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838E8" w14:textId="77777777" w:rsidR="00600F0C" w:rsidRDefault="00600F0C" w:rsidP="00600F0C">
      <w:pPr>
        <w:jc w:val="center"/>
        <w:rPr>
          <w:b/>
          <w:bCs w:val="0"/>
        </w:rPr>
      </w:pPr>
      <w:r w:rsidRPr="0059487C">
        <w:rPr>
          <w:b/>
          <w:bCs w:val="0"/>
        </w:rPr>
        <w:t>Atbildes uz jautājumiem atklātam konkursam “Ielu apgaismojuma nomaiņa uz LED gaismekļiem Līvānu novadā”, iepirkuma identifikācijas Nr. LNP 2024/11</w:t>
      </w:r>
    </w:p>
    <w:p w14:paraId="6B0C0687" w14:textId="77777777" w:rsidR="00600F0C" w:rsidRDefault="00600F0C" w:rsidP="00600F0C">
      <w:pPr>
        <w:jc w:val="center"/>
        <w:rPr>
          <w:b/>
          <w:bCs w:val="0"/>
        </w:rPr>
      </w:pPr>
    </w:p>
    <w:p w14:paraId="476358C3" w14:textId="77777777" w:rsidR="00600F0C" w:rsidRDefault="00600F0C" w:rsidP="00600F0C">
      <w:pPr>
        <w:pStyle w:val="Sarakstarindkopa"/>
        <w:numPr>
          <w:ilvl w:val="0"/>
          <w:numId w:val="1"/>
        </w:numPr>
        <w:rPr>
          <w:b/>
          <w:bCs w:val="0"/>
        </w:rPr>
      </w:pPr>
      <w:bookmarkStart w:id="0" w:name="_Hlk164070160"/>
      <w:r>
        <w:rPr>
          <w:b/>
          <w:bCs w:val="0"/>
        </w:rPr>
        <w:t>Jautājums</w:t>
      </w:r>
    </w:p>
    <w:bookmarkEnd w:id="0"/>
    <w:p w14:paraId="4AAC15D7" w14:textId="11EC7FE5" w:rsidR="009778AC" w:rsidRDefault="009778AC" w:rsidP="009778AC">
      <w:pPr>
        <w:jc w:val="both"/>
      </w:pPr>
      <w:r>
        <w:t>1.jautājums – Par Iepirkuma Nolikuma 2.pielikuma Tehniskās specifikācijas – Tehniskais piedāvājums tabulas 1.1. LED gaismekļi Līvānu novadā 1.1.20.2. punktu un tabulas 1.2. Dekoratīvie LED gaismekļi Līvānu novadā 1.2.20.2. punktu</w:t>
      </w:r>
    </w:p>
    <w:p w14:paraId="03F5B11B" w14:textId="38F33455" w:rsidR="009778AC" w:rsidRDefault="009778AC" w:rsidP="009778AC">
      <w:pPr>
        <w:jc w:val="both"/>
      </w:pPr>
      <w:r>
        <w:t>Iepirkuma Nolikuma 2.pielikuma Tehniskās specifikācijas – Tehniskais piedāvājums 1.1.20. un 1.2.20. punkts nosaka:</w:t>
      </w:r>
    </w:p>
    <w:p w14:paraId="03980AA4" w14:textId="77777777" w:rsidR="009778AC" w:rsidRDefault="009778AC" w:rsidP="009778AC">
      <w:pPr>
        <w:jc w:val="both"/>
      </w:pPr>
      <w:r>
        <w:t>1.1.20.</w:t>
      </w:r>
      <w:r>
        <w:tab/>
        <w:t>ENEC sertifikāts</w:t>
      </w:r>
      <w:r>
        <w:tab/>
        <w:t>Gaismekļiem jābūt ar ENEC marķējumu. Jāiesniedz akreditētas atbilstības novērtēšanas iestādes izsniegts ENEC sertifikāts.</w:t>
      </w:r>
      <w:r>
        <w:tab/>
      </w:r>
    </w:p>
    <w:p w14:paraId="7ADCE109" w14:textId="77777777" w:rsidR="009778AC" w:rsidRDefault="009778AC" w:rsidP="009778AC">
      <w:pPr>
        <w:jc w:val="both"/>
      </w:pPr>
      <w:r>
        <w:t>* ENEC sertifikātā ir jābūt norādei, kas apliecina atbilstību attiecīgajiem (zemāk minētajiem) standartiem. Pretendentam jāiesniedz pie piedāvājuma dokuments, kas apliecina atbilstību minētajiem standartiem.</w:t>
      </w:r>
      <w:r>
        <w:tab/>
      </w:r>
    </w:p>
    <w:p w14:paraId="06B1FD99" w14:textId="77777777" w:rsidR="009778AC" w:rsidRDefault="009778AC" w:rsidP="009778AC">
      <w:pPr>
        <w:jc w:val="both"/>
      </w:pPr>
      <w:r>
        <w:t>1.1.20.1.</w:t>
      </w:r>
      <w:r>
        <w:tab/>
        <w:t>EN 62031:2020 vai jaunāka versija</w:t>
      </w:r>
      <w:r>
        <w:tab/>
      </w:r>
      <w:r>
        <w:tab/>
      </w:r>
    </w:p>
    <w:p w14:paraId="755A9CA3" w14:textId="77777777" w:rsidR="009778AC" w:rsidRDefault="009778AC" w:rsidP="009778AC">
      <w:pPr>
        <w:jc w:val="both"/>
      </w:pPr>
      <w:r>
        <w:t>1.1.20.2.</w:t>
      </w:r>
      <w:r>
        <w:tab/>
        <w:t>EN 62471:2015 vai jaunāka versija</w:t>
      </w:r>
      <w:r>
        <w:tab/>
      </w:r>
      <w:r>
        <w:tab/>
      </w:r>
    </w:p>
    <w:p w14:paraId="3038130D" w14:textId="77777777" w:rsidR="009778AC" w:rsidRDefault="009778AC" w:rsidP="009778AC">
      <w:pPr>
        <w:jc w:val="both"/>
      </w:pPr>
      <w:r>
        <w:t>1.1.20.3.</w:t>
      </w:r>
      <w:r>
        <w:tab/>
        <w:t>EN IEC 60598-1:2015 vai jaunāka versija</w:t>
      </w:r>
      <w:r>
        <w:tab/>
      </w:r>
      <w:r>
        <w:tab/>
      </w:r>
    </w:p>
    <w:p w14:paraId="0D1E17ED" w14:textId="652B66EF" w:rsidR="009778AC" w:rsidRDefault="009778AC" w:rsidP="009778AC">
      <w:pPr>
        <w:jc w:val="both"/>
      </w:pPr>
      <w:r>
        <w:t>1.1.20.4.</w:t>
      </w:r>
      <w:r>
        <w:tab/>
        <w:t>EN 60598-2-3:2003 + A1:2011 vai jaunāka versija</w:t>
      </w:r>
      <w:r>
        <w:tab/>
      </w:r>
      <w:r>
        <w:tab/>
      </w:r>
    </w:p>
    <w:p w14:paraId="4E71F9D6" w14:textId="4D3C8C35" w:rsidR="009778AC" w:rsidRDefault="009778AC" w:rsidP="009778AC">
      <w:pPr>
        <w:jc w:val="both"/>
      </w:pPr>
      <w:r>
        <w:t>Pretendents konstatējis neprecizitāti Nolikuma 2.pielikuma Tehniskās specifikācijas – Tehniskais piedāvājums tabulas 1.1. LED gaismekļi Līvānu novadā 1.1.20.2. punktā un tabulas 1.2. Dekoratīvie LED gaismekļi Līvānu novadā 1.2.20.2. punktā norādītajā EN 62471:2015 standarta formulējumā. Ieviesusies drukas kļūda: prasīta atbilstība standartam “EN 62471:2015 vai jaunāka versija”, bet reāli tāda standarta redakcija nepastāv. Jaunākais standarts, kas ir pieejams Eiropas Savienībā un būtu attiecināms uz LED gaismekļiem un gaismekļu sistēmām, ir EN 62471:2009; skatīt ekrānuzņēmumus no Latvijas Nacionālās standartizācijas institūcijas SIA „Latvijas standarts” mājas lapas (skat. 1. attēlu) un informāciju Starptautiskās elektrotehniskās komisijas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Electrotechnical</w:t>
      </w:r>
      <w:proofErr w:type="spellEnd"/>
      <w:r>
        <w:t xml:space="preserve"> </w:t>
      </w:r>
      <w:proofErr w:type="spellStart"/>
      <w:r>
        <w:t>Commission</w:t>
      </w:r>
      <w:proofErr w:type="spellEnd"/>
      <w:r>
        <w:t>, saīsinājumā – IEC), https://webstore.iec.ch/publication/7076) mājas lapā.</w:t>
      </w:r>
    </w:p>
    <w:p w14:paraId="11CE582B" w14:textId="3E3505F3" w:rsidR="002C23ED" w:rsidRDefault="002C23ED" w:rsidP="009778AC">
      <w:pPr>
        <w:jc w:val="both"/>
      </w:pPr>
      <w:r>
        <w:rPr>
          <w:noProof/>
        </w:rPr>
        <w:lastRenderedPageBreak/>
        <w:drawing>
          <wp:inline distT="0" distB="0" distL="0" distR="0" wp14:anchorId="4ECA1398" wp14:editId="374070D2">
            <wp:extent cx="5426075" cy="3371215"/>
            <wp:effectExtent l="0" t="0" r="3175" b="635"/>
            <wp:docPr id="94716733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8A5C8A" w14:textId="77777777" w:rsidR="009778AC" w:rsidRDefault="009778AC" w:rsidP="009778AC">
      <w:pPr>
        <w:jc w:val="both"/>
      </w:pPr>
      <w:r>
        <w:t>1.attēls Ekrānuzņēmums no Latvijas Nacionālās standartizācijas institūcijas SIA „Latvijas standarts”, avots:</w:t>
      </w:r>
    </w:p>
    <w:p w14:paraId="0E190CC5" w14:textId="03ABAE36" w:rsidR="009778AC" w:rsidRDefault="009778AC" w:rsidP="009778AC">
      <w:pPr>
        <w:jc w:val="both"/>
      </w:pPr>
      <w:r>
        <w:t>https://www.lvs.lv/lv/products/index?ProductsSearch%5Bproduct_number%5D=62471&amp;yt0=&amp;Products%5Bstatus_code%5D%5B%5D=11&amp;page=0 , skatīts 18.04.2024 plkst. 11:35</w:t>
      </w:r>
    </w:p>
    <w:p w14:paraId="425BAD6B" w14:textId="6C470895" w:rsidR="009778AC" w:rsidRDefault="009778AC" w:rsidP="009778AC">
      <w:pPr>
        <w:jc w:val="both"/>
      </w:pPr>
      <w:r>
        <w:t xml:space="preserve">Attiecīgi lūdzam </w:t>
      </w:r>
      <w:proofErr w:type="spellStart"/>
      <w:r>
        <w:t>Pasūtāju</w:t>
      </w:r>
      <w:proofErr w:type="spellEnd"/>
      <w:r>
        <w:t xml:space="preserve"> precizēt standarta redakciju 1.1.20.2. un 1.2.20.2. punktā uz EN 62471:2009, kura ir pareizā, pašreiz spēkā esošā standarta versija.</w:t>
      </w:r>
    </w:p>
    <w:p w14:paraId="30F5FF1D" w14:textId="5218AE13" w:rsidR="00600F0C" w:rsidRDefault="009778AC" w:rsidP="009778AC">
      <w:pPr>
        <w:jc w:val="both"/>
      </w:pPr>
      <w:r>
        <w:t xml:space="preserve">Ja Pasūtītājs nemaina Nolikuma 2.pielikuma Tehniskās specifikācijas – Tehniskais piedāvājums tabulas 1.1. LED gaismekļi Līvānu novadā 1.1.20.2. punkta un tabulas 1.2. Dekoratīvie LED gaismekļi Līvānu novadā 1.2.20.2. punkta prasību, lūdzam Pasūtītāju </w:t>
      </w:r>
      <w:bookmarkStart w:id="1" w:name="_Hlk164955707"/>
      <w:r>
        <w:t>apstiprināt, ka akreditētas atbilstības novērtēšanas iestādes izsniegts ENEC sertifikāts, kurā ietverta norāde, kas apliecina atbilstību direktīvai EN 62471:2009, tiks uzskatīts par ekvivalentu 1.1.20.2. un 1.2.20.2. punkta prasībās norādītajam standartam EN 62471:2015.</w:t>
      </w:r>
    </w:p>
    <w:p w14:paraId="7A20AFD7" w14:textId="77777777" w:rsidR="002C23ED" w:rsidRDefault="002C23ED" w:rsidP="00600F0C">
      <w:pPr>
        <w:jc w:val="both"/>
        <w:rPr>
          <w:b/>
          <w:bCs w:val="0"/>
        </w:rPr>
      </w:pPr>
      <w:bookmarkStart w:id="2" w:name="_Hlk164070231"/>
      <w:bookmarkEnd w:id="1"/>
    </w:p>
    <w:p w14:paraId="6848CF27" w14:textId="3D08152A" w:rsidR="00600F0C" w:rsidRDefault="00600F0C" w:rsidP="00600F0C">
      <w:pPr>
        <w:jc w:val="both"/>
        <w:rPr>
          <w:b/>
          <w:bCs w:val="0"/>
        </w:rPr>
      </w:pPr>
      <w:r w:rsidRPr="00840633">
        <w:rPr>
          <w:b/>
          <w:bCs w:val="0"/>
        </w:rPr>
        <w:t>Atbilde</w:t>
      </w:r>
    </w:p>
    <w:p w14:paraId="052BBAFB" w14:textId="6A715DB1" w:rsidR="002C23ED" w:rsidRDefault="002C23ED" w:rsidP="002C23ED">
      <w:pPr>
        <w:ind w:firstLine="720"/>
        <w:jc w:val="both"/>
      </w:pPr>
      <w:r>
        <w:t>A</w:t>
      </w:r>
      <w:r>
        <w:t>pstiprinā</w:t>
      </w:r>
      <w:r>
        <w:t>m</w:t>
      </w:r>
      <w:r>
        <w:t>, ka akreditētas atbilstības novērtēšanas iestādes izsniegts ENEC sertifikāts, kurā ietverta norāde, kas apliecina atbilstību direktīvai EN 62471:2009, tiks uzskatīts par ekvivalentu 1.1.20.2. un 1.2.20.2. punkta prasībās norādītajam standartam EN 62471:2015.</w:t>
      </w:r>
    </w:p>
    <w:p w14:paraId="4C400048" w14:textId="77777777" w:rsidR="00600F0C" w:rsidRDefault="00600F0C" w:rsidP="00600F0C">
      <w:pPr>
        <w:jc w:val="both"/>
        <w:rPr>
          <w:b/>
          <w:bCs w:val="0"/>
        </w:rPr>
      </w:pPr>
    </w:p>
    <w:bookmarkEnd w:id="2"/>
    <w:p w14:paraId="79B0FBF2" w14:textId="77777777" w:rsidR="00DD0B0C" w:rsidRDefault="00DD0B0C" w:rsidP="00DD0B0C">
      <w:pPr>
        <w:jc w:val="both"/>
        <w:rPr>
          <w:b/>
          <w:bCs w:val="0"/>
        </w:rPr>
      </w:pPr>
    </w:p>
    <w:sectPr w:rsidR="00DD0B0C" w:rsidSect="00651E38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5C75"/>
    <w:multiLevelType w:val="hybridMultilevel"/>
    <w:tmpl w:val="D958A7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90635"/>
    <w:multiLevelType w:val="hybridMultilevel"/>
    <w:tmpl w:val="D958A7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60912"/>
    <w:multiLevelType w:val="hybridMultilevel"/>
    <w:tmpl w:val="D958A7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D11CA"/>
    <w:multiLevelType w:val="hybridMultilevel"/>
    <w:tmpl w:val="4E1E4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472D0"/>
    <w:multiLevelType w:val="hybridMultilevel"/>
    <w:tmpl w:val="5008CB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E4BE0"/>
    <w:multiLevelType w:val="hybridMultilevel"/>
    <w:tmpl w:val="D958A7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E2313"/>
    <w:multiLevelType w:val="hybridMultilevel"/>
    <w:tmpl w:val="36A82B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51C89"/>
    <w:multiLevelType w:val="hybridMultilevel"/>
    <w:tmpl w:val="D958A7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C1534"/>
    <w:multiLevelType w:val="hybridMultilevel"/>
    <w:tmpl w:val="624C53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EC44F4"/>
    <w:multiLevelType w:val="hybridMultilevel"/>
    <w:tmpl w:val="D7F2DB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61A97"/>
    <w:multiLevelType w:val="hybridMultilevel"/>
    <w:tmpl w:val="3E7814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852092">
    <w:abstractNumId w:val="9"/>
  </w:num>
  <w:num w:numId="2" w16cid:durableId="1543516992">
    <w:abstractNumId w:val="10"/>
  </w:num>
  <w:num w:numId="3" w16cid:durableId="1162891471">
    <w:abstractNumId w:val="0"/>
  </w:num>
  <w:num w:numId="4" w16cid:durableId="1392803498">
    <w:abstractNumId w:val="1"/>
  </w:num>
  <w:num w:numId="5" w16cid:durableId="1674647496">
    <w:abstractNumId w:val="7"/>
  </w:num>
  <w:num w:numId="6" w16cid:durableId="667561575">
    <w:abstractNumId w:val="5"/>
  </w:num>
  <w:num w:numId="7" w16cid:durableId="660425618">
    <w:abstractNumId w:val="2"/>
  </w:num>
  <w:num w:numId="8" w16cid:durableId="1026516003">
    <w:abstractNumId w:val="6"/>
  </w:num>
  <w:num w:numId="9" w16cid:durableId="502939361">
    <w:abstractNumId w:val="3"/>
  </w:num>
  <w:num w:numId="10" w16cid:durableId="1987926149">
    <w:abstractNumId w:val="4"/>
  </w:num>
  <w:num w:numId="11" w16cid:durableId="2473516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F0C"/>
    <w:rsid w:val="00061EEC"/>
    <w:rsid w:val="00123D78"/>
    <w:rsid w:val="002751ED"/>
    <w:rsid w:val="002848DF"/>
    <w:rsid w:val="002C23ED"/>
    <w:rsid w:val="00390E27"/>
    <w:rsid w:val="003B2520"/>
    <w:rsid w:val="00431665"/>
    <w:rsid w:val="00513212"/>
    <w:rsid w:val="00600F0C"/>
    <w:rsid w:val="00651E38"/>
    <w:rsid w:val="00824B29"/>
    <w:rsid w:val="00883189"/>
    <w:rsid w:val="009778AC"/>
    <w:rsid w:val="009D415D"/>
    <w:rsid w:val="00CE28FA"/>
    <w:rsid w:val="00DD0B0C"/>
    <w:rsid w:val="00E601C3"/>
    <w:rsid w:val="00E8033C"/>
    <w:rsid w:val="00FB576B"/>
    <w:rsid w:val="00FD6B13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FC734"/>
  <w15:chartTrackingRefBased/>
  <w15:docId w15:val="{F2D2D82A-C9B8-4CE6-B287-7A79DC94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kern w:val="2"/>
        <w:sz w:val="24"/>
        <w:szCs w:val="23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751E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trip,H&amp;P List Paragraph,Normal bullet 2,Bullet list,Colorful List - Accent 12,Syle 1,2,Numurets,PPS_Bullet,List Paragraph1,Colorful List - Accent 11,List Paragraph11,Virsraksti,Numbered Para 1,Dot pt,syle 1"/>
    <w:basedOn w:val="Parasts"/>
    <w:link w:val="SarakstarindkopaRakstz"/>
    <w:uiPriority w:val="34"/>
    <w:qFormat/>
    <w:rsid w:val="00600F0C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unhideWhenUsed/>
    <w:rsid w:val="00E601C3"/>
    <w:pPr>
      <w:spacing w:after="120"/>
    </w:pPr>
    <w:rPr>
      <w:rFonts w:asciiTheme="minorHAnsi" w:hAnsiTheme="minorHAnsi" w:cstheme="minorBidi"/>
      <w:bCs w:val="0"/>
      <w:kern w:val="0"/>
      <w:sz w:val="22"/>
      <w:szCs w:val="22"/>
      <w:lang w:val="en-GB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E601C3"/>
    <w:rPr>
      <w:rFonts w:asciiTheme="minorHAnsi" w:hAnsiTheme="minorHAnsi" w:cstheme="minorBidi"/>
      <w:bCs w:val="0"/>
      <w:kern w:val="0"/>
      <w:sz w:val="22"/>
      <w:szCs w:val="22"/>
      <w:lang w:val="en-GB"/>
      <w14:ligatures w14:val="none"/>
    </w:rPr>
  </w:style>
  <w:style w:type="character" w:customStyle="1" w:styleId="SarakstarindkopaRakstz">
    <w:name w:val="Saraksta rindkopa Rakstz."/>
    <w:aliases w:val="Saistīto dokumentu saraksts Rakstz.,Strip Rakstz.,H&amp;P List Paragraph Rakstz.,Normal bullet 2 Rakstz.,Bullet list Rakstz.,Colorful List - Accent 12 Rakstz.,Syle 1 Rakstz.,2 Rakstz.,Numurets Rakstz.,PPS_Bullet Rakstz."/>
    <w:link w:val="Sarakstarindkopa"/>
    <w:uiPriority w:val="34"/>
    <w:qFormat/>
    <w:locked/>
    <w:rsid w:val="00390E27"/>
  </w:style>
  <w:style w:type="character" w:customStyle="1" w:styleId="normaltextrun">
    <w:name w:val="normaltextrun"/>
    <w:basedOn w:val="Noklusjumarindkopasfonts"/>
    <w:rsid w:val="0088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2014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2</cp:revision>
  <dcterms:created xsi:type="dcterms:W3CDTF">2024-04-25T13:42:00Z</dcterms:created>
  <dcterms:modified xsi:type="dcterms:W3CDTF">2024-04-25T13:42:00Z</dcterms:modified>
</cp:coreProperties>
</file>