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D2B09" w14:textId="5DE36559" w:rsidR="00AC7133" w:rsidRPr="00284B8B" w:rsidRDefault="00AC7133" w:rsidP="00514F5F">
      <w:pPr>
        <w:keepNext/>
        <w:spacing w:after="0" w:line="293" w:lineRule="auto"/>
        <w:outlineLvl w:val="0"/>
        <w:rPr>
          <w:rFonts w:ascii="Times New Roman" w:eastAsia="Times New Roman" w:hAnsi="Times New Roman" w:cs="Times New Roman"/>
          <w:b/>
          <w:sz w:val="24"/>
          <w:szCs w:val="24"/>
        </w:rPr>
      </w:pPr>
    </w:p>
    <w:p w14:paraId="1A41FC17" w14:textId="30870AED" w:rsidR="00B57D6D" w:rsidRPr="00284B8B" w:rsidRDefault="00B57D6D" w:rsidP="003C4EC4">
      <w:pPr>
        <w:spacing w:after="0" w:line="293" w:lineRule="auto"/>
        <w:rPr>
          <w:rFonts w:ascii="Times New Roman" w:eastAsia="Times New Roman" w:hAnsi="Times New Roman" w:cs="Times New Roman"/>
          <w:b/>
          <w:bCs/>
          <w:sz w:val="24"/>
          <w:szCs w:val="24"/>
        </w:rPr>
      </w:pPr>
      <w:r w:rsidRPr="00284B8B">
        <w:rPr>
          <w:rFonts w:ascii="Times New Roman" w:eastAsia="Times New Roman" w:hAnsi="Times New Roman" w:cs="Times New Roman"/>
          <w:b/>
          <w:bCs/>
          <w:sz w:val="24"/>
          <w:szCs w:val="24"/>
        </w:rPr>
        <w:t>Atbilde</w:t>
      </w:r>
      <w:r w:rsidR="00502153" w:rsidRPr="00284B8B">
        <w:rPr>
          <w:rFonts w:ascii="Times New Roman" w:eastAsia="Times New Roman" w:hAnsi="Times New Roman" w:cs="Times New Roman"/>
          <w:b/>
          <w:bCs/>
          <w:sz w:val="24"/>
          <w:szCs w:val="24"/>
        </w:rPr>
        <w:t>s</w:t>
      </w:r>
      <w:r w:rsidRPr="00284B8B">
        <w:rPr>
          <w:rFonts w:ascii="Times New Roman" w:eastAsia="Times New Roman" w:hAnsi="Times New Roman" w:cs="Times New Roman"/>
          <w:b/>
          <w:bCs/>
          <w:sz w:val="24"/>
          <w:szCs w:val="24"/>
        </w:rPr>
        <w:t xml:space="preserve"> uz </w:t>
      </w:r>
      <w:r w:rsidR="00844C1F" w:rsidRPr="00284B8B">
        <w:rPr>
          <w:rFonts w:ascii="Times New Roman" w:eastAsia="Times New Roman" w:hAnsi="Times New Roman" w:cs="Times New Roman"/>
          <w:b/>
          <w:bCs/>
          <w:sz w:val="24"/>
          <w:szCs w:val="24"/>
        </w:rPr>
        <w:t>07</w:t>
      </w:r>
      <w:r w:rsidR="000664BD" w:rsidRPr="00284B8B">
        <w:rPr>
          <w:rFonts w:ascii="Times New Roman" w:eastAsia="Times New Roman" w:hAnsi="Times New Roman" w:cs="Times New Roman"/>
          <w:b/>
          <w:bCs/>
          <w:sz w:val="24"/>
          <w:szCs w:val="24"/>
        </w:rPr>
        <w:t>.11.</w:t>
      </w:r>
      <w:r w:rsidRPr="00284B8B">
        <w:rPr>
          <w:rFonts w:ascii="Times New Roman" w:eastAsia="Times New Roman" w:hAnsi="Times New Roman" w:cs="Times New Roman"/>
          <w:b/>
          <w:bCs/>
          <w:sz w:val="24"/>
          <w:szCs w:val="24"/>
        </w:rPr>
        <w:t>202</w:t>
      </w:r>
      <w:r w:rsidR="00234F32" w:rsidRPr="00284B8B">
        <w:rPr>
          <w:rFonts w:ascii="Times New Roman" w:eastAsia="Times New Roman" w:hAnsi="Times New Roman" w:cs="Times New Roman"/>
          <w:b/>
          <w:bCs/>
          <w:sz w:val="24"/>
          <w:szCs w:val="24"/>
        </w:rPr>
        <w:t>4</w:t>
      </w:r>
      <w:r w:rsidRPr="00284B8B">
        <w:rPr>
          <w:rFonts w:ascii="Times New Roman" w:eastAsia="Times New Roman" w:hAnsi="Times New Roman" w:cs="Times New Roman"/>
          <w:b/>
          <w:bCs/>
          <w:sz w:val="24"/>
          <w:szCs w:val="24"/>
        </w:rPr>
        <w:t xml:space="preserve">. </w:t>
      </w:r>
      <w:r w:rsidR="49872A39" w:rsidRPr="00284B8B">
        <w:rPr>
          <w:rFonts w:ascii="Times New Roman" w:eastAsia="Times New Roman" w:hAnsi="Times New Roman" w:cs="Times New Roman"/>
          <w:b/>
          <w:bCs/>
          <w:sz w:val="24"/>
          <w:szCs w:val="24"/>
        </w:rPr>
        <w:t>jautājum</w:t>
      </w:r>
      <w:r w:rsidR="00DD3880">
        <w:rPr>
          <w:rFonts w:ascii="Times New Roman" w:eastAsia="Times New Roman" w:hAnsi="Times New Roman" w:cs="Times New Roman"/>
          <w:b/>
          <w:bCs/>
          <w:sz w:val="24"/>
          <w:szCs w:val="24"/>
        </w:rPr>
        <w:t>iem</w:t>
      </w:r>
    </w:p>
    <w:p w14:paraId="38EF87A2" w14:textId="77777777" w:rsidR="00A840E1" w:rsidRPr="00284B8B" w:rsidRDefault="00A840E1" w:rsidP="00A840E1">
      <w:pPr>
        <w:spacing w:after="0" w:line="293" w:lineRule="auto"/>
        <w:jc w:val="center"/>
        <w:rPr>
          <w:rFonts w:ascii="Times New Roman" w:eastAsia="Times New Roman" w:hAnsi="Times New Roman" w:cs="Times New Roman"/>
          <w:b/>
          <w:sz w:val="24"/>
          <w:szCs w:val="24"/>
        </w:rPr>
      </w:pPr>
    </w:p>
    <w:p w14:paraId="233D7B59" w14:textId="5F3D7B2D" w:rsidR="00532ADF" w:rsidRPr="00284B8B" w:rsidRDefault="00CE64E4" w:rsidP="00934E60">
      <w:pPr>
        <w:spacing w:after="0" w:line="240" w:lineRule="auto"/>
        <w:jc w:val="both"/>
        <w:rPr>
          <w:rFonts w:ascii="Times New Roman" w:hAnsi="Times New Roman" w:cs="Times New Roman"/>
          <w:b/>
          <w:bCs/>
          <w:sz w:val="24"/>
          <w:szCs w:val="24"/>
        </w:rPr>
      </w:pPr>
      <w:r w:rsidRPr="00284B8B">
        <w:rPr>
          <w:rFonts w:ascii="Times New Roman" w:hAnsi="Times New Roman" w:cs="Times New Roman"/>
          <w:b/>
          <w:bCs/>
          <w:sz w:val="24"/>
          <w:szCs w:val="24"/>
        </w:rPr>
        <w:t>Jautājum</w:t>
      </w:r>
      <w:r w:rsidR="001E3E0D" w:rsidRPr="00284B8B">
        <w:rPr>
          <w:rFonts w:ascii="Times New Roman" w:hAnsi="Times New Roman" w:cs="Times New Roman"/>
          <w:b/>
          <w:bCs/>
          <w:sz w:val="24"/>
          <w:szCs w:val="24"/>
        </w:rPr>
        <w:t>s Nr.1</w:t>
      </w:r>
      <w:r w:rsidR="003B7183" w:rsidRPr="00284B8B">
        <w:rPr>
          <w:rFonts w:ascii="Times New Roman" w:hAnsi="Times New Roman" w:cs="Times New Roman"/>
          <w:b/>
          <w:bCs/>
          <w:sz w:val="24"/>
          <w:szCs w:val="24"/>
        </w:rPr>
        <w:t xml:space="preserve"> </w:t>
      </w:r>
    </w:p>
    <w:p w14:paraId="1E242EBA" w14:textId="77777777" w:rsidR="0016270A" w:rsidRPr="00284B8B" w:rsidRDefault="0016270A" w:rsidP="0016270A">
      <w:pPr>
        <w:jc w:val="both"/>
        <w:rPr>
          <w:rFonts w:ascii="Times New Roman" w:hAnsi="Times New Roman" w:cs="Times New Roman"/>
          <w:sz w:val="24"/>
          <w:szCs w:val="24"/>
        </w:rPr>
      </w:pPr>
      <w:r w:rsidRPr="00284B8B">
        <w:rPr>
          <w:rFonts w:ascii="Times New Roman" w:hAnsi="Times New Roman" w:cs="Times New Roman"/>
          <w:sz w:val="24"/>
          <w:szCs w:val="24"/>
        </w:rPr>
        <w:t>Finanšu piedāvājuma veidnē sadaļai “Pilsētas sabiedriskā transporta savienojuma mobilitātes punkts Alfa, Rīga” Lokālajā tāmē Nr.1-7 pozīcijā Nr.18 “CCTV pārbaude cauruļvada slīpuma un stāvokļa noteikšanai pēc būvdarbu pabeigšanas” norādīts apjoms 7,3m. Bet kopējais izbūvējamais lietus kanalizācijas tīklu garums ir 27,3m. Lūdzam Pasūtītāju skaidrot, vai pozīcijā Nr.18 nav radusies drukas kļūda?</w:t>
      </w:r>
    </w:p>
    <w:p w14:paraId="54EF3AB2" w14:textId="138B9F53" w:rsidR="001E3E0D" w:rsidRPr="00284B8B" w:rsidRDefault="001E3E0D" w:rsidP="00934E60">
      <w:pPr>
        <w:spacing w:after="0" w:line="240" w:lineRule="auto"/>
        <w:jc w:val="both"/>
        <w:rPr>
          <w:rFonts w:ascii="Times New Roman" w:hAnsi="Times New Roman" w:cs="Times New Roman"/>
          <w:b/>
          <w:bCs/>
          <w:sz w:val="24"/>
          <w:szCs w:val="24"/>
        </w:rPr>
      </w:pPr>
    </w:p>
    <w:p w14:paraId="704A5946" w14:textId="4D6F8083" w:rsidR="001E19E7" w:rsidRPr="00284B8B" w:rsidRDefault="002F0D66" w:rsidP="001E19E7">
      <w:pPr>
        <w:spacing w:after="120"/>
        <w:jc w:val="both"/>
        <w:rPr>
          <w:rFonts w:ascii="Times New Roman" w:hAnsi="Times New Roman" w:cs="Times New Roman"/>
          <w:b/>
          <w:bCs/>
          <w:sz w:val="24"/>
          <w:szCs w:val="24"/>
        </w:rPr>
      </w:pPr>
      <w:r w:rsidRPr="00284B8B">
        <w:rPr>
          <w:rFonts w:ascii="Times New Roman" w:hAnsi="Times New Roman" w:cs="Times New Roman"/>
          <w:b/>
          <w:bCs/>
          <w:sz w:val="24"/>
          <w:szCs w:val="24"/>
        </w:rPr>
        <w:t>Atbilde</w:t>
      </w:r>
      <w:r w:rsidR="001E3E0D" w:rsidRPr="00284B8B">
        <w:rPr>
          <w:rFonts w:ascii="Times New Roman" w:hAnsi="Times New Roman" w:cs="Times New Roman"/>
          <w:b/>
          <w:bCs/>
          <w:sz w:val="24"/>
          <w:szCs w:val="24"/>
        </w:rPr>
        <w:t xml:space="preserve"> uz jautājumu Nr.1</w:t>
      </w:r>
    </w:p>
    <w:p w14:paraId="158F9B2F" w14:textId="604A87CB" w:rsidR="00166536" w:rsidRPr="00284B8B" w:rsidRDefault="00411308" w:rsidP="00166536">
      <w:pPr>
        <w:spacing w:line="276" w:lineRule="auto"/>
        <w:ind w:firstLine="284"/>
        <w:jc w:val="both"/>
        <w:rPr>
          <w:rFonts w:ascii="Times New Roman" w:hAnsi="Times New Roman" w:cs="Times New Roman"/>
          <w:color w:val="4472C4" w:themeColor="accent1"/>
          <w:sz w:val="24"/>
          <w:szCs w:val="24"/>
        </w:rPr>
      </w:pPr>
      <w:r w:rsidRPr="00284B8B">
        <w:rPr>
          <w:rFonts w:ascii="Times New Roman" w:hAnsi="Times New Roman" w:cs="Times New Roman"/>
          <w:color w:val="4472C4" w:themeColor="accent1"/>
          <w:sz w:val="24"/>
          <w:szCs w:val="24"/>
        </w:rPr>
        <w:t xml:space="preserve"> </w:t>
      </w:r>
      <w:r w:rsidR="0038665A" w:rsidRPr="00284B8B">
        <w:rPr>
          <w:rFonts w:ascii="Times New Roman" w:hAnsi="Times New Roman" w:cs="Times New Roman"/>
          <w:color w:val="4472C4" w:themeColor="accent1"/>
          <w:sz w:val="24"/>
          <w:szCs w:val="24"/>
        </w:rPr>
        <w:t>Tiks precizēts Darbu daudzumu un izmaksu saraksts objektam “Alfa”. Iepirkuma dokumentācijas grozījumiem lūdzam sekot līdzi Pasūtītāja profilā Elektronisko iepirkumu sistēmā</w:t>
      </w:r>
    </w:p>
    <w:p w14:paraId="17BC11E7" w14:textId="478DD59C" w:rsidR="00532ADF" w:rsidRPr="00284B8B" w:rsidRDefault="00532ADF" w:rsidP="00CE64E4">
      <w:pPr>
        <w:spacing w:after="0" w:line="240" w:lineRule="auto"/>
        <w:jc w:val="both"/>
        <w:rPr>
          <w:rFonts w:ascii="Times New Roman" w:hAnsi="Times New Roman" w:cs="Times New Roman"/>
          <w:color w:val="5B9BD5" w:themeColor="accent5"/>
          <w:sz w:val="24"/>
          <w:szCs w:val="24"/>
        </w:rPr>
      </w:pPr>
    </w:p>
    <w:p w14:paraId="5844DEC2" w14:textId="648E4609" w:rsidR="00502153" w:rsidRPr="00284B8B" w:rsidRDefault="00502153" w:rsidP="00502153">
      <w:pPr>
        <w:spacing w:after="0" w:line="240" w:lineRule="auto"/>
        <w:jc w:val="both"/>
        <w:rPr>
          <w:rFonts w:ascii="Times New Roman" w:hAnsi="Times New Roman" w:cs="Times New Roman"/>
          <w:b/>
          <w:bCs/>
          <w:sz w:val="24"/>
          <w:szCs w:val="24"/>
        </w:rPr>
      </w:pPr>
      <w:r w:rsidRPr="00284B8B">
        <w:rPr>
          <w:rFonts w:ascii="Times New Roman" w:hAnsi="Times New Roman" w:cs="Times New Roman"/>
          <w:b/>
          <w:bCs/>
          <w:sz w:val="24"/>
          <w:szCs w:val="24"/>
        </w:rPr>
        <w:t xml:space="preserve">Jautājums Nr.2 </w:t>
      </w:r>
    </w:p>
    <w:p w14:paraId="7C798914" w14:textId="77777777" w:rsidR="00F46BCC" w:rsidRPr="00284B8B" w:rsidRDefault="00F46BCC" w:rsidP="00502153">
      <w:pPr>
        <w:spacing w:after="0" w:line="240" w:lineRule="auto"/>
        <w:jc w:val="both"/>
        <w:rPr>
          <w:rFonts w:ascii="Times New Roman" w:hAnsi="Times New Roman" w:cs="Times New Roman"/>
          <w:b/>
          <w:bCs/>
          <w:sz w:val="24"/>
          <w:szCs w:val="24"/>
        </w:rPr>
      </w:pPr>
    </w:p>
    <w:p w14:paraId="6C2B9553" w14:textId="77777777" w:rsidR="009C48E8" w:rsidRPr="00284B8B" w:rsidRDefault="009C48E8" w:rsidP="009C48E8">
      <w:pPr>
        <w:jc w:val="both"/>
        <w:rPr>
          <w:rFonts w:ascii="Times New Roman" w:hAnsi="Times New Roman" w:cs="Times New Roman"/>
          <w:sz w:val="24"/>
          <w:szCs w:val="24"/>
        </w:rPr>
      </w:pPr>
      <w:r w:rsidRPr="00284B8B">
        <w:rPr>
          <w:rFonts w:ascii="Times New Roman" w:hAnsi="Times New Roman" w:cs="Times New Roman"/>
          <w:sz w:val="24"/>
          <w:szCs w:val="24"/>
        </w:rPr>
        <w:t>Finanšu piedāvājuma veidnē sadaļai “Pilsētas sabiedriskā transporta savienojuma mobilitātes punkts Atgāzene, Rīga” Lokālajā tāmē Nr.1-6 pozīcijā Nr.26 “Gludsienu pašteces kanalizācijas caurules PP SN8 OD200 ar uzmavu un blīvgredzenu  (RF30, -10⁰, EN13476-2 - marķējums uz caurules), piemēram, Evopipes – RIGID MULTI PP vai ekvivalents, montāža ar 15 cm smilts pamatnes ierīkošanu un izbūvētā cauruļvada smilts apbēruma ierīkošanu 30 cm virs caurules virsas.” norādīts apjoms 33,3m. Savukārt pozīcijās no Nr.31 līdz Nr.33, kā arī tīklu plānā norādīts cauruļvadu garums 14,8m. Lūdzam Pasūtītāju precizēt darbu daudzumu pozīcijā Nr.26.</w:t>
      </w:r>
    </w:p>
    <w:p w14:paraId="2585CF2A" w14:textId="77777777" w:rsidR="00502153" w:rsidRPr="00284B8B" w:rsidRDefault="00502153" w:rsidP="00502153">
      <w:pPr>
        <w:spacing w:after="0" w:line="240" w:lineRule="auto"/>
        <w:jc w:val="both"/>
        <w:rPr>
          <w:rFonts w:ascii="Times New Roman" w:hAnsi="Times New Roman" w:cs="Times New Roman"/>
          <w:b/>
          <w:bCs/>
          <w:sz w:val="24"/>
          <w:szCs w:val="24"/>
        </w:rPr>
      </w:pPr>
    </w:p>
    <w:p w14:paraId="7B7C11C6" w14:textId="437BF1D8" w:rsidR="00502153" w:rsidRPr="00284B8B" w:rsidRDefault="00502153" w:rsidP="00502153">
      <w:pPr>
        <w:spacing w:after="120"/>
        <w:jc w:val="both"/>
        <w:rPr>
          <w:rFonts w:ascii="Times New Roman" w:hAnsi="Times New Roman" w:cs="Times New Roman"/>
          <w:b/>
          <w:bCs/>
          <w:sz w:val="24"/>
          <w:szCs w:val="24"/>
        </w:rPr>
      </w:pPr>
      <w:r w:rsidRPr="00284B8B">
        <w:rPr>
          <w:rFonts w:ascii="Times New Roman" w:hAnsi="Times New Roman" w:cs="Times New Roman"/>
          <w:b/>
          <w:bCs/>
          <w:sz w:val="24"/>
          <w:szCs w:val="24"/>
        </w:rPr>
        <w:t>Atbilde uz jautājumu Nr.2</w:t>
      </w:r>
    </w:p>
    <w:p w14:paraId="1C6771CD" w14:textId="77777777" w:rsidR="000A645F" w:rsidRPr="00284B8B" w:rsidRDefault="000A645F" w:rsidP="000A645F">
      <w:pPr>
        <w:ind w:right="57" w:firstLine="426"/>
        <w:jc w:val="both"/>
        <w:rPr>
          <w:rFonts w:ascii="Times New Roman" w:hAnsi="Times New Roman" w:cs="Times New Roman"/>
          <w:color w:val="4472C4" w:themeColor="accent1"/>
          <w:sz w:val="24"/>
          <w:szCs w:val="24"/>
        </w:rPr>
      </w:pPr>
      <w:r w:rsidRPr="00284B8B">
        <w:rPr>
          <w:rFonts w:ascii="Times New Roman" w:hAnsi="Times New Roman" w:cs="Times New Roman"/>
          <w:color w:val="4472C4" w:themeColor="accent1"/>
          <w:sz w:val="24"/>
          <w:szCs w:val="24"/>
        </w:rPr>
        <w:t>Tiks precizēts Darbu daudzumu un izmaksu saraksts objektam “Atgāzene”. Iepirkuma dokumentācijas grozījumiem lūdzam sekot līdzi Pasūtītāja profilā Elektronisko iepirkumu sistēmā.</w:t>
      </w:r>
    </w:p>
    <w:p w14:paraId="0703D15C" w14:textId="0DCACDAD" w:rsidR="00502153" w:rsidRPr="00284B8B" w:rsidRDefault="00502153" w:rsidP="00502153">
      <w:pPr>
        <w:spacing w:after="0" w:line="240" w:lineRule="auto"/>
        <w:jc w:val="both"/>
        <w:rPr>
          <w:rFonts w:ascii="Times New Roman" w:hAnsi="Times New Roman" w:cs="Times New Roman"/>
          <w:b/>
          <w:bCs/>
          <w:sz w:val="24"/>
          <w:szCs w:val="24"/>
        </w:rPr>
      </w:pPr>
      <w:r w:rsidRPr="00284B8B">
        <w:rPr>
          <w:rFonts w:ascii="Times New Roman" w:hAnsi="Times New Roman" w:cs="Times New Roman"/>
          <w:b/>
          <w:bCs/>
          <w:sz w:val="24"/>
          <w:szCs w:val="24"/>
        </w:rPr>
        <w:t xml:space="preserve">Jautājums Nr.3 </w:t>
      </w:r>
    </w:p>
    <w:p w14:paraId="4086AE7D" w14:textId="77777777" w:rsidR="00284B8B" w:rsidRDefault="00284B8B" w:rsidP="00F46BCC">
      <w:pPr>
        <w:jc w:val="both"/>
        <w:rPr>
          <w:rFonts w:ascii="Times New Roman" w:hAnsi="Times New Roman" w:cs="Times New Roman"/>
          <w:sz w:val="24"/>
          <w:szCs w:val="24"/>
        </w:rPr>
      </w:pPr>
    </w:p>
    <w:p w14:paraId="1312DCBE" w14:textId="11FA0B0D" w:rsidR="00F46BCC" w:rsidRPr="00284B8B" w:rsidRDefault="00F46BCC" w:rsidP="00F46BCC">
      <w:pPr>
        <w:jc w:val="both"/>
        <w:rPr>
          <w:rFonts w:ascii="Times New Roman" w:hAnsi="Times New Roman" w:cs="Times New Roman"/>
          <w:sz w:val="24"/>
          <w:szCs w:val="24"/>
        </w:rPr>
      </w:pPr>
      <w:r w:rsidRPr="00284B8B">
        <w:rPr>
          <w:rFonts w:ascii="Times New Roman" w:hAnsi="Times New Roman" w:cs="Times New Roman"/>
          <w:sz w:val="24"/>
          <w:szCs w:val="24"/>
        </w:rPr>
        <w:t>Finanšu piedāvājuma veidnē sadaļai “Pilsētas sabiedriskā transporta savienojuma mobilitātes punkts Atgāzene, Rīga” Lokālajā tāmē Nr.1-6 pozīcijā Nr.27 “Ceļa gūlija ar nosēddaļu PP ID600 - pašenkurojoša, piemēram, EVOPIPES CRS ID600 vai ekvivalents (1,0-1,5m dziļumā ieskaitot polimēra atbalsta gredzenu, tērauda uztvērējspaini, 40t ķeta lūku ar kantainu resti 500x300), piev. Ø200, nosēddaļa 0,6 m”  norādīts 1 kpl. un pozīcijā Nr.28 “Saliekamo dzelzsbetona elementu grodu aka DN1000 izbūve lietusūdens infiltrācijai, (H= 2,0-2,5m), ar grodiem un groda daļu ar perforējumu visapkārt 70mm, blīvgumiju grodu savienojumu vietās, grodu pārseguma vāku, iekļaujot ģeotekstilu, laukakmeņus, šķembas un smilts slāņus” norādīts 1 kpl. Savukārt konkursa dokumentācijā pievienotajam tīklu plānam šajā pieturvietā ir paredzētas divas gūlijas un divas dzelzsbetona grodu akas.  Lūdzam Pasūtītāju precizēt darbu daudzumu pozīcijās Nr.27 un Nr.28.</w:t>
      </w:r>
    </w:p>
    <w:p w14:paraId="753DF89A" w14:textId="77777777" w:rsidR="00502153" w:rsidRPr="00284B8B" w:rsidRDefault="00502153" w:rsidP="00502153">
      <w:pPr>
        <w:spacing w:after="0" w:line="240" w:lineRule="auto"/>
        <w:jc w:val="both"/>
        <w:rPr>
          <w:rFonts w:ascii="Times New Roman" w:hAnsi="Times New Roman" w:cs="Times New Roman"/>
          <w:b/>
          <w:bCs/>
          <w:sz w:val="24"/>
          <w:szCs w:val="24"/>
        </w:rPr>
      </w:pPr>
    </w:p>
    <w:p w14:paraId="25BBC022" w14:textId="37A68AF1" w:rsidR="00502153" w:rsidRPr="00284B8B" w:rsidRDefault="00502153" w:rsidP="00502153">
      <w:pPr>
        <w:spacing w:after="120"/>
        <w:jc w:val="both"/>
        <w:rPr>
          <w:rFonts w:ascii="Times New Roman" w:hAnsi="Times New Roman" w:cs="Times New Roman"/>
          <w:b/>
          <w:bCs/>
          <w:sz w:val="24"/>
          <w:szCs w:val="24"/>
        </w:rPr>
      </w:pPr>
      <w:r w:rsidRPr="00284B8B">
        <w:rPr>
          <w:rFonts w:ascii="Times New Roman" w:hAnsi="Times New Roman" w:cs="Times New Roman"/>
          <w:b/>
          <w:bCs/>
          <w:sz w:val="24"/>
          <w:szCs w:val="24"/>
        </w:rPr>
        <w:t>Atbilde uz jautājumu Nr.3</w:t>
      </w:r>
    </w:p>
    <w:p w14:paraId="2682EDC6" w14:textId="683A48EB" w:rsidR="00502153" w:rsidRPr="00284B8B" w:rsidRDefault="00284B8B" w:rsidP="00CE64E4">
      <w:pPr>
        <w:spacing w:after="0" w:line="240" w:lineRule="auto"/>
        <w:jc w:val="both"/>
        <w:rPr>
          <w:rFonts w:ascii="Times New Roman" w:hAnsi="Times New Roman" w:cs="Times New Roman"/>
          <w:b/>
          <w:bCs/>
          <w:color w:val="4472C4" w:themeColor="accent1"/>
          <w:sz w:val="24"/>
          <w:szCs w:val="24"/>
        </w:rPr>
      </w:pPr>
      <w:r w:rsidRPr="00284B8B">
        <w:rPr>
          <w:rFonts w:ascii="Times New Roman" w:hAnsi="Times New Roman" w:cs="Times New Roman"/>
          <w:color w:val="4472C4" w:themeColor="accent1"/>
          <w:sz w:val="24"/>
          <w:szCs w:val="24"/>
        </w:rPr>
        <w:t>Tiks precizēts Darbu daudzumu un izmaksu saraksts objektam “Atgāzene”. Iepirkuma dokumentācijas grozījumiem lūdzam sekot līdzi Pasūtītāja profilā Elektronisko iepirkumu sistēmā</w:t>
      </w:r>
    </w:p>
    <w:sectPr w:rsidR="00502153" w:rsidRPr="00284B8B" w:rsidSect="002D0F92">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6E3EE" w14:textId="77777777" w:rsidR="00F20662" w:rsidRDefault="00F20662" w:rsidP="008807EA">
      <w:pPr>
        <w:spacing w:after="0" w:line="240" w:lineRule="auto"/>
      </w:pPr>
      <w:r>
        <w:separator/>
      </w:r>
    </w:p>
  </w:endnote>
  <w:endnote w:type="continuationSeparator" w:id="0">
    <w:p w14:paraId="4F4686C4" w14:textId="77777777" w:rsidR="00F20662" w:rsidRDefault="00F20662" w:rsidP="00880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72AE8" w14:textId="77777777" w:rsidR="00F20662" w:rsidRDefault="00F20662" w:rsidP="008807EA">
      <w:pPr>
        <w:spacing w:after="0" w:line="240" w:lineRule="auto"/>
      </w:pPr>
      <w:r>
        <w:separator/>
      </w:r>
    </w:p>
  </w:footnote>
  <w:footnote w:type="continuationSeparator" w:id="0">
    <w:p w14:paraId="1811DB05" w14:textId="77777777" w:rsidR="00F20662" w:rsidRDefault="00F20662" w:rsidP="00880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D5881"/>
    <w:multiLevelType w:val="hybridMultilevel"/>
    <w:tmpl w:val="92484A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A147ACE"/>
    <w:multiLevelType w:val="hybridMultilevel"/>
    <w:tmpl w:val="84E47D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59CC3BA4"/>
    <w:multiLevelType w:val="hybridMultilevel"/>
    <w:tmpl w:val="84E47D0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66A3446E"/>
    <w:multiLevelType w:val="hybridMultilevel"/>
    <w:tmpl w:val="A47CA7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73537F32"/>
    <w:multiLevelType w:val="hybridMultilevel"/>
    <w:tmpl w:val="3E38709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7560508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96015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016158">
    <w:abstractNumId w:val="1"/>
  </w:num>
  <w:num w:numId="4" w16cid:durableId="433282837">
    <w:abstractNumId w:val="0"/>
  </w:num>
  <w:num w:numId="5" w16cid:durableId="7697407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92"/>
    <w:rsid w:val="000664BD"/>
    <w:rsid w:val="00071326"/>
    <w:rsid w:val="0008742E"/>
    <w:rsid w:val="000A645F"/>
    <w:rsid w:val="000B340C"/>
    <w:rsid w:val="000C4735"/>
    <w:rsid w:val="000D679E"/>
    <w:rsid w:val="00114AD5"/>
    <w:rsid w:val="00132510"/>
    <w:rsid w:val="00154678"/>
    <w:rsid w:val="0016270A"/>
    <w:rsid w:val="00166536"/>
    <w:rsid w:val="001E19E7"/>
    <w:rsid w:val="001E3E0D"/>
    <w:rsid w:val="001F1BEB"/>
    <w:rsid w:val="00230183"/>
    <w:rsid w:val="00234F32"/>
    <w:rsid w:val="00243EB5"/>
    <w:rsid w:val="00264283"/>
    <w:rsid w:val="0026578F"/>
    <w:rsid w:val="00284B8B"/>
    <w:rsid w:val="002B0350"/>
    <w:rsid w:val="002D0F92"/>
    <w:rsid w:val="002F0D66"/>
    <w:rsid w:val="00325DDC"/>
    <w:rsid w:val="00350BCA"/>
    <w:rsid w:val="00360122"/>
    <w:rsid w:val="0038665A"/>
    <w:rsid w:val="003B7183"/>
    <w:rsid w:val="003C4EC4"/>
    <w:rsid w:val="00411308"/>
    <w:rsid w:val="004755D8"/>
    <w:rsid w:val="004B0DFF"/>
    <w:rsid w:val="004B2AF9"/>
    <w:rsid w:val="004D3FB0"/>
    <w:rsid w:val="00502153"/>
    <w:rsid w:val="00514F5F"/>
    <w:rsid w:val="00532ADF"/>
    <w:rsid w:val="00537B52"/>
    <w:rsid w:val="00556E82"/>
    <w:rsid w:val="006077CD"/>
    <w:rsid w:val="00612D6E"/>
    <w:rsid w:val="006643BC"/>
    <w:rsid w:val="0068602A"/>
    <w:rsid w:val="006A3BFD"/>
    <w:rsid w:val="006B4048"/>
    <w:rsid w:val="006C2370"/>
    <w:rsid w:val="006C74C4"/>
    <w:rsid w:val="007F0F3D"/>
    <w:rsid w:val="00820B98"/>
    <w:rsid w:val="00844C1F"/>
    <w:rsid w:val="008541F2"/>
    <w:rsid w:val="008807EA"/>
    <w:rsid w:val="00934E60"/>
    <w:rsid w:val="009450E0"/>
    <w:rsid w:val="00945A24"/>
    <w:rsid w:val="0096575C"/>
    <w:rsid w:val="009A26D7"/>
    <w:rsid w:val="009C48E8"/>
    <w:rsid w:val="00A840E1"/>
    <w:rsid w:val="00A85CF5"/>
    <w:rsid w:val="00A97864"/>
    <w:rsid w:val="00AB3B0C"/>
    <w:rsid w:val="00AC7133"/>
    <w:rsid w:val="00B02480"/>
    <w:rsid w:val="00B57D6D"/>
    <w:rsid w:val="00BC2FC9"/>
    <w:rsid w:val="00BE57DA"/>
    <w:rsid w:val="00C22592"/>
    <w:rsid w:val="00CB59A5"/>
    <w:rsid w:val="00CE64E4"/>
    <w:rsid w:val="00D0076D"/>
    <w:rsid w:val="00D65FAA"/>
    <w:rsid w:val="00DD3880"/>
    <w:rsid w:val="00DE5BBC"/>
    <w:rsid w:val="00EB01A2"/>
    <w:rsid w:val="00F20662"/>
    <w:rsid w:val="00F46BCC"/>
    <w:rsid w:val="00F81426"/>
    <w:rsid w:val="0294CF87"/>
    <w:rsid w:val="49872A39"/>
    <w:rsid w:val="77FAC6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FC87"/>
  <w15:chartTrackingRefBased/>
  <w15:docId w15:val="{8AAB7BF7-DC2A-461E-B34D-1E646372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6B4048"/>
    <w:pPr>
      <w:spacing w:line="256" w:lineRule="auto"/>
      <w:ind w:left="720"/>
      <w:contextualSpacing/>
    </w:pPr>
  </w:style>
  <w:style w:type="character" w:customStyle="1" w:styleId="control-label">
    <w:name w:val="control-label"/>
    <w:basedOn w:val="Noklusjumarindkopasfonts"/>
    <w:rsid w:val="0026578F"/>
  </w:style>
  <w:style w:type="character" w:customStyle="1" w:styleId="field-text">
    <w:name w:val="field-text"/>
    <w:basedOn w:val="Noklusjumarindkopasfonts"/>
    <w:rsid w:val="0026578F"/>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6C2370"/>
  </w:style>
  <w:style w:type="character" w:styleId="Hipersaite">
    <w:name w:val="Hyperlink"/>
    <w:rsid w:val="008807EA"/>
    <w:rPr>
      <w:color w:val="0000FF"/>
      <w:u w:val="single"/>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unhideWhenUsed/>
    <w:qFormat/>
    <w:rsid w:val="008807EA"/>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basedOn w:val="Noklusjumarindkopasfonts"/>
    <w:link w:val="Vresteksts"/>
    <w:uiPriority w:val="99"/>
    <w:qFormat/>
    <w:rsid w:val="008807EA"/>
    <w:rPr>
      <w:rFonts w:ascii="Times New Roman" w:eastAsia="Times New Roman" w:hAnsi="Times New Roman" w:cs="Times New Roman"/>
      <w:sz w:val="20"/>
      <w:szCs w:val="20"/>
      <w:lang w:val="en-US"/>
    </w:rPr>
  </w:style>
  <w:style w:type="character" w:styleId="Vresatsauce">
    <w:name w:val="footnote reference"/>
    <w:aliases w:val="-E Fußnotenzeichen,4_G,Appel note de bas de p,Appel note de bas de p.,BVI fnr,E,Footnote Reference Number,Footnote Refernece,Footnote symbol,Footnotes refss,Fussnota,Fußnotenzeichen_Raxen,R,Ref,SUPERS,Times 10 Point,callout,fr,ftref"/>
    <w:basedOn w:val="Noklusjumarindkopasfonts"/>
    <w:link w:val="Char2"/>
    <w:uiPriority w:val="99"/>
    <w:unhideWhenUsed/>
    <w:qFormat/>
    <w:rsid w:val="008807EA"/>
    <w:rPr>
      <w:vertAlign w:val="superscript"/>
    </w:rPr>
  </w:style>
  <w:style w:type="paragraph" w:customStyle="1" w:styleId="Char2">
    <w:name w:val="Char2"/>
    <w:aliases w:val="Char Char Char Char"/>
    <w:basedOn w:val="Parasts"/>
    <w:next w:val="Parasts"/>
    <w:link w:val="Vresatsauce"/>
    <w:uiPriority w:val="99"/>
    <w:rsid w:val="008807EA"/>
    <w:pPr>
      <w:spacing w:after="0" w:line="252" w:lineRule="auto"/>
      <w:ind w:firstLine="567"/>
      <w:jc w:val="both"/>
    </w:pPr>
    <w:rPr>
      <w:vertAlign w:val="superscript"/>
    </w:rPr>
  </w:style>
  <w:style w:type="character" w:styleId="Izmantotahipersaite">
    <w:name w:val="FollowedHyperlink"/>
    <w:basedOn w:val="Noklusjumarindkopasfonts"/>
    <w:uiPriority w:val="99"/>
    <w:semiHidden/>
    <w:unhideWhenUsed/>
    <w:rsid w:val="008807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77730">
      <w:bodyDiv w:val="1"/>
      <w:marLeft w:val="0"/>
      <w:marRight w:val="0"/>
      <w:marTop w:val="0"/>
      <w:marBottom w:val="0"/>
      <w:divBdr>
        <w:top w:val="none" w:sz="0" w:space="0" w:color="auto"/>
        <w:left w:val="none" w:sz="0" w:space="0" w:color="auto"/>
        <w:bottom w:val="none" w:sz="0" w:space="0" w:color="auto"/>
        <w:right w:val="none" w:sz="0" w:space="0" w:color="auto"/>
      </w:divBdr>
    </w:div>
    <w:div w:id="620186876">
      <w:bodyDiv w:val="1"/>
      <w:marLeft w:val="0"/>
      <w:marRight w:val="0"/>
      <w:marTop w:val="0"/>
      <w:marBottom w:val="0"/>
      <w:divBdr>
        <w:top w:val="none" w:sz="0" w:space="0" w:color="auto"/>
        <w:left w:val="none" w:sz="0" w:space="0" w:color="auto"/>
        <w:bottom w:val="none" w:sz="0" w:space="0" w:color="auto"/>
        <w:right w:val="none" w:sz="0" w:space="0" w:color="auto"/>
      </w:divBdr>
    </w:div>
    <w:div w:id="985477570">
      <w:bodyDiv w:val="1"/>
      <w:marLeft w:val="0"/>
      <w:marRight w:val="0"/>
      <w:marTop w:val="0"/>
      <w:marBottom w:val="0"/>
      <w:divBdr>
        <w:top w:val="none" w:sz="0" w:space="0" w:color="auto"/>
        <w:left w:val="none" w:sz="0" w:space="0" w:color="auto"/>
        <w:bottom w:val="none" w:sz="0" w:space="0" w:color="auto"/>
        <w:right w:val="none" w:sz="0" w:space="0" w:color="auto"/>
      </w:divBdr>
    </w:div>
    <w:div w:id="1529222867">
      <w:bodyDiv w:val="1"/>
      <w:marLeft w:val="0"/>
      <w:marRight w:val="0"/>
      <w:marTop w:val="0"/>
      <w:marBottom w:val="0"/>
      <w:divBdr>
        <w:top w:val="none" w:sz="0" w:space="0" w:color="auto"/>
        <w:left w:val="none" w:sz="0" w:space="0" w:color="auto"/>
        <w:bottom w:val="none" w:sz="0" w:space="0" w:color="auto"/>
        <w:right w:val="none" w:sz="0" w:space="0" w:color="auto"/>
      </w:divBdr>
      <w:divsChild>
        <w:div w:id="74018352">
          <w:marLeft w:val="0"/>
          <w:marRight w:val="0"/>
          <w:marTop w:val="0"/>
          <w:marBottom w:val="0"/>
          <w:divBdr>
            <w:top w:val="none" w:sz="0" w:space="0" w:color="auto"/>
            <w:left w:val="none" w:sz="0" w:space="0" w:color="auto"/>
            <w:bottom w:val="none" w:sz="0" w:space="0" w:color="auto"/>
            <w:right w:val="none" w:sz="0" w:space="0" w:color="auto"/>
          </w:divBdr>
        </w:div>
      </w:divsChild>
    </w:div>
    <w:div w:id="181136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71C8D-7842-4F15-A3C1-A115FB13A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1695</Words>
  <Characters>967</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Kristīne Ķipsna</cp:lastModifiedBy>
  <cp:revision>52</cp:revision>
  <cp:lastPrinted>2023-11-15T22:36:00Z</cp:lastPrinted>
  <dcterms:created xsi:type="dcterms:W3CDTF">2023-12-15T19:15:00Z</dcterms:created>
  <dcterms:modified xsi:type="dcterms:W3CDTF">2024-11-13T09:57:00Z</dcterms:modified>
</cp:coreProperties>
</file>