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2B09" w14:textId="5DE36559" w:rsidR="00AC7133" w:rsidRPr="0026578F" w:rsidRDefault="00AC7133" w:rsidP="00514F5F">
      <w:pPr>
        <w:keepNext/>
        <w:spacing w:after="0" w:line="293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7EE92F1" w14:textId="7D0D9BF8" w:rsidR="00514F5F" w:rsidRPr="00514F5F" w:rsidRDefault="00B57D6D" w:rsidP="00514F5F">
      <w:pPr>
        <w:spacing w:after="0" w:line="293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 xml:space="preserve">Atbilde uz </w:t>
      </w:r>
      <w:r w:rsidR="00234F32">
        <w:rPr>
          <w:rFonts w:ascii="Times New Roman" w:eastAsia="Times New Roman" w:hAnsi="Times New Roman" w:cs="Times New Roman"/>
          <w:b/>
          <w:sz w:val="26"/>
          <w:szCs w:val="26"/>
        </w:rPr>
        <w:t>0</w:t>
      </w:r>
      <w:r w:rsidR="00532ADF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="00532ADF">
        <w:rPr>
          <w:rFonts w:ascii="Times New Roman" w:eastAsia="Times New Roman" w:hAnsi="Times New Roman" w:cs="Times New Roman"/>
          <w:b/>
          <w:sz w:val="26"/>
          <w:szCs w:val="26"/>
        </w:rPr>
        <w:t>10</w:t>
      </w: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.202</w:t>
      </w:r>
      <w:r w:rsidR="00234F32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. jautājum</w:t>
      </w:r>
      <w:r w:rsidR="00612D6E" w:rsidRPr="0026578F">
        <w:rPr>
          <w:rFonts w:ascii="Times New Roman" w:eastAsia="Times New Roman" w:hAnsi="Times New Roman" w:cs="Times New Roman"/>
          <w:b/>
          <w:sz w:val="26"/>
          <w:szCs w:val="26"/>
        </w:rPr>
        <w:t>iem</w:t>
      </w:r>
      <w:r w:rsidR="00514F5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514F5F" w:rsidRPr="0026578F">
        <w:rPr>
          <w:rFonts w:ascii="Times New Roman" w:eastAsia="Times New Roman" w:hAnsi="Times New Roman" w:cs="Times New Roman"/>
          <w:b/>
          <w:sz w:val="26"/>
          <w:szCs w:val="26"/>
        </w:rPr>
        <w:t>par atklātu  konkursu</w:t>
      </w:r>
      <w:r w:rsidR="00514F5F" w:rsidRPr="0026578F">
        <w:rPr>
          <w:rFonts w:ascii="Times New Roman" w:eastAsia="Times New Roman" w:hAnsi="Times New Roman" w:cs="Times New Roman"/>
          <w:b/>
          <w:sz w:val="26"/>
          <w:szCs w:val="26"/>
        </w:rPr>
        <w:br/>
      </w:r>
      <w:r w:rsidR="00514F5F" w:rsidRPr="00532ADF">
        <w:rPr>
          <w:rFonts w:ascii="Times New Roman" w:eastAsia="Times New Roman" w:hAnsi="Times New Roman" w:cs="Times New Roman"/>
          <w:b/>
          <w:bCs/>
          <w:sz w:val="26"/>
          <w:szCs w:val="26"/>
        </w:rPr>
        <w:t>“</w:t>
      </w:r>
      <w:bookmarkStart w:id="0" w:name="_Hlk175140000"/>
      <w:r w:rsidR="00514F5F" w:rsidRPr="00532ADF">
        <w:rPr>
          <w:rFonts w:ascii="Times New Roman" w:eastAsia="Times New Roman" w:hAnsi="Times New Roman" w:cs="Times New Roman"/>
          <w:b/>
          <w:bCs/>
          <w:sz w:val="26"/>
          <w:szCs w:val="26"/>
        </w:rPr>
        <w:t>Pilsētas sabiedriskā transporta savienojuma punktu izbūves dzelzceļa stacijās – Alfa, Atgāzene, Slokas iela, Brasa, Vecdaugava, Turība, Mangaļi, Vecāķi, Gaisma, projektēšana, autoruzraudzība un būvdarbi</w:t>
      </w:r>
      <w:bookmarkEnd w:id="0"/>
      <w:r w:rsidR="00514F5F" w:rsidRPr="00532ADF">
        <w:rPr>
          <w:rFonts w:ascii="Times New Roman" w:eastAsia="Times New Roman" w:hAnsi="Times New Roman" w:cs="Times New Roman"/>
          <w:b/>
          <w:bCs/>
          <w:sz w:val="26"/>
          <w:szCs w:val="26"/>
        </w:rPr>
        <w:t>”,</w:t>
      </w:r>
    </w:p>
    <w:p w14:paraId="3687E165" w14:textId="77777777" w:rsidR="00514F5F" w:rsidRDefault="00514F5F" w:rsidP="00514F5F">
      <w:pPr>
        <w:keepNext/>
        <w:spacing w:after="0" w:line="293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2ADF">
        <w:rPr>
          <w:rFonts w:ascii="Times New Roman" w:eastAsia="Times New Roman" w:hAnsi="Times New Roman" w:cs="Times New Roman"/>
          <w:b/>
          <w:sz w:val="26"/>
          <w:szCs w:val="26"/>
        </w:rPr>
        <w:t xml:space="preserve"> ID Nr. CAIP 2024/63</w:t>
      </w:r>
    </w:p>
    <w:p w14:paraId="38EF87A2" w14:textId="77777777" w:rsidR="00A840E1" w:rsidRDefault="00A840E1" w:rsidP="00A840E1">
      <w:pPr>
        <w:spacing w:after="0" w:line="293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5473040B" w14:textId="75257467" w:rsidR="00A840E1" w:rsidRPr="00B57D6D" w:rsidRDefault="00A840E1" w:rsidP="00A840E1">
      <w:pPr>
        <w:spacing w:after="0" w:line="293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57D6D">
        <w:rPr>
          <w:rFonts w:ascii="Times New Roman" w:eastAsia="Times New Roman" w:hAnsi="Times New Roman" w:cs="Times New Roman"/>
          <w:b/>
          <w:sz w:val="26"/>
          <w:szCs w:val="26"/>
        </w:rPr>
        <w:t xml:space="preserve">Atbildes uz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02</w:t>
      </w:r>
      <w:r w:rsidRPr="00B57D6D">
        <w:rPr>
          <w:rFonts w:ascii="Times New Roman" w:eastAsia="Times New Roman" w:hAnsi="Times New Roman" w:cs="Times New Roman"/>
          <w:b/>
          <w:sz w:val="26"/>
          <w:szCs w:val="26"/>
        </w:rPr>
        <w:t>.1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0</w:t>
      </w:r>
      <w:r w:rsidRPr="00B57D6D">
        <w:rPr>
          <w:rFonts w:ascii="Times New Roman" w:eastAsia="Times New Roman" w:hAnsi="Times New Roman" w:cs="Times New Roman"/>
          <w:b/>
          <w:sz w:val="26"/>
          <w:szCs w:val="26"/>
        </w:rPr>
        <w:t>.202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B57D6D">
        <w:rPr>
          <w:rFonts w:ascii="Times New Roman" w:eastAsia="Times New Roman" w:hAnsi="Times New Roman" w:cs="Times New Roman"/>
          <w:b/>
          <w:sz w:val="26"/>
          <w:szCs w:val="26"/>
        </w:rPr>
        <w:t>. jautājum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u</w:t>
      </w:r>
    </w:p>
    <w:p w14:paraId="02FB137A" w14:textId="77777777" w:rsidR="00A840E1" w:rsidRPr="00532ADF" w:rsidRDefault="00A840E1" w:rsidP="00514F5F">
      <w:pPr>
        <w:keepNext/>
        <w:spacing w:after="0" w:line="293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732360D" w14:textId="77777777" w:rsidR="00AC7133" w:rsidRPr="0026578F" w:rsidRDefault="00AC7133" w:rsidP="00AC7133">
      <w:pPr>
        <w:spacing w:after="0" w:line="293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33D7B59" w14:textId="6F90B8A4" w:rsidR="00532ADF" w:rsidRPr="00934E60" w:rsidRDefault="00CE64E4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2ADF">
        <w:rPr>
          <w:rFonts w:ascii="Times New Roman" w:hAnsi="Times New Roman" w:cs="Times New Roman"/>
          <w:b/>
          <w:bCs/>
          <w:sz w:val="24"/>
          <w:szCs w:val="24"/>
        </w:rPr>
        <w:t>Jautājums:</w:t>
      </w:r>
    </w:p>
    <w:p w14:paraId="1B787752" w14:textId="454D81A1" w:rsidR="00532ADF" w:rsidRPr="00532ADF" w:rsidRDefault="00532ADF" w:rsidP="00532ADF">
      <w:pP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532ADF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Pasūtītājs Nolikuma 3.4.3.</w:t>
      </w:r>
      <w:r w:rsidR="00934E60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apakš</w:t>
      </w:r>
      <w:r w:rsidRPr="00532ADF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punktā izvirzījis sekojošas prasības:</w:t>
      </w:r>
    </w:p>
    <w:p w14:paraId="7786327E" w14:textId="77777777" w:rsidR="00532ADF" w:rsidRPr="00532ADF" w:rsidRDefault="00532ADF" w:rsidP="00532ADF">
      <w:pPr>
        <w:jc w:val="both"/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</w:pPr>
      <w:r w:rsidRPr="00532ADF">
        <w:rPr>
          <w:rFonts w:ascii="Times New Roman" w:eastAsia="Times New Roman" w:hAnsi="Times New Roman" w:cs="Times New Roman"/>
          <w:spacing w:val="-3"/>
          <w:sz w:val="24"/>
          <w:szCs w:val="24"/>
          <w:lang w:eastAsia="lv-LV"/>
        </w:rPr>
        <w:t xml:space="preserve">[3.4.3. vismaz 1 (vienas) ielas pārbūvi vai izbūvi, kuras ietvaros izbūvēta vai pārbūvēta </w:t>
      </w:r>
      <w:r w:rsidRPr="00532ADF">
        <w:rPr>
          <w:rFonts w:ascii="Times New Roman" w:eastAsia="Times New Roman" w:hAnsi="Times New Roman" w:cs="Times New Roman"/>
          <w:sz w:val="24"/>
          <w:szCs w:val="24"/>
          <w:lang w:eastAsia="lv-LV"/>
        </w:rPr>
        <w:t>velosipēdu infrastruktūra</w:t>
      </w:r>
      <w:r w:rsidRPr="00532ADF">
        <w:rPr>
          <w:rFonts w:ascii="Times New Roman" w:eastAsia="Times New Roman" w:hAnsi="Times New Roman" w:cs="Times New Roman"/>
          <w:spacing w:val="-3"/>
          <w:sz w:val="24"/>
          <w:szCs w:val="24"/>
          <w:lang w:eastAsia="lv-LV"/>
        </w:rPr>
        <w:t xml:space="preserve"> (1) </w:t>
      </w:r>
      <w:r w:rsidRPr="00532ADF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  <w:t xml:space="preserve">šī iepirkuma ietvaros apzīmējuma “velosipēdu infrastruktūra” skaidrojums – velosipēdu ceļš, gājēju un velosipēdu ceļš, kopīgs gājēju un velosipēdu ceļš, </w:t>
      </w:r>
      <w:proofErr w:type="spellStart"/>
      <w:r w:rsidRPr="00532ADF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  <w:t>velojosla</w:t>
      </w:r>
      <w:proofErr w:type="spellEnd"/>
      <w:r w:rsidRPr="00532ADF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  <w:t xml:space="preserve"> un rekomendējošā </w:t>
      </w:r>
      <w:proofErr w:type="spellStart"/>
      <w:r w:rsidRPr="00532ADF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  <w:t>velojosla</w:t>
      </w:r>
      <w:proofErr w:type="spellEnd"/>
      <w:r w:rsidRPr="00532ADF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  <w:t>.]</w:t>
      </w:r>
    </w:p>
    <w:p w14:paraId="724C0455" w14:textId="77777777" w:rsidR="00532ADF" w:rsidRPr="00532ADF" w:rsidRDefault="00532ADF" w:rsidP="00532ADF">
      <w:pPr>
        <w:ind w:firstLine="567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lv-LV"/>
        </w:rPr>
      </w:pPr>
      <w:r w:rsidRPr="00532ADF">
        <w:rPr>
          <w:rFonts w:ascii="Times New Roman" w:eastAsia="Times New Roman" w:hAnsi="Times New Roman" w:cs="Times New Roman"/>
          <w:spacing w:val="-3"/>
          <w:sz w:val="24"/>
          <w:szCs w:val="24"/>
          <w:lang w:eastAsia="lv-LV"/>
        </w:rPr>
        <w:t>Lūdzam skaidrot, kā Pasūtītājs vēlas, lai Pretendents pierāda augstāk minētās prasības izpildi, jo nav skaidrs, kā velosipēdu infrastruktūra atšķiras no gājēju ietves vai ielas izbūves vai pārbūves.</w:t>
      </w:r>
    </w:p>
    <w:p w14:paraId="2FF41C90" w14:textId="4972C6D8" w:rsidR="00532ADF" w:rsidRPr="00934E60" w:rsidRDefault="00532ADF" w:rsidP="00532ADF">
      <w:pPr>
        <w:jc w:val="both"/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</w:pPr>
      <w:r w:rsidRPr="00532ADF">
        <w:rPr>
          <w:rFonts w:ascii="Times New Roman" w:eastAsia="Times New Roman" w:hAnsi="Times New Roman" w:cs="Times New Roman"/>
          <w:spacing w:val="-3"/>
          <w:sz w:val="24"/>
          <w:szCs w:val="24"/>
          <w:lang w:eastAsia="lv-LV"/>
        </w:rPr>
        <w:t xml:space="preserve">Vēlamies vērst uzmanību ka Būvju klasifikācijas noteikumos (MK noteikumi Nr. 326), velosipēdu infrastruktūra ir vienā grupā </w:t>
      </w:r>
      <w:r w:rsidRPr="00532ADF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lv-LV"/>
        </w:rPr>
        <w:t>2112 Ielas, ceļi un laukumi</w:t>
      </w:r>
      <w:r w:rsidRPr="00532ADF">
        <w:rPr>
          <w:rFonts w:ascii="Times New Roman" w:eastAsia="Times New Roman" w:hAnsi="Times New Roman" w:cs="Times New Roman"/>
          <w:spacing w:val="-3"/>
          <w:sz w:val="24"/>
          <w:szCs w:val="24"/>
          <w:lang w:eastAsia="lv-LV"/>
        </w:rPr>
        <w:t xml:space="preserve">- </w:t>
      </w:r>
      <w:r w:rsidRPr="00532ADF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  <w:t xml:space="preserve">Ielas un ceļi pilsētās un apdzīvotās vietās, tai skaitā šķērsielas, lauku, meža, komersantu, pašvaldību, māju ceļi, blakusceļi, pievedceļi, </w:t>
      </w:r>
      <w:r w:rsidRPr="00532ADF">
        <w:rPr>
          <w:rFonts w:ascii="Times New Roman" w:eastAsia="Times New Roman" w:hAnsi="Times New Roman" w:cs="Times New Roman"/>
          <w:b/>
          <w:bCs/>
          <w:i/>
          <w:iCs/>
          <w:spacing w:val="-3"/>
          <w:sz w:val="24"/>
          <w:szCs w:val="24"/>
          <w:lang w:eastAsia="lv-LV"/>
        </w:rPr>
        <w:t>velosipēdistu</w:t>
      </w:r>
      <w:r w:rsidRPr="00532ADF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  <w:t xml:space="preserve"> un gājēju </w:t>
      </w:r>
      <w:r w:rsidRPr="00532ADF">
        <w:rPr>
          <w:rFonts w:ascii="Times New Roman" w:eastAsia="Times New Roman" w:hAnsi="Times New Roman" w:cs="Times New Roman"/>
          <w:b/>
          <w:bCs/>
          <w:i/>
          <w:iCs/>
          <w:spacing w:val="-3"/>
          <w:sz w:val="24"/>
          <w:szCs w:val="24"/>
          <w:lang w:eastAsia="lv-LV"/>
        </w:rPr>
        <w:t>ceļi</w:t>
      </w:r>
      <w:r w:rsidRPr="00532ADF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  <w:t xml:space="preserve">, kā arī pie šīm ielām un ceļiem piekritīgie ar transporta infrastruktūru saistītie laukumi, piemēram, transportlīdzekļu novietnes u. tml. </w:t>
      </w:r>
      <w:r w:rsidRPr="00532ADF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Un iepazīstoties ar projektu, paredzamās izbūvējamās velosipēdu infrastruktūras, pēc būtības neatšķiras no ietves vai ielas izbūves tehnoloģijas.</w:t>
      </w:r>
      <w:r w:rsidRPr="00532ADF">
        <w:rPr>
          <w:rFonts w:ascii="Times New Roman" w:eastAsia="Times New Roman" w:hAnsi="Times New Roman" w:cs="Times New Roman"/>
          <w:spacing w:val="-3"/>
          <w:sz w:val="24"/>
          <w:szCs w:val="24"/>
          <w:lang w:eastAsia="lv-LV"/>
        </w:rPr>
        <w:t xml:space="preserve"> </w:t>
      </w:r>
    </w:p>
    <w:p w14:paraId="54F94194" w14:textId="77777777" w:rsidR="00CE64E4" w:rsidRDefault="00CE64E4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2ADF">
        <w:rPr>
          <w:rFonts w:ascii="Times New Roman" w:hAnsi="Times New Roman" w:cs="Times New Roman"/>
          <w:b/>
          <w:bCs/>
          <w:sz w:val="24"/>
          <w:szCs w:val="24"/>
        </w:rPr>
        <w:t>Atbilde:</w:t>
      </w:r>
    </w:p>
    <w:p w14:paraId="68C849A5" w14:textId="77777777" w:rsidR="00532ADF" w:rsidRPr="00532ADF" w:rsidRDefault="00532ADF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C35B80" w14:textId="7448989F" w:rsidR="00532ADF" w:rsidRPr="00532ADF" w:rsidRDefault="00532ADF" w:rsidP="00532A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2ADF">
        <w:rPr>
          <w:rFonts w:ascii="Times New Roman" w:hAnsi="Times New Roman" w:cs="Times New Roman"/>
          <w:sz w:val="24"/>
          <w:szCs w:val="24"/>
        </w:rPr>
        <w:t>Informējam, ka atbilstoši Nolikuma 3.4.</w:t>
      </w:r>
      <w:r w:rsidR="004B0DFF">
        <w:rPr>
          <w:rFonts w:ascii="Times New Roman" w:hAnsi="Times New Roman" w:cs="Times New Roman"/>
          <w:sz w:val="24"/>
          <w:szCs w:val="24"/>
        </w:rPr>
        <w:t>apakš</w:t>
      </w:r>
      <w:r w:rsidRPr="00532ADF">
        <w:rPr>
          <w:rFonts w:ascii="Times New Roman" w:hAnsi="Times New Roman" w:cs="Times New Roman"/>
          <w:sz w:val="24"/>
          <w:szCs w:val="24"/>
        </w:rPr>
        <w:t xml:space="preserve">punktam, Pretendentam jāpievieno </w:t>
      </w:r>
      <w:r w:rsidRPr="00532ADF">
        <w:rPr>
          <w:rFonts w:ascii="Times New Roman" w:hAnsi="Times New Roman" w:cs="Times New Roman"/>
          <w:sz w:val="24"/>
          <w:szCs w:val="24"/>
          <w:u w:val="single"/>
        </w:rPr>
        <w:t>darbu pasūtītāju izziņas (atsauksmes)</w:t>
      </w:r>
      <w:r w:rsidRPr="00532ADF">
        <w:rPr>
          <w:rFonts w:ascii="Times New Roman" w:hAnsi="Times New Roman" w:cs="Times New Roman"/>
          <w:sz w:val="24"/>
          <w:szCs w:val="24"/>
        </w:rPr>
        <w:t xml:space="preserve"> par būvniecības darbu sarakstā norādītajiem objektiem, kurās ir apliecināta pretendenta pieredze nolikuma 3.4. </w:t>
      </w:r>
      <w:r w:rsidR="004B0DFF">
        <w:rPr>
          <w:rFonts w:ascii="Times New Roman" w:hAnsi="Times New Roman" w:cs="Times New Roman"/>
          <w:sz w:val="24"/>
          <w:szCs w:val="24"/>
        </w:rPr>
        <w:t>apakš</w:t>
      </w:r>
      <w:r w:rsidRPr="00532ADF">
        <w:rPr>
          <w:rFonts w:ascii="Times New Roman" w:hAnsi="Times New Roman" w:cs="Times New Roman"/>
          <w:sz w:val="24"/>
          <w:szCs w:val="24"/>
        </w:rPr>
        <w:t xml:space="preserve">punktā minēto darbu veikšanā vai, ja Pretendents objektīvu iemeslu dēļ nevar iesniegt pasūtītāja izziņas, atsauksmes, vai, ja pasūtītāja izziņās un atsauksmēs nav ietverta visa nepieciešamā informācija, kas apliecina nolikuma 3.4. </w:t>
      </w:r>
      <w:r w:rsidR="004B0DFF">
        <w:rPr>
          <w:rFonts w:ascii="Times New Roman" w:hAnsi="Times New Roman" w:cs="Times New Roman"/>
          <w:sz w:val="24"/>
          <w:szCs w:val="24"/>
        </w:rPr>
        <w:t>apakš</w:t>
      </w:r>
      <w:r w:rsidRPr="00532ADF">
        <w:rPr>
          <w:rFonts w:ascii="Times New Roman" w:hAnsi="Times New Roman" w:cs="Times New Roman"/>
          <w:sz w:val="24"/>
          <w:szCs w:val="24"/>
        </w:rPr>
        <w:t xml:space="preserve">punktā minēto pieredzi, t.sk., ka būvdarbi pabeigti un objekti ir pieņemti ekspluatācijā vai saņemta atzīme no būvvaldes par būvdarbu pabeigšanu normatīvajos aktos noteiktajā kārtībā, tad ir jāiesniedz </w:t>
      </w:r>
      <w:r w:rsidRPr="00532ADF">
        <w:rPr>
          <w:rFonts w:ascii="Times New Roman" w:hAnsi="Times New Roman" w:cs="Times New Roman"/>
          <w:sz w:val="24"/>
          <w:szCs w:val="24"/>
          <w:u w:val="single"/>
        </w:rPr>
        <w:t>citi dokumenti, kas apliecina pretendenta pieredzes atbilstību nolikuma prasībām</w:t>
      </w:r>
      <w:r w:rsidRPr="00532ADF">
        <w:rPr>
          <w:rFonts w:ascii="Times New Roman" w:hAnsi="Times New Roman" w:cs="Times New Roman"/>
          <w:sz w:val="24"/>
          <w:szCs w:val="24"/>
        </w:rPr>
        <w:t>.</w:t>
      </w:r>
    </w:p>
    <w:p w14:paraId="119A24FB" w14:textId="66BE2EA8" w:rsidR="00532ADF" w:rsidRPr="00532ADF" w:rsidRDefault="00532ADF" w:rsidP="00532A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ADF">
        <w:rPr>
          <w:rFonts w:ascii="Times New Roman" w:hAnsi="Times New Roman" w:cs="Times New Roman"/>
          <w:sz w:val="24"/>
          <w:szCs w:val="24"/>
        </w:rPr>
        <w:t>Vienlaikus paskaidrojam, ka velosipēdu infrastruktūras izbūves ciklā ietilpst 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2ADF">
        <w:rPr>
          <w:rFonts w:ascii="Times New Roman" w:hAnsi="Times New Roman" w:cs="Times New Roman"/>
          <w:sz w:val="24"/>
          <w:szCs w:val="24"/>
        </w:rPr>
        <w:t>tikai izbūves tehnoloģiskais posms, bet arī citi būtiski elementi, tostarp satiksmes organizācija tehniskie līdzekļi un aprīkojums, kas nodrošina pilnvērtīgu un drošu velosipēdu infrastruktūras ekspluatēšanu.</w:t>
      </w:r>
    </w:p>
    <w:p w14:paraId="61895ED0" w14:textId="29E33A92" w:rsidR="00532ADF" w:rsidRPr="00532ADF" w:rsidRDefault="00360122" w:rsidP="003601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Papildus iepriekš minētajam norādām, ka pretendentam jādara viss iespējamais, lai pierādītu iepirkumu komisijai pieredzes prasības izpildi, </w:t>
      </w:r>
      <w:r w:rsidR="000C4735">
        <w:rPr>
          <w:rFonts w:ascii="Times New Roman" w:hAnsi="Times New Roman" w:cs="Times New Roman"/>
          <w:sz w:val="24"/>
          <w:szCs w:val="24"/>
        </w:rPr>
        <w:t xml:space="preserve">pieredzes </w:t>
      </w:r>
      <w:r>
        <w:rPr>
          <w:rFonts w:ascii="Times New Roman" w:hAnsi="Times New Roman" w:cs="Times New Roman"/>
          <w:sz w:val="24"/>
          <w:szCs w:val="24"/>
        </w:rPr>
        <w:t>atbilstību nolikuma prasībai.</w:t>
      </w:r>
    </w:p>
    <w:p w14:paraId="6E074327" w14:textId="77777777" w:rsidR="00532ADF" w:rsidRPr="00532ADF" w:rsidRDefault="00532ADF" w:rsidP="00532AD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E92440" w14:textId="77777777" w:rsidR="00532ADF" w:rsidRPr="00532ADF" w:rsidRDefault="00532ADF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32ADF" w:rsidRPr="00532ADF" w:rsidSect="002D0F92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A3446E"/>
    <w:multiLevelType w:val="hybridMultilevel"/>
    <w:tmpl w:val="A47CA7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0508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92"/>
    <w:rsid w:val="00071326"/>
    <w:rsid w:val="0008742E"/>
    <w:rsid w:val="000C4735"/>
    <w:rsid w:val="000D679E"/>
    <w:rsid w:val="00114AD5"/>
    <w:rsid w:val="00132510"/>
    <w:rsid w:val="00154678"/>
    <w:rsid w:val="00230183"/>
    <w:rsid w:val="00234F32"/>
    <w:rsid w:val="00264283"/>
    <w:rsid w:val="0026578F"/>
    <w:rsid w:val="002D0F92"/>
    <w:rsid w:val="00350BCA"/>
    <w:rsid w:val="00360122"/>
    <w:rsid w:val="004B0DFF"/>
    <w:rsid w:val="004B2AF9"/>
    <w:rsid w:val="00514F5F"/>
    <w:rsid w:val="00532ADF"/>
    <w:rsid w:val="00537B52"/>
    <w:rsid w:val="00556E82"/>
    <w:rsid w:val="006077CD"/>
    <w:rsid w:val="00612D6E"/>
    <w:rsid w:val="006643BC"/>
    <w:rsid w:val="0068602A"/>
    <w:rsid w:val="006B4048"/>
    <w:rsid w:val="006C74C4"/>
    <w:rsid w:val="00820B98"/>
    <w:rsid w:val="008541F2"/>
    <w:rsid w:val="00934E60"/>
    <w:rsid w:val="009450E0"/>
    <w:rsid w:val="00945A24"/>
    <w:rsid w:val="009A26D7"/>
    <w:rsid w:val="00A840E1"/>
    <w:rsid w:val="00A85CF5"/>
    <w:rsid w:val="00AC7133"/>
    <w:rsid w:val="00B02480"/>
    <w:rsid w:val="00B57D6D"/>
    <w:rsid w:val="00BC2FC9"/>
    <w:rsid w:val="00BE57DA"/>
    <w:rsid w:val="00CE64E4"/>
    <w:rsid w:val="00D0076D"/>
    <w:rsid w:val="00DE5BBC"/>
    <w:rsid w:val="00EB01A2"/>
    <w:rsid w:val="00F8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4EFC87"/>
  <w15:chartTrackingRefBased/>
  <w15:docId w15:val="{AE91CFC8-4E4C-44D3-A2E7-46E02EAB9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B4048"/>
    <w:pPr>
      <w:spacing w:line="256" w:lineRule="auto"/>
      <w:ind w:left="720"/>
      <w:contextualSpacing/>
    </w:pPr>
  </w:style>
  <w:style w:type="character" w:customStyle="1" w:styleId="control-label">
    <w:name w:val="control-label"/>
    <w:basedOn w:val="Noklusjumarindkopasfonts"/>
    <w:rsid w:val="0026578F"/>
  </w:style>
  <w:style w:type="character" w:customStyle="1" w:styleId="field-text">
    <w:name w:val="field-text"/>
    <w:basedOn w:val="Noklusjumarindkopasfonts"/>
    <w:rsid w:val="00265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71C8D-7842-4F15-A3C1-A115FB13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1753</Words>
  <Characters>1000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Pelēkzirne</dc:creator>
  <cp:keywords/>
  <dc:description/>
  <cp:lastModifiedBy>Kristīne Ķipsna</cp:lastModifiedBy>
  <cp:revision>21</cp:revision>
  <cp:lastPrinted>2023-11-15T12:36:00Z</cp:lastPrinted>
  <dcterms:created xsi:type="dcterms:W3CDTF">2023-12-15T09:15:00Z</dcterms:created>
  <dcterms:modified xsi:type="dcterms:W3CDTF">2024-10-08T09:17:00Z</dcterms:modified>
</cp:coreProperties>
</file>