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24A4D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1F8470DE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AE069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C766B4">
        <w:rPr>
          <w:rFonts w:ascii="Times New Roman" w:eastAsia="Times New Roman" w:hAnsi="Times New Roman" w:cs="Times New Roman"/>
          <w:sz w:val="24"/>
          <w:szCs w:val="24"/>
        </w:rPr>
        <w:t>24</w:t>
      </w:r>
      <w:r w:rsidR="002F3E13">
        <w:rPr>
          <w:rFonts w:ascii="Times New Roman" w:eastAsia="Times New Roman" w:hAnsi="Times New Roman" w:cs="Times New Roman"/>
          <w:sz w:val="24"/>
          <w:szCs w:val="24"/>
        </w:rPr>
        <w:t>.</w:t>
      </w:r>
      <w:r w:rsidR="0024702B">
        <w:rPr>
          <w:rFonts w:ascii="Times New Roman" w:eastAsia="Times New Roman" w:hAnsi="Times New Roman" w:cs="Times New Roman"/>
          <w:sz w:val="24"/>
          <w:szCs w:val="24"/>
        </w:rPr>
        <w:t>aprīļa</w:t>
      </w:r>
    </w:p>
    <w:p w14:paraId="6FC07942" w14:textId="581D2FD7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8F44DA"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6A5EE816" w:rsidR="005D3016" w:rsidRPr="0042278E" w:rsidRDefault="004C4D50" w:rsidP="0024702B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24702B" w:rsidRPr="0024702B">
        <w:rPr>
          <w:rFonts w:ascii="Times New Roman" w:eastAsia="Times New Roman" w:hAnsi="Times New Roman" w:cs="Times New Roman"/>
          <w:sz w:val="24"/>
          <w:szCs w:val="24"/>
        </w:rPr>
        <w:t>“Katastrofu pārvaldības centru jaunbūvju būvniecība</w:t>
      </w:r>
      <w:r w:rsidR="002470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702B" w:rsidRPr="0024702B">
        <w:rPr>
          <w:rFonts w:ascii="Times New Roman" w:eastAsia="Times New Roman" w:hAnsi="Times New Roman" w:cs="Times New Roman"/>
          <w:sz w:val="24"/>
          <w:szCs w:val="24"/>
        </w:rPr>
        <w:t>Rēzeknē, Krāslavā, Kauguros, Dobelē, Balvos, Limbažos, Saldū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034D8D4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24702B">
        <w:rPr>
          <w:rFonts w:ascii="Times New Roman" w:eastAsia="Times New Roman" w:hAnsi="Times New Roman" w:cs="Times New Roman"/>
          <w:i/>
          <w:sz w:val="24"/>
          <w:szCs w:val="24"/>
        </w:rPr>
        <w:t>120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8122"/>
        <w:gridCol w:w="5769"/>
      </w:tblGrid>
      <w:tr w:rsidR="005D3016" w:rsidRPr="00945280" w14:paraId="1D951A40" w14:textId="77777777" w:rsidTr="002F3E13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8122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5769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F3E13" w:rsidRPr="00945280" w14:paraId="06E83FEC" w14:textId="77777777" w:rsidTr="007418E9">
        <w:tc>
          <w:tcPr>
            <w:tcW w:w="846" w:type="dxa"/>
          </w:tcPr>
          <w:p w14:paraId="635AEB8B" w14:textId="77777777" w:rsidR="002F3E13" w:rsidRPr="00945280" w:rsidRDefault="002F3E13" w:rsidP="007418E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122" w:type="dxa"/>
          </w:tcPr>
          <w:p w14:paraId="67DEE42B" w14:textId="067B3B0D" w:rsidR="002F3E13" w:rsidRPr="008950AF" w:rsidRDefault="0024702B" w:rsidP="0024702B">
            <w:pPr>
              <w:tabs>
                <w:tab w:val="left" w:pos="7245"/>
              </w:tabs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Saskaņā ar atklāta konkursa </w:t>
            </w:r>
            <w:proofErr w:type="spellStart"/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Id</w:t>
            </w:r>
            <w:proofErr w:type="spellEnd"/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. Nr. IeM NVA 2023/120 3.4. punktu Pretendenta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vidējais gada finanšu neto apgrozījums 3 (trīs) iepriekšējo finanšu gadu laikā ir vismaz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8 000 000 EUR (astoņi miljoni eiro) par katru iepirkuma priekšmeta daļu, kurā tiek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iesniegts piedāvājums. Nolikuma 4.4. punkta a) apakšpunkts nosaka, ka klāt jāpievieno: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a) peļņas – zaudējumu aprēķinu izdrukas no EDS par iepriekšējiem 3 (trīs) gadiem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(2022., 2021, 2020. gadu), par kuriem pretendentam bija jāiesniedz gada pārskats.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Lūdzam, Pasūtītāju skaidrot, vai Pretendents būs izpildījis Nolikuma 3.4. un 4.4.punktu prasības, ja iesniegs informāciju par Pretendenta noslēgtajiem finanšu gadiem,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t.i., par 2023., 2022., 2021. gadu.</w:t>
            </w:r>
          </w:p>
        </w:tc>
        <w:tc>
          <w:tcPr>
            <w:tcW w:w="5769" w:type="dxa"/>
          </w:tcPr>
          <w:p w14:paraId="6CE4218E" w14:textId="59213C80" w:rsidR="002F3E13" w:rsidRPr="00C327AA" w:rsidRDefault="00BB3320" w:rsidP="00474C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Nolikuma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3.4.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punkta</w:t>
            </w:r>
            <w:r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prasības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būtība ir noskaidrot  aktuālāko pretendenta vidējo apgrozījumu iepriekšējo 3 gadu laikā. Pasūtītājs pieņēma, ka ne visiem pretendentiem piedāvājumu iesniegšana dienā būs pabeigts gada pārskats par 2023. gadu, tāpēc tika  norādīti konkrētie gadi. </w:t>
            </w:r>
            <w:r w:rsidR="000B1D73">
              <w:rPr>
                <w:rFonts w:ascii="Times New Roman" w:eastAsia="Times New Roman" w:hAnsi="Times New Roman" w:cs="Times New Roman"/>
                <w:sz w:val="24"/>
                <w:szCs w:val="24"/>
              </w:rPr>
              <w:t>Ja gada pārskats par 2023. gadu ir noslēgts, auditēts un iesniegts EDS</w:t>
            </w:r>
            <w:r w:rsidR="00924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tad </w:t>
            </w:r>
            <w:r w:rsidR="009249F1"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peļņas – zaudējumu aprēķin</w:t>
            </w:r>
            <w:r w:rsidR="009249F1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9249F1"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izdruka no EDS</w:t>
            </w:r>
            <w:r w:rsidR="00924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ir derīga Pretendenta vidējā gada finanšu apgrozījuma </w:t>
            </w:r>
            <w:r w:rsidR="009249F1"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3 (trīs) iepriekšējo finanšu gadu laikā</w:t>
            </w:r>
            <w:r w:rsidR="00924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aprēķināšanai.</w:t>
            </w:r>
            <w:r w:rsidR="008F44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Šajā gadījumā </w:t>
            </w:r>
            <w:r w:rsidR="008F44DA"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>iepriekšējie 3 (trīs) gadi, par kuriem pretendentam bija jāiesniedz gada pārskats</w:t>
            </w:r>
            <w:r w:rsidR="008F44DA">
              <w:rPr>
                <w:rFonts w:ascii="Times New Roman" w:eastAsia="Times New Roman" w:hAnsi="Times New Roman" w:cs="Times New Roman"/>
                <w:sz w:val="24"/>
                <w:szCs w:val="24"/>
              </w:rPr>
              <w:t>, būs 2021.,2022. un 2023. gadi.</w:t>
            </w:r>
            <w:r w:rsidR="009249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Pretendents būs  izpildījis Nolikuma</w:t>
            </w:r>
            <w:r w:rsidR="009249F1"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3.4. </w:t>
            </w:r>
            <w:r w:rsidR="009249F1">
              <w:rPr>
                <w:rFonts w:ascii="Times New Roman" w:eastAsia="Times New Roman" w:hAnsi="Times New Roman" w:cs="Times New Roman"/>
                <w:sz w:val="24"/>
                <w:szCs w:val="24"/>
              </w:rPr>
              <w:t>punkta</w:t>
            </w:r>
            <w:r w:rsidR="009249F1" w:rsidRPr="002470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prasības</w:t>
            </w:r>
            <w:r w:rsidR="008F44D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0B1D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871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37E91" w:rsidRPr="00945280" w14:paraId="521A49EC" w14:textId="77777777" w:rsidTr="007418E9">
        <w:tc>
          <w:tcPr>
            <w:tcW w:w="846" w:type="dxa"/>
          </w:tcPr>
          <w:p w14:paraId="11C1129E" w14:textId="7D2A791A" w:rsidR="00637E91" w:rsidRDefault="00637E91" w:rsidP="007418E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122" w:type="dxa"/>
          </w:tcPr>
          <w:p w14:paraId="6209F04B" w14:textId="77777777" w:rsidR="001F7C9A" w:rsidRDefault="00637E91" w:rsidP="001F7C9A">
            <w:pPr>
              <w:tabs>
                <w:tab w:val="left" w:pos="7245"/>
              </w:tabs>
              <w:ind w:left="72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7C9A">
              <w:rPr>
                <w:rFonts w:ascii="Times New Roman" w:hAnsi="Times New Roman" w:cs="Times New Roman"/>
                <w:sz w:val="24"/>
                <w:szCs w:val="24"/>
              </w:rPr>
              <w:t>Konkursa nolikuma 3.14. punkts nosaka, ka Pretendentiem ir Eiropas Savienības Vides pārvaldības audita sistēmas (EMAS) un/vai Vides pārvaldības sistēmas (ISO 14001) sertifikāti vai līdzvērtīgi sertifikāti, ko izsniegušas kompetentās iestādes.</w:t>
            </w:r>
          </w:p>
          <w:p w14:paraId="36F3F24B" w14:textId="104C8152" w:rsidR="00637E91" w:rsidRPr="001F7C9A" w:rsidRDefault="00637E91" w:rsidP="001F7C9A">
            <w:pPr>
              <w:tabs>
                <w:tab w:val="left" w:pos="7245"/>
              </w:tabs>
              <w:ind w:left="72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7C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Lūdzu precizēt, vai Pretendents būs izpildījis Konkursa Nolikuma 3.14. punkta prasību, gadījumā, ja piedāvājumu iesniedz Piegādātāju apvienība, kur vienam no biedriem ir attiecīgais sertifikāts?</w:t>
            </w:r>
          </w:p>
        </w:tc>
        <w:tc>
          <w:tcPr>
            <w:tcW w:w="5769" w:type="dxa"/>
          </w:tcPr>
          <w:p w14:paraId="5FEA2120" w14:textId="77777777" w:rsidR="00637E91" w:rsidRPr="001F7C9A" w:rsidRDefault="001F7C9A" w:rsidP="00474C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C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Nolikuma 3.18.punkts “Ja piedāvājumu iesniedz piegādātāju apvienība, tad piegādātāju apvienības dalībniekiem visiem kopā ir jāizpilda Nolikumā noteiktās prasības pretendenta tehniskajām un profesionālajām spējām”.</w:t>
            </w:r>
          </w:p>
          <w:p w14:paraId="47A2F83E" w14:textId="34ADB304" w:rsidR="001F7C9A" w:rsidRDefault="001F7C9A" w:rsidP="00474C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7C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Pretendents būs </w:t>
            </w:r>
            <w:r w:rsidRPr="001F7C9A">
              <w:rPr>
                <w:rFonts w:ascii="Times New Roman" w:hAnsi="Times New Roman" w:cs="Times New Roman"/>
                <w:sz w:val="24"/>
                <w:szCs w:val="24"/>
              </w:rPr>
              <w:t>izpildījis Konkursa Nolikuma 3.14. punkta prasību, ja piedāvājumu iesniedz Piegādātāju apvienība, kur vienam no biedriem ir attiecīgais sertifikāts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2F3E13">
      <w:pgSz w:w="15840" w:h="12240" w:orient="landscape"/>
      <w:pgMar w:top="15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42E5C"/>
    <w:multiLevelType w:val="hybridMultilevel"/>
    <w:tmpl w:val="DE0AE7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90AED"/>
    <w:multiLevelType w:val="hybridMultilevel"/>
    <w:tmpl w:val="6CDA4B98"/>
    <w:lvl w:ilvl="0" w:tplc="042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 w15:restartNumberingAfterBreak="0">
    <w:nsid w:val="6E2016BF"/>
    <w:multiLevelType w:val="multilevel"/>
    <w:tmpl w:val="C164CE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2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13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12"/>
  </w:num>
  <w:num w:numId="13">
    <w:abstractNumId w:val="6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330B9"/>
    <w:rsid w:val="000726ED"/>
    <w:rsid w:val="000849A4"/>
    <w:rsid w:val="000B1301"/>
    <w:rsid w:val="000B1D73"/>
    <w:rsid w:val="000E5EAD"/>
    <w:rsid w:val="0011135B"/>
    <w:rsid w:val="00153011"/>
    <w:rsid w:val="001A5BDB"/>
    <w:rsid w:val="001E16A6"/>
    <w:rsid w:val="001F7C9A"/>
    <w:rsid w:val="00210CED"/>
    <w:rsid w:val="00237254"/>
    <w:rsid w:val="0024702B"/>
    <w:rsid w:val="002C54F1"/>
    <w:rsid w:val="002D385C"/>
    <w:rsid w:val="002F3E13"/>
    <w:rsid w:val="00312469"/>
    <w:rsid w:val="00314281"/>
    <w:rsid w:val="00350A29"/>
    <w:rsid w:val="00366F9C"/>
    <w:rsid w:val="00373630"/>
    <w:rsid w:val="003869D7"/>
    <w:rsid w:val="003A3610"/>
    <w:rsid w:val="003B5B2C"/>
    <w:rsid w:val="00420F4B"/>
    <w:rsid w:val="0042278E"/>
    <w:rsid w:val="00452F3B"/>
    <w:rsid w:val="0046274B"/>
    <w:rsid w:val="00474C11"/>
    <w:rsid w:val="00492AFD"/>
    <w:rsid w:val="004B357B"/>
    <w:rsid w:val="004C4D50"/>
    <w:rsid w:val="004F7A34"/>
    <w:rsid w:val="005D3016"/>
    <w:rsid w:val="005D7453"/>
    <w:rsid w:val="00614649"/>
    <w:rsid w:val="00627FBD"/>
    <w:rsid w:val="00637E91"/>
    <w:rsid w:val="00646B10"/>
    <w:rsid w:val="00663F01"/>
    <w:rsid w:val="006846B4"/>
    <w:rsid w:val="006879B2"/>
    <w:rsid w:val="006C2EF8"/>
    <w:rsid w:val="006D5A78"/>
    <w:rsid w:val="006D6DE7"/>
    <w:rsid w:val="00723B53"/>
    <w:rsid w:val="00730721"/>
    <w:rsid w:val="007502A1"/>
    <w:rsid w:val="00781BD9"/>
    <w:rsid w:val="007E3B94"/>
    <w:rsid w:val="007E5439"/>
    <w:rsid w:val="00824EB9"/>
    <w:rsid w:val="008463EC"/>
    <w:rsid w:val="00880D07"/>
    <w:rsid w:val="0088622D"/>
    <w:rsid w:val="008950AF"/>
    <w:rsid w:val="008A7A98"/>
    <w:rsid w:val="008D79DC"/>
    <w:rsid w:val="008F44DA"/>
    <w:rsid w:val="00902BBF"/>
    <w:rsid w:val="00910F84"/>
    <w:rsid w:val="00924993"/>
    <w:rsid w:val="009249F1"/>
    <w:rsid w:val="00945280"/>
    <w:rsid w:val="009820FF"/>
    <w:rsid w:val="009C7FE8"/>
    <w:rsid w:val="009D30A6"/>
    <w:rsid w:val="00A6723A"/>
    <w:rsid w:val="00A83664"/>
    <w:rsid w:val="00A85498"/>
    <w:rsid w:val="00AD5862"/>
    <w:rsid w:val="00AD63C0"/>
    <w:rsid w:val="00AE0699"/>
    <w:rsid w:val="00B074C6"/>
    <w:rsid w:val="00B24A4D"/>
    <w:rsid w:val="00B55E17"/>
    <w:rsid w:val="00B70B56"/>
    <w:rsid w:val="00B75E15"/>
    <w:rsid w:val="00B773A6"/>
    <w:rsid w:val="00B93663"/>
    <w:rsid w:val="00B93D16"/>
    <w:rsid w:val="00B93E28"/>
    <w:rsid w:val="00BB3320"/>
    <w:rsid w:val="00BB74B2"/>
    <w:rsid w:val="00C0311F"/>
    <w:rsid w:val="00C327AA"/>
    <w:rsid w:val="00C33F19"/>
    <w:rsid w:val="00C400EC"/>
    <w:rsid w:val="00C64CB6"/>
    <w:rsid w:val="00C7642C"/>
    <w:rsid w:val="00C766B4"/>
    <w:rsid w:val="00C87163"/>
    <w:rsid w:val="00CA770B"/>
    <w:rsid w:val="00D36998"/>
    <w:rsid w:val="00D64026"/>
    <w:rsid w:val="00D8115E"/>
    <w:rsid w:val="00D8240A"/>
    <w:rsid w:val="00D82D57"/>
    <w:rsid w:val="00D925B6"/>
    <w:rsid w:val="00D96545"/>
    <w:rsid w:val="00DB4784"/>
    <w:rsid w:val="00DB782F"/>
    <w:rsid w:val="00DB79D8"/>
    <w:rsid w:val="00DC59B3"/>
    <w:rsid w:val="00DD0EC6"/>
    <w:rsid w:val="00DE3977"/>
    <w:rsid w:val="00E20F1C"/>
    <w:rsid w:val="00E63265"/>
    <w:rsid w:val="00E76A12"/>
    <w:rsid w:val="00E80B7F"/>
    <w:rsid w:val="00E93378"/>
    <w:rsid w:val="00E95326"/>
    <w:rsid w:val="00EA4BD1"/>
    <w:rsid w:val="00EA62C2"/>
    <w:rsid w:val="00EB790A"/>
    <w:rsid w:val="00ED12AF"/>
    <w:rsid w:val="00ED7CC9"/>
    <w:rsid w:val="00EE1FC7"/>
    <w:rsid w:val="00F40758"/>
    <w:rsid w:val="00F43064"/>
    <w:rsid w:val="00F66041"/>
    <w:rsid w:val="00F73555"/>
    <w:rsid w:val="00FA758F"/>
    <w:rsid w:val="00FC0F65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unhideWhenUsed/>
    <w:rsid w:val="002F3E13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aliases w:val="Body Text1"/>
    <w:basedOn w:val="Normal"/>
    <w:link w:val="BodyTextChar"/>
    <w:rsid w:val="002F3E1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 w:eastAsia="en-US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2F3E13"/>
    <w:rPr>
      <w:rFonts w:ascii="Arial" w:eastAsia="Times New Roman" w:hAnsi="Arial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1662</Words>
  <Characters>948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6</cp:revision>
  <dcterms:created xsi:type="dcterms:W3CDTF">2024-04-22T13:03:00Z</dcterms:created>
  <dcterms:modified xsi:type="dcterms:W3CDTF">2024-04-24T15:01:00Z</dcterms:modified>
</cp:coreProperties>
</file>