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D74" w:rsidRDefault="00474D74" w:rsidP="00474D74">
      <w:pPr>
        <w:pStyle w:val="Heading1"/>
      </w:pPr>
      <w:bookmarkStart w:id="0" w:name="_Toc158973499"/>
      <w:bookmarkStart w:id="1" w:name="_Toc166842576"/>
      <w:r>
        <w:t>PIELIKUMS F – Iepirkuma līguma projekts</w:t>
      </w:r>
      <w:bookmarkEnd w:id="0"/>
      <w:bookmarkEnd w:id="1"/>
    </w:p>
    <w:p w:rsidR="00474D74" w:rsidRDefault="00474D74" w:rsidP="00474D74"/>
    <w:p w:rsidR="00474D74" w:rsidRDefault="00474D74" w:rsidP="00474D74">
      <w:pPr>
        <w:jc w:val="center"/>
        <w:rPr>
          <w:b/>
          <w:i/>
          <w:caps/>
          <w:color w:val="000000"/>
          <w:sz w:val="28"/>
        </w:rPr>
      </w:pPr>
      <w:bookmarkStart w:id="2" w:name="_Toc319593270"/>
      <w:bookmarkStart w:id="3" w:name="_Toc313870483"/>
      <w:r>
        <w:rPr>
          <w:b/>
          <w:i/>
          <w:caps/>
          <w:color w:val="000000"/>
          <w:sz w:val="28"/>
        </w:rPr>
        <w:t>iepirkuma līgumS</w:t>
      </w:r>
      <w:bookmarkEnd w:id="2"/>
      <w:bookmarkEnd w:id="3"/>
      <w:r>
        <w:rPr>
          <w:b/>
          <w:i/>
          <w:caps/>
          <w:color w:val="000000"/>
          <w:sz w:val="28"/>
        </w:rPr>
        <w:t xml:space="preserve"> </w:t>
      </w:r>
    </w:p>
    <w:p w:rsidR="00474D74" w:rsidRDefault="00474D74" w:rsidP="00474D74">
      <w:pPr>
        <w:jc w:val="center"/>
      </w:pPr>
      <w:r>
        <w:t>Par datortehnikas piegādi</w:t>
      </w:r>
    </w:p>
    <w:p w:rsidR="00474D74" w:rsidRDefault="00474D74" w:rsidP="00474D74">
      <w:pPr>
        <w:jc w:val="center"/>
        <w:rPr>
          <w:sz w:val="28"/>
        </w:rPr>
      </w:pPr>
    </w:p>
    <w:p w:rsidR="00474D74" w:rsidRDefault="00474D74" w:rsidP="00474D74">
      <w:pPr>
        <w:rPr>
          <w:color w:val="000000"/>
          <w:sz w:val="10"/>
        </w:rPr>
      </w:pPr>
    </w:p>
    <w:tbl>
      <w:tblPr>
        <w:tblW w:w="9356" w:type="dxa"/>
        <w:tblInd w:w="108" w:type="dxa"/>
        <w:tblLayout w:type="fixed"/>
        <w:tblLook w:val="0000" w:firstRow="0" w:lastRow="0" w:firstColumn="0" w:lastColumn="0" w:noHBand="0" w:noVBand="0"/>
      </w:tblPr>
      <w:tblGrid>
        <w:gridCol w:w="3544"/>
        <w:gridCol w:w="5812"/>
      </w:tblGrid>
      <w:tr w:rsidR="00474D74" w:rsidTr="00560437">
        <w:tc>
          <w:tcPr>
            <w:tcW w:w="3544" w:type="dxa"/>
            <w:tcBorders>
              <w:top w:val="single" w:sz="4" w:space="0" w:color="000000"/>
              <w:left w:val="single" w:sz="4" w:space="0" w:color="000000"/>
              <w:right w:val="single" w:sz="4" w:space="0" w:color="000000"/>
            </w:tcBorders>
          </w:tcPr>
          <w:p w:rsidR="00474D74" w:rsidRDefault="00474D74" w:rsidP="00560437">
            <w:pPr>
              <w:widowControl w:val="0"/>
              <w:rPr>
                <w:sz w:val="22"/>
              </w:rPr>
            </w:pPr>
            <w:r>
              <w:rPr>
                <w:sz w:val="22"/>
              </w:rPr>
              <w:t xml:space="preserve">Līguma parakstīšanas vieta: </w:t>
            </w:r>
            <w:r>
              <w:rPr>
                <w:i/>
                <w:sz w:val="22"/>
              </w:rPr>
              <w:t>Rīga</w:t>
            </w:r>
          </w:p>
        </w:tc>
        <w:tc>
          <w:tcPr>
            <w:tcW w:w="5811" w:type="dxa"/>
            <w:tcBorders>
              <w:top w:val="single" w:sz="4" w:space="0" w:color="000000"/>
              <w:left w:val="single" w:sz="4" w:space="0" w:color="000000"/>
              <w:bottom w:val="single" w:sz="4" w:space="0" w:color="000000"/>
              <w:right w:val="single" w:sz="4" w:space="0" w:color="000000"/>
            </w:tcBorders>
          </w:tcPr>
          <w:p w:rsidR="00474D74" w:rsidRDefault="00474D74" w:rsidP="00560437">
            <w:pPr>
              <w:widowControl w:val="0"/>
              <w:rPr>
                <w:i/>
                <w:sz w:val="22"/>
              </w:rPr>
            </w:pPr>
            <w:r>
              <w:rPr>
                <w:sz w:val="22"/>
              </w:rPr>
              <w:t xml:space="preserve">Datums: </w:t>
            </w:r>
          </w:p>
        </w:tc>
      </w:tr>
      <w:tr w:rsidR="00474D74" w:rsidTr="00560437">
        <w:tc>
          <w:tcPr>
            <w:tcW w:w="3544" w:type="dxa"/>
            <w:tcBorders>
              <w:top w:val="double" w:sz="4" w:space="0" w:color="000000"/>
              <w:left w:val="single" w:sz="4" w:space="0" w:color="000000"/>
              <w:bottom w:val="single" w:sz="4" w:space="0" w:color="000000"/>
              <w:right w:val="single" w:sz="4" w:space="0" w:color="000000"/>
            </w:tcBorders>
            <w:shd w:val="clear" w:color="auto" w:fill="E0E0E0"/>
          </w:tcPr>
          <w:p w:rsidR="00474D74" w:rsidRDefault="00474D74" w:rsidP="00560437">
            <w:pPr>
              <w:widowControl w:val="0"/>
              <w:rPr>
                <w:color w:val="000000"/>
                <w:sz w:val="22"/>
              </w:rPr>
            </w:pPr>
            <w:r>
              <w:rPr>
                <w:b/>
                <w:color w:val="000000"/>
                <w:sz w:val="22"/>
              </w:rPr>
              <w:t>Pasūtītājs</w:t>
            </w:r>
            <w:r>
              <w:rPr>
                <w:color w:val="000000"/>
                <w:sz w:val="22"/>
              </w:rPr>
              <w:t>:</w:t>
            </w:r>
          </w:p>
        </w:tc>
        <w:tc>
          <w:tcPr>
            <w:tcW w:w="5811" w:type="dxa"/>
            <w:tcBorders>
              <w:top w:val="double" w:sz="4" w:space="0" w:color="000000"/>
              <w:left w:val="single" w:sz="4" w:space="0" w:color="000000"/>
              <w:bottom w:val="single" w:sz="4" w:space="0" w:color="000000"/>
              <w:right w:val="single" w:sz="4" w:space="0" w:color="000000"/>
            </w:tcBorders>
            <w:shd w:val="clear" w:color="auto" w:fill="E0E0E0"/>
          </w:tcPr>
          <w:p w:rsidR="00474D74" w:rsidRDefault="00474D74" w:rsidP="00560437">
            <w:pPr>
              <w:widowControl w:val="0"/>
              <w:rPr>
                <w:color w:val="000000"/>
                <w:sz w:val="22"/>
              </w:rPr>
            </w:pPr>
            <w:bookmarkStart w:id="4" w:name="_Toc319593271"/>
            <w:bookmarkStart w:id="5" w:name="_Toc313870484"/>
            <w:r>
              <w:rPr>
                <w:color w:val="000000"/>
                <w:sz w:val="22"/>
              </w:rPr>
              <w:t>Latvijas Universitātes Matemātikas un informātikas institūts</w:t>
            </w:r>
            <w:bookmarkEnd w:id="4"/>
            <w:bookmarkEnd w:id="5"/>
          </w:p>
        </w:tc>
      </w:tr>
      <w:tr w:rsidR="00474D74" w:rsidTr="00560437">
        <w:tc>
          <w:tcPr>
            <w:tcW w:w="3544" w:type="dxa"/>
            <w:tcBorders>
              <w:top w:val="single" w:sz="4" w:space="0" w:color="000000"/>
              <w:left w:val="single" w:sz="4" w:space="0" w:color="000000"/>
              <w:bottom w:val="single" w:sz="4" w:space="0" w:color="000000"/>
              <w:right w:val="single" w:sz="4" w:space="0" w:color="000000"/>
            </w:tcBorders>
            <w:shd w:val="clear" w:color="auto" w:fill="FFFFFF"/>
          </w:tcPr>
          <w:p w:rsidR="00474D74" w:rsidRDefault="00474D74" w:rsidP="00560437">
            <w:pPr>
              <w:widowControl w:val="0"/>
              <w:rPr>
                <w:color w:val="000000"/>
                <w:sz w:val="22"/>
              </w:rPr>
            </w:pPr>
            <w:r>
              <w:rPr>
                <w:color w:val="000000"/>
                <w:sz w:val="22"/>
              </w:rPr>
              <w:t>Pasūtītāja pārstāvis: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rsidR="00474D74" w:rsidRDefault="00474D74" w:rsidP="00560437">
            <w:pPr>
              <w:widowControl w:val="0"/>
              <w:rPr>
                <w:i/>
                <w:color w:val="000000"/>
                <w:sz w:val="22"/>
              </w:rPr>
            </w:pPr>
            <w:r>
              <w:rPr>
                <w:i/>
                <w:color w:val="000000"/>
                <w:sz w:val="22"/>
              </w:rPr>
              <w:t>Ināra Opmane</w:t>
            </w:r>
          </w:p>
        </w:tc>
      </w:tr>
      <w:tr w:rsidR="00474D74" w:rsidTr="00560437">
        <w:tc>
          <w:tcPr>
            <w:tcW w:w="3544" w:type="dxa"/>
            <w:tcBorders>
              <w:top w:val="single" w:sz="4" w:space="0" w:color="000000"/>
              <w:left w:val="single" w:sz="4" w:space="0" w:color="000000"/>
              <w:bottom w:val="single" w:sz="4" w:space="0" w:color="000000"/>
              <w:right w:val="single" w:sz="4" w:space="0" w:color="000000"/>
            </w:tcBorders>
            <w:shd w:val="clear" w:color="auto" w:fill="E0E0E0"/>
          </w:tcPr>
          <w:p w:rsidR="00474D74" w:rsidRDefault="00474D74" w:rsidP="00560437">
            <w:pPr>
              <w:widowControl w:val="0"/>
              <w:rPr>
                <w:i/>
                <w:iCs/>
                <w:color w:val="000000"/>
                <w:sz w:val="22"/>
              </w:rPr>
            </w:pPr>
            <w:r>
              <w:rPr>
                <w:i/>
                <w:iCs/>
                <w:color w:val="000000"/>
                <w:sz w:val="22"/>
              </w:rPr>
              <w:t>Pārstāvja amata nosaukums:</w:t>
            </w:r>
          </w:p>
        </w:tc>
        <w:tc>
          <w:tcPr>
            <w:tcW w:w="5811" w:type="dxa"/>
            <w:tcBorders>
              <w:top w:val="single" w:sz="4" w:space="0" w:color="000000"/>
              <w:left w:val="single" w:sz="4" w:space="0" w:color="000000"/>
              <w:bottom w:val="single" w:sz="4" w:space="0" w:color="000000"/>
              <w:right w:val="single" w:sz="4" w:space="0" w:color="000000"/>
            </w:tcBorders>
            <w:shd w:val="clear" w:color="auto" w:fill="E0E0E0"/>
          </w:tcPr>
          <w:p w:rsidR="00474D74" w:rsidRDefault="00474D74" w:rsidP="00560437">
            <w:pPr>
              <w:widowControl w:val="0"/>
              <w:rPr>
                <w:i/>
                <w:color w:val="000000"/>
                <w:sz w:val="22"/>
              </w:rPr>
            </w:pPr>
            <w:r>
              <w:rPr>
                <w:i/>
                <w:color w:val="000000"/>
                <w:sz w:val="22"/>
              </w:rPr>
              <w:t>Direktore</w:t>
            </w:r>
          </w:p>
        </w:tc>
      </w:tr>
      <w:tr w:rsidR="00474D74" w:rsidTr="00560437">
        <w:tc>
          <w:tcPr>
            <w:tcW w:w="3544" w:type="dxa"/>
            <w:tcBorders>
              <w:top w:val="single" w:sz="4" w:space="0" w:color="000000"/>
              <w:left w:val="single" w:sz="4" w:space="0" w:color="000000"/>
              <w:bottom w:val="single" w:sz="4" w:space="0" w:color="000000"/>
              <w:right w:val="single" w:sz="4" w:space="0" w:color="000000"/>
            </w:tcBorders>
            <w:shd w:val="clear" w:color="auto" w:fill="FFFFFF"/>
          </w:tcPr>
          <w:p w:rsidR="00474D74" w:rsidRDefault="00474D74" w:rsidP="00560437">
            <w:pPr>
              <w:widowControl w:val="0"/>
              <w:rPr>
                <w:bCs/>
                <w:color w:val="000000"/>
                <w:sz w:val="22"/>
              </w:rPr>
            </w:pPr>
            <w:r>
              <w:rPr>
                <w:bCs/>
                <w:color w:val="000000"/>
                <w:sz w:val="22"/>
              </w:rPr>
              <w:t>Pārstāvja pilnvarojuma pamats: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rsidR="00474D74" w:rsidRDefault="00474D74" w:rsidP="00560437">
            <w:pPr>
              <w:widowControl w:val="0"/>
              <w:rPr>
                <w:i/>
                <w:color w:val="000000"/>
                <w:sz w:val="22"/>
              </w:rPr>
            </w:pPr>
            <w:r>
              <w:rPr>
                <w:i/>
                <w:color w:val="000000"/>
                <w:sz w:val="22"/>
              </w:rPr>
              <w:t>LU MII nolikums</w:t>
            </w:r>
          </w:p>
        </w:tc>
      </w:tr>
      <w:tr w:rsidR="00474D74" w:rsidTr="00560437">
        <w:tc>
          <w:tcPr>
            <w:tcW w:w="3544" w:type="dxa"/>
            <w:tcBorders>
              <w:top w:val="double" w:sz="4" w:space="0" w:color="000000"/>
              <w:left w:val="single" w:sz="4" w:space="0" w:color="000000"/>
              <w:bottom w:val="single" w:sz="4" w:space="0" w:color="000000"/>
              <w:right w:val="single" w:sz="4" w:space="0" w:color="000000"/>
            </w:tcBorders>
            <w:shd w:val="clear" w:color="auto" w:fill="E0E0E0"/>
          </w:tcPr>
          <w:p w:rsidR="00474D74" w:rsidRDefault="00474D74" w:rsidP="00560437">
            <w:pPr>
              <w:widowControl w:val="0"/>
              <w:rPr>
                <w:color w:val="000000"/>
                <w:sz w:val="22"/>
              </w:rPr>
            </w:pPr>
            <w:r>
              <w:rPr>
                <w:b/>
                <w:color w:val="000000"/>
                <w:sz w:val="22"/>
              </w:rPr>
              <w:t>Piegādātājs</w:t>
            </w:r>
            <w:r>
              <w:rPr>
                <w:color w:val="000000"/>
                <w:sz w:val="22"/>
              </w:rPr>
              <w:t>:</w:t>
            </w:r>
          </w:p>
        </w:tc>
        <w:tc>
          <w:tcPr>
            <w:tcW w:w="5811" w:type="dxa"/>
            <w:tcBorders>
              <w:top w:val="double" w:sz="4" w:space="0" w:color="000000"/>
              <w:left w:val="single" w:sz="4" w:space="0" w:color="000000"/>
              <w:bottom w:val="single" w:sz="4" w:space="0" w:color="000000"/>
              <w:right w:val="single" w:sz="4" w:space="0" w:color="000000"/>
            </w:tcBorders>
            <w:shd w:val="clear" w:color="auto" w:fill="E0E0E0"/>
          </w:tcPr>
          <w:p w:rsidR="00474D74" w:rsidRDefault="00474D74" w:rsidP="00560437">
            <w:pPr>
              <w:widowControl w:val="0"/>
              <w:rPr>
                <w:color w:val="000000"/>
                <w:sz w:val="22"/>
              </w:rPr>
            </w:pPr>
          </w:p>
        </w:tc>
      </w:tr>
      <w:tr w:rsidR="00474D74" w:rsidTr="00560437">
        <w:tc>
          <w:tcPr>
            <w:tcW w:w="3544" w:type="dxa"/>
            <w:tcBorders>
              <w:top w:val="single" w:sz="4" w:space="0" w:color="000000"/>
              <w:left w:val="single" w:sz="4" w:space="0" w:color="000000"/>
              <w:bottom w:val="single" w:sz="4" w:space="0" w:color="000000"/>
              <w:right w:val="single" w:sz="4" w:space="0" w:color="000000"/>
            </w:tcBorders>
            <w:shd w:val="clear" w:color="auto" w:fill="FFFFFF"/>
          </w:tcPr>
          <w:p w:rsidR="00474D74" w:rsidRDefault="00474D74" w:rsidP="00560437">
            <w:pPr>
              <w:widowControl w:val="0"/>
              <w:rPr>
                <w:color w:val="000000"/>
                <w:sz w:val="22"/>
              </w:rPr>
            </w:pPr>
            <w:r>
              <w:rPr>
                <w:color w:val="000000"/>
                <w:sz w:val="22"/>
              </w:rPr>
              <w:t>Piegādātāja pārstāvis: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rsidR="00474D74" w:rsidRDefault="00474D74" w:rsidP="00560437">
            <w:pPr>
              <w:widowControl w:val="0"/>
              <w:rPr>
                <w:i/>
                <w:color w:val="000000"/>
                <w:sz w:val="22"/>
              </w:rPr>
            </w:pPr>
          </w:p>
        </w:tc>
      </w:tr>
      <w:tr w:rsidR="00474D74" w:rsidTr="00560437">
        <w:tc>
          <w:tcPr>
            <w:tcW w:w="3544" w:type="dxa"/>
            <w:tcBorders>
              <w:top w:val="single" w:sz="4" w:space="0" w:color="000000"/>
              <w:left w:val="single" w:sz="4" w:space="0" w:color="000000"/>
              <w:bottom w:val="single" w:sz="4" w:space="0" w:color="000000"/>
              <w:right w:val="single" w:sz="4" w:space="0" w:color="000000"/>
            </w:tcBorders>
            <w:shd w:val="clear" w:color="auto" w:fill="E0E0E0"/>
          </w:tcPr>
          <w:p w:rsidR="00474D74" w:rsidRDefault="00474D74" w:rsidP="00560437">
            <w:pPr>
              <w:widowControl w:val="0"/>
              <w:rPr>
                <w:color w:val="000000"/>
                <w:sz w:val="22"/>
              </w:rPr>
            </w:pPr>
            <w:r>
              <w:rPr>
                <w:color w:val="000000"/>
                <w:sz w:val="22"/>
              </w:rPr>
              <w:t>Piegādātāja amata nosaukums:</w:t>
            </w:r>
          </w:p>
        </w:tc>
        <w:tc>
          <w:tcPr>
            <w:tcW w:w="5811" w:type="dxa"/>
            <w:tcBorders>
              <w:top w:val="single" w:sz="4" w:space="0" w:color="000000"/>
              <w:left w:val="single" w:sz="4" w:space="0" w:color="000000"/>
              <w:bottom w:val="single" w:sz="4" w:space="0" w:color="000000"/>
              <w:right w:val="single" w:sz="4" w:space="0" w:color="000000"/>
            </w:tcBorders>
            <w:shd w:val="clear" w:color="auto" w:fill="E0E0E0"/>
          </w:tcPr>
          <w:p w:rsidR="00474D74" w:rsidRDefault="00474D74" w:rsidP="00560437">
            <w:pPr>
              <w:widowControl w:val="0"/>
              <w:rPr>
                <w:i/>
                <w:color w:val="000000"/>
                <w:sz w:val="22"/>
              </w:rPr>
            </w:pPr>
          </w:p>
        </w:tc>
      </w:tr>
      <w:tr w:rsidR="00474D74" w:rsidTr="00560437">
        <w:tc>
          <w:tcPr>
            <w:tcW w:w="3544" w:type="dxa"/>
            <w:tcBorders>
              <w:top w:val="single" w:sz="4" w:space="0" w:color="000000"/>
              <w:left w:val="single" w:sz="4" w:space="0" w:color="000000"/>
              <w:bottom w:val="single" w:sz="4" w:space="0" w:color="000000"/>
              <w:right w:val="single" w:sz="4" w:space="0" w:color="000000"/>
            </w:tcBorders>
            <w:shd w:val="clear" w:color="auto" w:fill="FFFFFF"/>
          </w:tcPr>
          <w:p w:rsidR="00474D74" w:rsidRDefault="00474D74" w:rsidP="00560437">
            <w:pPr>
              <w:widowControl w:val="0"/>
              <w:rPr>
                <w:bCs/>
                <w:color w:val="000000"/>
                <w:sz w:val="22"/>
              </w:rPr>
            </w:pPr>
            <w:r>
              <w:rPr>
                <w:bCs/>
                <w:color w:val="000000"/>
                <w:sz w:val="22"/>
              </w:rPr>
              <w:t>Pārstāvja pilnvarojuma pamats: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rsidR="00474D74" w:rsidRDefault="00474D74" w:rsidP="00560437">
            <w:pPr>
              <w:widowControl w:val="0"/>
              <w:rPr>
                <w:color w:val="000000"/>
                <w:sz w:val="22"/>
              </w:rPr>
            </w:pPr>
          </w:p>
        </w:tc>
      </w:tr>
    </w:tbl>
    <w:p w:rsidR="00474D74" w:rsidRDefault="00474D74" w:rsidP="00474D74">
      <w:pPr>
        <w:jc w:val="both"/>
      </w:pPr>
    </w:p>
    <w:p w:rsidR="00474D74" w:rsidRDefault="00474D74" w:rsidP="00474D74">
      <w:pPr>
        <w:jc w:val="both"/>
      </w:pPr>
      <w:r>
        <w:t>abi kopā un katrs atsevišķi turpmāk šā līguma tekstā saukti par Pusēm, pamatojoties uz atklāta konkursa Nr. LU MII 2024/09 „Datortehnikas piegāde”, (turpmāk – Konkurss), rezultātiem un Piegādātāja iesniegto piedāvājumu, noslēdz šādu līgumu (turpmāk – Līgums):</w:t>
      </w:r>
    </w:p>
    <w:p w:rsidR="00474D74" w:rsidRDefault="00474D74" w:rsidP="00474D74"/>
    <w:p w:rsidR="00474D74" w:rsidRDefault="00474D74" w:rsidP="00474D74">
      <w:pPr>
        <w:rPr>
          <w:b/>
          <w:caps/>
        </w:rPr>
      </w:pPr>
      <w:bookmarkStart w:id="6" w:name="_Toc319593272"/>
      <w:bookmarkStart w:id="7" w:name="_Toc313870485"/>
      <w:r>
        <w:rPr>
          <w:b/>
          <w:caps/>
        </w:rPr>
        <w:t>1. Līguma priekšmets</w:t>
      </w:r>
      <w:bookmarkEnd w:id="6"/>
      <w:bookmarkEnd w:id="7"/>
    </w:p>
    <w:p w:rsidR="00474D74" w:rsidRDefault="00474D74" w:rsidP="00474D74">
      <w:pPr>
        <w:jc w:val="both"/>
      </w:pPr>
      <w:r>
        <w:t>1.1. Piegādātājs serveru piegādi (turpmāk – Prece) veic saskaņā ar iepirkumu procedūras Nr. LU MII 2024/09 rezultātiem un norādīto tehnisko specifikāciju (Pielikums Nr.1), bet Pasūtītājs veic samaksu saskaņā ar Līgumu un iepirkuma rezultātā noteiktajām cenām (Pielikums Nr.2).</w:t>
      </w:r>
    </w:p>
    <w:p w:rsidR="00474D74" w:rsidRDefault="00474D74" w:rsidP="00474D74"/>
    <w:p w:rsidR="00474D74" w:rsidRDefault="00474D74" w:rsidP="00474D74">
      <w:pPr>
        <w:rPr>
          <w:b/>
          <w:caps/>
        </w:rPr>
      </w:pPr>
      <w:bookmarkStart w:id="8" w:name="_Toc319593273"/>
      <w:bookmarkStart w:id="9" w:name="_Toc313870486"/>
      <w:r>
        <w:rPr>
          <w:b/>
          <w:caps/>
        </w:rPr>
        <w:t>2. preču daudzums, Līguma summa un Norēķinu kārtība</w:t>
      </w:r>
      <w:bookmarkEnd w:id="8"/>
      <w:bookmarkEnd w:id="9"/>
    </w:p>
    <w:p w:rsidR="00474D74" w:rsidRDefault="00474D74" w:rsidP="00474D74">
      <w:pPr>
        <w:jc w:val="both"/>
      </w:pPr>
      <w:bookmarkStart w:id="10" w:name="_Toc319593274"/>
      <w:bookmarkStart w:id="11" w:name="_Toc313870487"/>
      <w:r>
        <w:t>2.1. Preces piegādā šādā apjomā:</w:t>
      </w:r>
      <w:bookmarkEnd w:id="10"/>
      <w:bookmarkEnd w:id="11"/>
    </w:p>
    <w:p w:rsidR="00474D74" w:rsidRDefault="00474D74" w:rsidP="00474D74">
      <w:pPr>
        <w:jc w:val="both"/>
      </w:pPr>
    </w:p>
    <w:p w:rsidR="00474D74" w:rsidRDefault="00474D74" w:rsidP="00474D74">
      <w:pPr>
        <w:jc w:val="both"/>
      </w:pPr>
    </w:p>
    <w:p w:rsidR="00474D74" w:rsidRDefault="00474D74" w:rsidP="00474D74">
      <w:pPr>
        <w:jc w:val="both"/>
      </w:pPr>
      <w:bookmarkStart w:id="12" w:name="_Toc319593275"/>
      <w:bookmarkStart w:id="13" w:name="_Toc313870488"/>
      <w:r>
        <w:t>2.2. Kopējā līgumsumma ir _______________ EUR ,bez pievienotā vērtības nodokļa (PVN).</w:t>
      </w:r>
      <w:bookmarkEnd w:id="12"/>
      <w:bookmarkEnd w:id="13"/>
    </w:p>
    <w:p w:rsidR="00474D74" w:rsidRDefault="00474D74" w:rsidP="00474D74">
      <w:pPr>
        <w:jc w:val="both"/>
      </w:pPr>
      <w:bookmarkStart w:id="14" w:name="_Toc319593276"/>
      <w:bookmarkStart w:id="15" w:name="_Toc313870489"/>
      <w:r>
        <w:t xml:space="preserve">2.3. </w:t>
      </w:r>
      <w:bookmarkStart w:id="16" w:name="_Toc319593278"/>
      <w:bookmarkStart w:id="17" w:name="_Toc313870491"/>
      <w:bookmarkEnd w:id="14"/>
      <w:bookmarkEnd w:id="15"/>
      <w:r>
        <w:t>Pasūtītājs veic gala norēķinu par Preci 10 (desmit) darbdienu laikā pēc abpusējas Preces gala pieņemšanas – nodošanas akta parakstīšanas un rēķina saņemšanas dienas.</w:t>
      </w:r>
    </w:p>
    <w:p w:rsidR="00474D74" w:rsidRDefault="00474D74" w:rsidP="00474D74">
      <w:pPr>
        <w:jc w:val="both"/>
        <w:rPr>
          <w:b/>
          <w:bCs/>
        </w:rPr>
      </w:pPr>
      <w:r>
        <w:t>2.4. Piegādātājs preču pavadzīmē-rēķinā ietver atsauci uz Līgumu, norādot Līguma sagatavošanas datumu un numuru.</w:t>
      </w:r>
      <w:bookmarkStart w:id="18" w:name="_Toc319593279"/>
      <w:bookmarkStart w:id="19" w:name="_Toc313870492"/>
      <w:bookmarkEnd w:id="16"/>
      <w:bookmarkEnd w:id="17"/>
    </w:p>
    <w:p w:rsidR="00474D74" w:rsidRDefault="00474D74" w:rsidP="00474D74">
      <w:pPr>
        <w:jc w:val="both"/>
        <w:rPr>
          <w:b/>
          <w:bCs/>
        </w:rPr>
      </w:pPr>
    </w:p>
    <w:p w:rsidR="00474D74" w:rsidRDefault="00474D74" w:rsidP="00474D74">
      <w:pPr>
        <w:jc w:val="both"/>
      </w:pPr>
      <w:r>
        <w:rPr>
          <w:b/>
          <w:bCs/>
        </w:rPr>
        <w:t>3. PREČU PIEGĀDES TERMIŅŠ</w:t>
      </w:r>
      <w:bookmarkEnd w:id="18"/>
      <w:bookmarkEnd w:id="19"/>
    </w:p>
    <w:p w:rsidR="00474D74" w:rsidRDefault="00474D74" w:rsidP="00474D74">
      <w:pPr>
        <w:jc w:val="both"/>
      </w:pPr>
      <w:bookmarkStart w:id="20" w:name="_Toc319593280"/>
      <w:bookmarkStart w:id="21" w:name="_Toc313870493"/>
      <w:r>
        <w:t>3.1. Piegādātājs piegādā Preces ne vēlāk kā 60 (sešdesmit) dienu laikā no Līguma abpusējas parakstīšanas dienas</w:t>
      </w:r>
      <w:bookmarkEnd w:id="20"/>
      <w:bookmarkEnd w:id="21"/>
      <w:r>
        <w:t xml:space="preserve">, </w:t>
      </w:r>
    </w:p>
    <w:p w:rsidR="00474D74" w:rsidRDefault="00474D74" w:rsidP="00474D74">
      <w:pPr>
        <w:rPr>
          <w:b/>
          <w:caps/>
        </w:rPr>
      </w:pPr>
    </w:p>
    <w:p w:rsidR="00474D74" w:rsidRDefault="00474D74" w:rsidP="00474D74">
      <w:pPr>
        <w:rPr>
          <w:b/>
          <w:caps/>
        </w:rPr>
      </w:pPr>
      <w:bookmarkStart w:id="22" w:name="_Toc319593281"/>
      <w:bookmarkStart w:id="23" w:name="_Toc313870494"/>
      <w:r>
        <w:rPr>
          <w:b/>
          <w:caps/>
        </w:rPr>
        <w:t>4. preces piegādes vieta un kārtība</w:t>
      </w:r>
      <w:bookmarkEnd w:id="22"/>
      <w:bookmarkEnd w:id="23"/>
    </w:p>
    <w:p w:rsidR="00474D74" w:rsidRDefault="00474D74" w:rsidP="00474D74">
      <w:pPr>
        <w:jc w:val="both"/>
      </w:pPr>
      <w:bookmarkStart w:id="24" w:name="_Toc319593282"/>
      <w:bookmarkStart w:id="25" w:name="_Toc313870495"/>
      <w:r>
        <w:t>4.1. Prece piegādā Pasūtītājam Raiņa bulvārī 29, Rīga, LV–1459, Latvija, iepriekš ar Pasūtītāja pārstāvi saskaņojot piegādes datumu un laiku.</w:t>
      </w:r>
      <w:bookmarkEnd w:id="24"/>
      <w:bookmarkEnd w:id="25"/>
    </w:p>
    <w:p w:rsidR="00474D74" w:rsidRDefault="00474D74" w:rsidP="00474D74">
      <w:pPr>
        <w:jc w:val="both"/>
      </w:pPr>
      <w:bookmarkStart w:id="26" w:name="_Toc319593283"/>
      <w:bookmarkStart w:id="27" w:name="_Toc313870496"/>
      <w:r>
        <w:t>4.2. Līgumā norādītā Prece uzskatāma par nodotu Pasūtītājam no pavadzīmes-rēķina parakstīšanas dienas.</w:t>
      </w:r>
      <w:bookmarkEnd w:id="26"/>
      <w:bookmarkEnd w:id="27"/>
    </w:p>
    <w:p w:rsidR="00474D74" w:rsidRDefault="00474D74" w:rsidP="00474D74">
      <w:pPr>
        <w:jc w:val="both"/>
      </w:pPr>
      <w:bookmarkStart w:id="28" w:name="_Toc319593284"/>
      <w:bookmarkStart w:id="29" w:name="_Toc313870497"/>
      <w:r>
        <w:t>4.3. Līgumā norādītā Prece uzskatāma par atbilstošu specifikācijā norādītajai komplektācijai no Preces pieņemšanas-nodošanas akta parakstīšanas dienas (Pielikums Nr.3).</w:t>
      </w:r>
      <w:bookmarkEnd w:id="28"/>
      <w:bookmarkEnd w:id="29"/>
    </w:p>
    <w:p w:rsidR="00474D74" w:rsidRDefault="00474D74" w:rsidP="00474D74">
      <w:pPr>
        <w:jc w:val="both"/>
      </w:pPr>
      <w:bookmarkStart w:id="30" w:name="_Toc319593285"/>
      <w:bookmarkStart w:id="31" w:name="_Toc313870498"/>
      <w:r>
        <w:t>4.4. Pavadzīme-rēķins tiek parakstīts brīdī, kad Pasūtītājs ir konstatējis, ka Piegādātājs ir piegādājis visas pavadzīmē-rēķinā minētās Preces.</w:t>
      </w:r>
      <w:bookmarkEnd w:id="30"/>
      <w:bookmarkEnd w:id="31"/>
    </w:p>
    <w:p w:rsidR="00474D74" w:rsidRDefault="00474D74" w:rsidP="00474D74">
      <w:pPr>
        <w:jc w:val="both"/>
      </w:pPr>
      <w:bookmarkStart w:id="32" w:name="_Toc319593286"/>
      <w:bookmarkStart w:id="33" w:name="_Toc313870499"/>
      <w:r>
        <w:t xml:space="preserve">4.5. Ne ilgāk kā 10 (desmit) darba dienu laikā pēc pavadzīmes-rēķina parakstīšanas Pasūtītājs pārbauda saņemto Preču atbilstību Līgumā uzskaitītajai specifikācijai. Ja pārbaudes laikā Pasūtītājam rodas pamatotas aizdomas par saņemto Preču neatbilstību Līgumā uzskaitītajai specifikācijai, Pasūtītājs par to nekavējoties informē Piegādātāju. Pamatotas pretenzijas gadījumā Piegādātājs veic </w:t>
      </w:r>
      <w:r>
        <w:lastRenderedPageBreak/>
        <w:t>specifikācijai neatbilstošās Preces nomaiņu 3 (trīs) darba dienu laikā no pretenzijas saņemšanas brīža. Pēc Līguma šī apakšpunkta visu prasību izpildes Pasūtītājs paraksta Preces pieņemšanas-nodošanas aktu.</w:t>
      </w:r>
      <w:bookmarkEnd w:id="32"/>
      <w:bookmarkEnd w:id="33"/>
    </w:p>
    <w:p w:rsidR="00474D74" w:rsidRDefault="00474D74" w:rsidP="00474D74">
      <w:pPr>
        <w:jc w:val="both"/>
      </w:pPr>
      <w:bookmarkStart w:id="34" w:name="_Toc319593287"/>
      <w:bookmarkStart w:id="35" w:name="_Toc313870500"/>
      <w:r>
        <w:t>4.6. Atteikums parakstīt pavadzīmi-rēķinu vai pieņemšanas-nodošanas aktu neatbrīvo Puses no Līguma saistību izpildes.</w:t>
      </w:r>
      <w:bookmarkEnd w:id="34"/>
      <w:bookmarkEnd w:id="35"/>
    </w:p>
    <w:p w:rsidR="00474D74" w:rsidRDefault="00474D74" w:rsidP="00474D74"/>
    <w:p w:rsidR="00474D74" w:rsidRDefault="00474D74" w:rsidP="00474D74">
      <w:pPr>
        <w:rPr>
          <w:b/>
          <w:caps/>
        </w:rPr>
      </w:pPr>
      <w:bookmarkStart w:id="36" w:name="_Toc319593288"/>
      <w:bookmarkStart w:id="37" w:name="_Toc313870501"/>
      <w:r>
        <w:rPr>
          <w:b/>
          <w:caps/>
        </w:rPr>
        <w:t>5. Pušu atbildība</w:t>
      </w:r>
      <w:bookmarkEnd w:id="36"/>
      <w:bookmarkEnd w:id="37"/>
    </w:p>
    <w:p w:rsidR="00474D74" w:rsidRDefault="00474D74" w:rsidP="00474D74">
      <w:pPr>
        <w:jc w:val="both"/>
      </w:pPr>
      <w:bookmarkStart w:id="38" w:name="_Toc319593289"/>
      <w:bookmarkStart w:id="39" w:name="_Toc313870502"/>
      <w:r>
        <w:t>5.1. Piegādātājs garantē bez maksas piegādāt informāciju par piegādātās Preces apkopi.</w:t>
      </w:r>
      <w:bookmarkEnd w:id="38"/>
      <w:bookmarkEnd w:id="39"/>
    </w:p>
    <w:p w:rsidR="00474D74" w:rsidRDefault="00474D74" w:rsidP="00474D74">
      <w:pPr>
        <w:jc w:val="both"/>
      </w:pPr>
      <w:bookmarkStart w:id="40" w:name="_Toc319593290"/>
      <w:bookmarkStart w:id="41" w:name="_Toc313870503"/>
      <w:r>
        <w:t>5.2. Pasūtītājs samaksā saskaņā ar Līguma noteikumiem.</w:t>
      </w:r>
      <w:bookmarkEnd w:id="40"/>
      <w:bookmarkEnd w:id="41"/>
    </w:p>
    <w:p w:rsidR="00474D74" w:rsidRDefault="00474D74" w:rsidP="00474D74">
      <w:pPr>
        <w:jc w:val="both"/>
      </w:pPr>
      <w:bookmarkStart w:id="42" w:name="_Toc319593291"/>
      <w:bookmarkStart w:id="43" w:name="_Toc313870504"/>
      <w:r>
        <w:t>5.3. Pasūtītājs pieņem Preci un paraksta atbilstošos dokumentus.</w:t>
      </w:r>
      <w:bookmarkEnd w:id="42"/>
      <w:bookmarkEnd w:id="43"/>
    </w:p>
    <w:p w:rsidR="00474D74" w:rsidRDefault="00474D74" w:rsidP="00474D74">
      <w:pPr>
        <w:jc w:val="both"/>
      </w:pPr>
      <w:bookmarkStart w:id="44" w:name="_Toc319593292"/>
      <w:bookmarkStart w:id="45" w:name="_Toc313870505"/>
      <w:r>
        <w:t>5.4. Puses ir savstarpēji atbildīgas par Līguma nosacījumu godprātīgu izpildi.</w:t>
      </w:r>
      <w:bookmarkEnd w:id="44"/>
      <w:bookmarkEnd w:id="45"/>
    </w:p>
    <w:p w:rsidR="00474D74" w:rsidRDefault="00474D74" w:rsidP="00474D74">
      <w:pPr>
        <w:jc w:val="both"/>
      </w:pPr>
      <w:bookmarkStart w:id="46" w:name="_Toc319593293"/>
      <w:bookmarkStart w:id="47" w:name="_Toc313870506"/>
      <w:r>
        <w:t xml:space="preserve">5.5. Ja </w:t>
      </w:r>
      <w:r>
        <w:rPr>
          <w:color w:val="000000"/>
        </w:rPr>
        <w:t>Piegādātāj</w:t>
      </w:r>
      <w:r>
        <w:t>s neiekļaujas Līgumā paredzētajos Preču piegādes termiņos, Pasūtītājam ir tiesības ieturēt nokavējuma procentus 0,5% apmērā no nepiegādātās Preču Līguma summas par katru turpmāko kavējuma dienu, bet ne vairāk kā 10% no līgumsummas.</w:t>
      </w:r>
      <w:bookmarkEnd w:id="46"/>
      <w:bookmarkEnd w:id="47"/>
    </w:p>
    <w:p w:rsidR="00474D74" w:rsidRDefault="00474D74" w:rsidP="00474D74">
      <w:pPr>
        <w:jc w:val="both"/>
      </w:pPr>
      <w:bookmarkStart w:id="48" w:name="_Toc319593294"/>
      <w:bookmarkStart w:id="49" w:name="_Toc313870507"/>
      <w:r>
        <w:t xml:space="preserve">5.6. Ja Pasūtītājs neiekļaujas Līgumā paredzētajos Preču apmaksas termiņos, </w:t>
      </w:r>
      <w:r>
        <w:rPr>
          <w:color w:val="000000"/>
        </w:rPr>
        <w:t>Piegādātāj</w:t>
      </w:r>
      <w:r>
        <w:t>am ir tiesības pieprasīt maksāt nokavējuma procentus 0,5% apmērā no neapmaksātās summas par katru turpmāko kavējuma dienu</w:t>
      </w:r>
      <w:bookmarkEnd w:id="48"/>
      <w:bookmarkEnd w:id="49"/>
      <w:r>
        <w:t xml:space="preserve">, bet ne vairāk kā 10% no līgumsummas. </w:t>
      </w:r>
    </w:p>
    <w:p w:rsidR="00474D74" w:rsidRDefault="00474D74" w:rsidP="00474D74"/>
    <w:p w:rsidR="00474D74" w:rsidRDefault="00474D74" w:rsidP="00474D74">
      <w:pPr>
        <w:rPr>
          <w:b/>
          <w:caps/>
          <w:sz w:val="22"/>
        </w:rPr>
      </w:pPr>
      <w:bookmarkStart w:id="50" w:name="_Toc319593295"/>
      <w:bookmarkStart w:id="51" w:name="_Toc313870508"/>
      <w:r>
        <w:rPr>
          <w:b/>
          <w:caps/>
        </w:rPr>
        <w:t>6. Garantijas un apkalpošana</w:t>
      </w:r>
      <w:bookmarkEnd w:id="50"/>
      <w:bookmarkEnd w:id="51"/>
    </w:p>
    <w:p w:rsidR="00474D74" w:rsidRPr="00CB0D81" w:rsidRDefault="00474D74" w:rsidP="00474D74">
      <w:pPr>
        <w:jc w:val="both"/>
      </w:pPr>
      <w:bookmarkStart w:id="52" w:name="_Toc319593296"/>
      <w:bookmarkStart w:id="53" w:name="_Toc313870509"/>
      <w:r>
        <w:t xml:space="preserve">6.1. Preces </w:t>
      </w:r>
      <w:r w:rsidRPr="00CB0D81">
        <w:t>pārdošanu un garantijas spēkā esamību nodrošina Piegādātājs. Garantijas laiku sāk skaitīt no gala pieņemšanas-nodošanas akta parakstīšanas brīža</w:t>
      </w:r>
      <w:bookmarkEnd w:id="52"/>
      <w:bookmarkEnd w:id="53"/>
      <w:r w:rsidRPr="00CB0D81">
        <w:t>.</w:t>
      </w:r>
    </w:p>
    <w:p w:rsidR="00474D74" w:rsidRPr="00CB0D81" w:rsidRDefault="00474D74" w:rsidP="00474D74">
      <w:pPr>
        <w:jc w:val="both"/>
      </w:pPr>
      <w:bookmarkStart w:id="54" w:name="_Toc319593297"/>
      <w:bookmarkStart w:id="55" w:name="_Toc313870510"/>
      <w:r w:rsidRPr="00CB0D81">
        <w:rPr>
          <w:bCs/>
        </w:rPr>
        <w:t xml:space="preserve">6.2. Preces </w:t>
      </w:r>
      <w:r w:rsidRPr="00CB0D81">
        <w:t>nedrīkst būt iepriekš lietotas vai kontrafaktas, tajās nedrīkst būt iebūvētas lietotas vai atjaunotas komponentes. Preces ir jāpiegādā ražotāja iepakojumā.</w:t>
      </w:r>
      <w:bookmarkEnd w:id="54"/>
      <w:bookmarkEnd w:id="55"/>
    </w:p>
    <w:p w:rsidR="00474D74" w:rsidRPr="00CB0D81" w:rsidRDefault="00474D74" w:rsidP="00474D74">
      <w:pPr>
        <w:jc w:val="both"/>
      </w:pPr>
      <w:r w:rsidRPr="00CB0D81">
        <w:t>6.3. Ja Pasūtītājs, konstatē, ka Piegādātājs ir piegādājis Preci, kas neatbilst 6.2.punktā norādītajam, Piegādātājs 2 (divu) darba dienu laikā atmaksā Pasūtītāja veikto samaksu par Preci, kā arī maksā līgumsodu 500 EUR apmērā.</w:t>
      </w:r>
    </w:p>
    <w:p w:rsidR="00474D74" w:rsidRPr="00CB0D81" w:rsidRDefault="00474D74" w:rsidP="00474D74">
      <w:pPr>
        <w:jc w:val="both"/>
      </w:pPr>
      <w:r w:rsidRPr="00CB0D81">
        <w:t xml:space="preserve">6.4. </w:t>
      </w:r>
      <w:bookmarkStart w:id="56" w:name="_Hlk158972422"/>
      <w:r w:rsidRPr="00CB0D81">
        <w:t>Garantijas laikā nepieciešamos remontdarbus bez maksas veic ražotājs, saskaņā ar garantijas noteikumiem. Par remontdarbu nepieciešamību Pasūtītājs sazinās ar 11.2.punktā norādīto Piegādātāja kontaktpersonu, kas tālāk veic visas nepieciešamās darbības remontdarbu nodrošināšanai un saziņai ar ražotāju</w:t>
      </w:r>
      <w:bookmarkEnd w:id="56"/>
      <w:r w:rsidRPr="00CB0D81">
        <w:t>.</w:t>
      </w:r>
    </w:p>
    <w:p w:rsidR="00474D74" w:rsidRPr="00CB0D81" w:rsidRDefault="00474D74" w:rsidP="00474D74">
      <w:pPr>
        <w:jc w:val="both"/>
      </w:pPr>
      <w:r w:rsidRPr="00CB0D81">
        <w:t>6.5. Maksimālais reakcijas laiks garantijas laikā uz Pasūtītāja izsaukumu (laiks, kurā Piegādātājs veic nepieciešamās darbības, lai nodrošinātu problēmas risinājumu) visai piegādātajai Precei nav ilgāks par 2 (divām) darba dienām. Reakcijas laikā, ja nepieciešams, piegādāto Preci uz remonta laiku aizvieto ar citu, kas pēc tehniskajiem parametriem ir līdzvērtīga bojātajai vai labāka, informē Pasūtītāja kontaktpersonu par iespējamo bojājumu iemeslu, kā arī par plānotajiem to novēršanas termiņiem, kas nedrīkst būt ilgāki par 10 darba dienām.</w:t>
      </w:r>
    </w:p>
    <w:p w:rsidR="00474D74" w:rsidRPr="00CB0D81" w:rsidRDefault="00474D74" w:rsidP="00474D74">
      <w:pPr>
        <w:numPr>
          <w:ilvl w:val="1"/>
          <w:numId w:val="5"/>
        </w:numPr>
        <w:tabs>
          <w:tab w:val="left" w:pos="426"/>
        </w:tabs>
        <w:ind w:left="0" w:firstLine="0"/>
        <w:jc w:val="both"/>
      </w:pPr>
      <w:r w:rsidRPr="00CB0D81">
        <w:t>Gadījumā, ja 1 (viena) gada laikā pēc Preces nodošanas Pasūtītājam ar pieņemšanas-nodošanas aktu tiks atklātas nepilnības vai slēpti defekti, kas radušies Piegādātāja darbību rezultātā, tiek sastādīts slēpto defektu akts, saskaņā ar kuru Piegādātājs tiek informēts par šiem defektiem un tajā norādītajām pusēm savstarpēji saskaņotā termiņā apņemas novērst defektus par saviem līdzekļiem.</w:t>
      </w:r>
    </w:p>
    <w:p w:rsidR="00474D74" w:rsidRPr="00CB0D81" w:rsidRDefault="00474D74" w:rsidP="00474D74">
      <w:pPr>
        <w:tabs>
          <w:tab w:val="left" w:pos="426"/>
        </w:tabs>
        <w:jc w:val="both"/>
      </w:pPr>
      <w:r w:rsidRPr="00CB0D81">
        <w:t>6.7. Pasūtītāja pretenzijas par garantijas remontu Piegādātājs nepieņem, ja attiecīgā Prece tika patvaļīgi remontēta.</w:t>
      </w:r>
    </w:p>
    <w:p w:rsidR="00474D74" w:rsidRPr="00CB0D81" w:rsidRDefault="00474D74" w:rsidP="00474D74">
      <w:pPr>
        <w:jc w:val="both"/>
      </w:pPr>
      <w:r w:rsidRPr="00CB0D81">
        <w:t>6.8. Ja garantijas periodā notiek Preču bojājumu novēršana vai to nomaiņa pret jaunu, tad attiecīgās komponentes garantijas termiņš ir 24 mēneši no tās nomaiņas brīža.</w:t>
      </w:r>
    </w:p>
    <w:p w:rsidR="00474D74" w:rsidRPr="00CB0D81" w:rsidRDefault="00474D74" w:rsidP="00474D74">
      <w:pPr>
        <w:jc w:val="both"/>
      </w:pPr>
      <w:r w:rsidRPr="00CB0D81">
        <w:t>6.9. Preču bojājumu un reklamācijas gadījumā veic neatkarīgu tehnisko ekspertīzi. Slēdzienu noformē ar aktu, ko paraksta Pasūtītāja un Piegādātāja pārstāvji un eksperts. Izdevumus sedz tā puse, kuras vainas dēļ radies attiecīgās Preces bojājums.</w:t>
      </w:r>
    </w:p>
    <w:p w:rsidR="00474D74" w:rsidRDefault="00474D74" w:rsidP="00474D74">
      <w:pPr>
        <w:suppressAutoHyphens w:val="0"/>
        <w:rPr>
          <w:b/>
          <w:caps/>
        </w:rPr>
      </w:pPr>
      <w:bookmarkStart w:id="57" w:name="_Toc319593298"/>
      <w:bookmarkStart w:id="58" w:name="_Toc313870511"/>
      <w:bookmarkEnd w:id="57"/>
      <w:bookmarkEnd w:id="58"/>
      <w:r>
        <w:br w:type="page"/>
      </w:r>
    </w:p>
    <w:p w:rsidR="00474D74" w:rsidRDefault="00474D74" w:rsidP="00474D74">
      <w:pPr>
        <w:rPr>
          <w:b/>
          <w:caps/>
        </w:rPr>
      </w:pPr>
      <w:bookmarkStart w:id="59" w:name="_Toc319593301"/>
      <w:bookmarkStart w:id="60" w:name="_Toc313870514"/>
      <w:r>
        <w:rPr>
          <w:b/>
          <w:caps/>
        </w:rPr>
        <w:lastRenderedPageBreak/>
        <w:t>7. Līguma pārtraukšana/spēkā esamība</w:t>
      </w:r>
      <w:bookmarkEnd w:id="59"/>
      <w:bookmarkEnd w:id="60"/>
    </w:p>
    <w:p w:rsidR="00474D74" w:rsidRDefault="00474D74" w:rsidP="00474D74">
      <w:pPr>
        <w:jc w:val="both"/>
      </w:pPr>
      <w:bookmarkStart w:id="61" w:name="_Toc319593302"/>
      <w:bookmarkStart w:id="62" w:name="_Toc313870515"/>
      <w:r>
        <w:t>7.1. Līgums stājas spēkā ar tā parakstīšanas brīdi un ir spēkā līdz brīdim, kad Līgums tiek pārtraukts saskaņā ar pušu gribu, kad Līgums tiek vienpusēji izbeigts vai ar saistību pilnīgu izpildi.</w:t>
      </w:r>
      <w:bookmarkEnd w:id="61"/>
      <w:bookmarkEnd w:id="62"/>
    </w:p>
    <w:p w:rsidR="00474D74" w:rsidRDefault="00474D74" w:rsidP="00474D74">
      <w:pPr>
        <w:jc w:val="both"/>
      </w:pPr>
      <w:bookmarkStart w:id="63" w:name="_Toc319593303"/>
      <w:bookmarkStart w:id="64" w:name="_Toc313870516"/>
      <w:r>
        <w:t>7.2. Pasūtītājs drīkst vienpusēji izbeigt Līgumu šādos gadījumos:</w:t>
      </w:r>
      <w:bookmarkEnd w:id="63"/>
      <w:bookmarkEnd w:id="64"/>
    </w:p>
    <w:p w:rsidR="00474D74" w:rsidRDefault="00474D74" w:rsidP="00474D74">
      <w:pPr>
        <w:ind w:left="426"/>
        <w:jc w:val="both"/>
      </w:pPr>
      <w:bookmarkStart w:id="65" w:name="_Toc319593304"/>
      <w:bookmarkStart w:id="66" w:name="_Toc313870517"/>
      <w:r>
        <w:t>7.2.1. ja Preces piegāde tiek kavēta vairāk nekā vienu mēnesi;</w:t>
      </w:r>
      <w:bookmarkEnd w:id="65"/>
      <w:bookmarkEnd w:id="66"/>
    </w:p>
    <w:p w:rsidR="00474D74" w:rsidRDefault="00474D74" w:rsidP="00474D74">
      <w:pPr>
        <w:ind w:left="426"/>
        <w:jc w:val="both"/>
      </w:pPr>
      <w:bookmarkStart w:id="67" w:name="_Toc319593305"/>
      <w:bookmarkStart w:id="68" w:name="_Toc313870518"/>
      <w:r>
        <w:t>7.2.2. ja Prece neatbilst iepirkumu procedūras Nr. LUMII 2024/09 specifikācijai</w:t>
      </w:r>
      <w:bookmarkEnd w:id="67"/>
      <w:bookmarkEnd w:id="68"/>
      <w:r>
        <w:t>;</w:t>
      </w:r>
    </w:p>
    <w:p w:rsidR="00474D74" w:rsidRDefault="00474D74" w:rsidP="00474D74">
      <w:pPr>
        <w:ind w:left="426"/>
        <w:jc w:val="both"/>
      </w:pPr>
      <w:r>
        <w:t>7.2.3. pamatojoties uz Starptautisko un Latvijas Republikas sankciju likuma 11.</w:t>
      </w:r>
      <w:r>
        <w:rPr>
          <w:vertAlign w:val="superscript"/>
        </w:rPr>
        <w:t>1</w:t>
      </w:r>
      <w:r>
        <w:t xml:space="preserve"> panta piektās daļas regulējumu.</w:t>
      </w:r>
    </w:p>
    <w:p w:rsidR="00474D74" w:rsidRDefault="00474D74" w:rsidP="00474D74">
      <w:pPr>
        <w:jc w:val="both"/>
      </w:pPr>
      <w:bookmarkStart w:id="69" w:name="_Toc319593307"/>
      <w:bookmarkStart w:id="70" w:name="_Toc313870520"/>
      <w:r>
        <w:t>7.3. Ja Līgums tiek izbeigts saskaņā ar 7.2.punkta nosacījumiem, Piegādātājs maksā līgumsodu 10% apmērā no Līgumsummas par Preču piegādes un/vai garantijas nenodrošināšanu.</w:t>
      </w:r>
      <w:bookmarkEnd w:id="69"/>
      <w:bookmarkEnd w:id="70"/>
    </w:p>
    <w:p w:rsidR="00474D74" w:rsidRDefault="00474D74" w:rsidP="00474D74"/>
    <w:p w:rsidR="00474D74" w:rsidRDefault="00474D74" w:rsidP="00474D74">
      <w:pPr>
        <w:rPr>
          <w:b/>
          <w:caps/>
          <w:color w:val="000000"/>
        </w:rPr>
      </w:pPr>
      <w:bookmarkStart w:id="71" w:name="_Toc319593308"/>
      <w:bookmarkStart w:id="72" w:name="_Toc313870521"/>
      <w:r>
        <w:rPr>
          <w:b/>
          <w:caps/>
          <w:color w:val="000000"/>
        </w:rPr>
        <w:t>8. nepārvaramas varas apstākļi</w:t>
      </w:r>
      <w:bookmarkEnd w:id="71"/>
      <w:bookmarkEnd w:id="72"/>
    </w:p>
    <w:p w:rsidR="00474D74" w:rsidRDefault="00474D74" w:rsidP="00474D74">
      <w:pPr>
        <w:jc w:val="both"/>
        <w:rPr>
          <w:color w:val="000000"/>
        </w:rPr>
      </w:pPr>
      <w:r>
        <w:rPr>
          <w:color w:val="000000"/>
        </w:rPr>
        <w:t xml:space="preserve">8.1. Neviena no Pusēm nav atbildīga par Līguma saistību neizpildi, ja to izraisījuši nepārvaramas varas apstākļi, kurus Puses nevarēja paredzēt vai novērst un par kuru iestāšanos Puse nav vainojama. </w:t>
      </w:r>
    </w:p>
    <w:p w:rsidR="00474D74" w:rsidRDefault="00474D74" w:rsidP="00474D74">
      <w:pPr>
        <w:jc w:val="both"/>
        <w:rPr>
          <w:color w:val="000000"/>
        </w:rPr>
      </w:pPr>
      <w:bookmarkStart w:id="73" w:name="_Toc319593309"/>
      <w:bookmarkStart w:id="74" w:name="_Toc313870522"/>
      <w:r>
        <w:rPr>
          <w:color w:val="000000"/>
        </w:rPr>
        <w:t>8.2. Par nepārvaramas varas apstākļiem uzskatāmas dabas stihijas, ugunsgrēki, karadarbība, pilsoniskie nemieri, sacelšanās, streiki, epidēmijas, embargo, ierobežojumi enerģijas padevē, valdības lēmumi un tamlīdzīgi ārpus Puses kontroles esoši apstākļi.</w:t>
      </w:r>
      <w:bookmarkEnd w:id="73"/>
      <w:bookmarkEnd w:id="74"/>
    </w:p>
    <w:p w:rsidR="00474D74" w:rsidRDefault="00474D74" w:rsidP="00474D74">
      <w:pPr>
        <w:jc w:val="both"/>
        <w:rPr>
          <w:color w:val="000000"/>
        </w:rPr>
      </w:pPr>
      <w:bookmarkStart w:id="75" w:name="_Toc319593310"/>
      <w:bookmarkStart w:id="76" w:name="_Toc313870523"/>
      <w:r>
        <w:rPr>
          <w:color w:val="000000"/>
        </w:rPr>
        <w:t>8.3. Iestājoties 8.1. punktā minētajiem apstākļiem, Puses 3 (trīs) dienu laikā nosūta paziņojumu otrai Pusei un rakstveidā vienojas par Līguma noteikumu tālāko izpildi.</w:t>
      </w:r>
      <w:bookmarkEnd w:id="75"/>
      <w:bookmarkEnd w:id="76"/>
    </w:p>
    <w:p w:rsidR="00474D74" w:rsidRDefault="00474D74" w:rsidP="00474D74">
      <w:pPr>
        <w:jc w:val="both"/>
        <w:rPr>
          <w:color w:val="000000"/>
        </w:rPr>
      </w:pPr>
      <w:bookmarkStart w:id="77" w:name="_Toc319593311"/>
      <w:bookmarkStart w:id="78" w:name="_Toc313870524"/>
      <w:r>
        <w:rPr>
          <w:color w:val="000000"/>
        </w:rPr>
        <w:t>8.4. Ja Puse neinformē par šādiem apstākļiem otru Pusi 3 (trīs) dienu laikā, tā zaudē tiesības atsaukties uz šādu apstākļu esamību un ir atbildīga par otrai Pusei nodarītajiem zaudējumiem.</w:t>
      </w:r>
      <w:bookmarkEnd w:id="77"/>
      <w:bookmarkEnd w:id="78"/>
    </w:p>
    <w:p w:rsidR="00474D74" w:rsidRDefault="00474D74" w:rsidP="00474D74">
      <w:pPr>
        <w:jc w:val="both"/>
        <w:rPr>
          <w:color w:val="000000"/>
        </w:rPr>
      </w:pPr>
      <w:bookmarkStart w:id="79" w:name="_Toc319593312"/>
      <w:bookmarkStart w:id="80" w:name="_Toc313870525"/>
      <w:r>
        <w:rPr>
          <w:color w:val="000000"/>
        </w:rPr>
        <w:t>8.5. Pusēm šādos apstākļos ir jāveic visi pasākumi, lai pēc iespējas samazinātu iespējamos zaudējumus otrai Pusei.</w:t>
      </w:r>
      <w:bookmarkEnd w:id="79"/>
      <w:bookmarkEnd w:id="80"/>
    </w:p>
    <w:p w:rsidR="00474D74" w:rsidRDefault="00474D74" w:rsidP="00474D74">
      <w:pPr>
        <w:jc w:val="both"/>
        <w:rPr>
          <w:color w:val="000000"/>
        </w:rPr>
      </w:pPr>
      <w:bookmarkStart w:id="81" w:name="_Toc319593313"/>
      <w:bookmarkStart w:id="82" w:name="_Toc313870526"/>
      <w:r>
        <w:rPr>
          <w:color w:val="000000"/>
        </w:rPr>
        <w:t>8.6. Nepārvaramas varas apstākļu esamība ir jāpierāda Pusei, kura uz tiem atsaucas.</w:t>
      </w:r>
      <w:bookmarkEnd w:id="81"/>
      <w:bookmarkEnd w:id="82"/>
    </w:p>
    <w:p w:rsidR="00474D74" w:rsidRDefault="00474D74" w:rsidP="00474D74"/>
    <w:p w:rsidR="00474D74" w:rsidRDefault="00474D74" w:rsidP="00474D74">
      <w:pPr>
        <w:rPr>
          <w:b/>
          <w:caps/>
          <w:color w:val="000000"/>
        </w:rPr>
      </w:pPr>
      <w:bookmarkStart w:id="83" w:name="_Toc319593314"/>
      <w:bookmarkStart w:id="84" w:name="_Toc313870527"/>
      <w:r>
        <w:rPr>
          <w:b/>
          <w:caps/>
          <w:color w:val="000000"/>
        </w:rPr>
        <w:t>9. strīdu risināšana</w:t>
      </w:r>
      <w:bookmarkEnd w:id="83"/>
      <w:bookmarkEnd w:id="84"/>
    </w:p>
    <w:p w:rsidR="00474D74" w:rsidRDefault="00474D74" w:rsidP="00474D74">
      <w:pPr>
        <w:jc w:val="both"/>
      </w:pPr>
      <w:r>
        <w:t>9.1. Līguma izpildes laikā radušos strīdus puses risina vienojoties vai, ja vienošanās nav iespējama, strīdu izskata tiesā Latvijas Republikas likumos noteiktajā kārtībā.</w:t>
      </w:r>
    </w:p>
    <w:p w:rsidR="00474D74" w:rsidRDefault="00474D74" w:rsidP="00474D74">
      <w:pPr>
        <w:jc w:val="both"/>
        <w:rPr>
          <w:color w:val="000000"/>
        </w:rPr>
      </w:pPr>
      <w:r>
        <w:rPr>
          <w:color w:val="000000"/>
        </w:rPr>
        <w:t>9.2. Līgumu noslēdzot, izpildot, izdarot grozījumus vai piemērojot sankcijas, Puses piemēro Latvijas Republikas normatīvos aktus.</w:t>
      </w:r>
    </w:p>
    <w:p w:rsidR="00474D74" w:rsidRDefault="00474D74" w:rsidP="00474D74">
      <w:pPr>
        <w:jc w:val="both"/>
      </w:pPr>
      <w:r>
        <w:t xml:space="preserve">9.3. </w:t>
      </w:r>
      <w:r>
        <w:rPr>
          <w:color w:val="000000"/>
        </w:rPr>
        <w:t>Puses apņemas strīdu risināšanas laikā nekaitēt no Līguma izrietošajām tiesiskajām attiecībām un Pušu interesēm.</w:t>
      </w:r>
    </w:p>
    <w:p w:rsidR="00474D74" w:rsidRDefault="00474D74" w:rsidP="00474D74">
      <w:pPr>
        <w:rPr>
          <w:color w:val="000000"/>
        </w:rPr>
      </w:pPr>
    </w:p>
    <w:p w:rsidR="00474D74" w:rsidRDefault="00474D74" w:rsidP="00474D74">
      <w:pPr>
        <w:rPr>
          <w:b/>
          <w:caps/>
          <w:color w:val="000000"/>
        </w:rPr>
      </w:pPr>
      <w:bookmarkStart w:id="85" w:name="_Toc319593319"/>
      <w:bookmarkStart w:id="86" w:name="_Toc313870532"/>
      <w:r>
        <w:rPr>
          <w:b/>
          <w:caps/>
          <w:color w:val="000000"/>
        </w:rPr>
        <w:t>10. citi noteikumi</w:t>
      </w:r>
      <w:bookmarkEnd w:id="85"/>
      <w:bookmarkEnd w:id="86"/>
    </w:p>
    <w:p w:rsidR="00474D74" w:rsidRDefault="00474D74" w:rsidP="00474D74">
      <w:pPr>
        <w:jc w:val="both"/>
      </w:pPr>
      <w:bookmarkStart w:id="87" w:name="_Toc319593320"/>
      <w:bookmarkStart w:id="88" w:name="_Toc313870533"/>
      <w:r>
        <w:rPr>
          <w:color w:val="000000"/>
        </w:rPr>
        <w:t xml:space="preserve">10.1. Visas Līguma tehniskās detaļas </w:t>
      </w:r>
      <w:r>
        <w:t>tiek fiksētas Līguma pielikumos, kas ir Līguma neatņemamas sastāvdaļas.</w:t>
      </w:r>
      <w:bookmarkEnd w:id="87"/>
      <w:bookmarkEnd w:id="88"/>
    </w:p>
    <w:p w:rsidR="00474D74" w:rsidRDefault="00474D74" w:rsidP="00474D74">
      <w:pPr>
        <w:jc w:val="both"/>
        <w:rPr>
          <w:color w:val="000000"/>
        </w:rPr>
      </w:pPr>
      <w:bookmarkStart w:id="89" w:name="_Toc319593321"/>
      <w:bookmarkStart w:id="90" w:name="_Toc313870534"/>
      <w:r>
        <w:rPr>
          <w:color w:val="000000"/>
        </w:rPr>
        <w:t>10.2. Puses garantē, ka Līguma slēgšanai nepieciešamā informācija ir patiesa un dokumenti īsti.</w:t>
      </w:r>
      <w:bookmarkEnd w:id="89"/>
      <w:bookmarkEnd w:id="90"/>
    </w:p>
    <w:p w:rsidR="00474D74" w:rsidRDefault="00474D74" w:rsidP="00474D74">
      <w:pPr>
        <w:jc w:val="both"/>
        <w:rPr>
          <w:color w:val="000000"/>
        </w:rPr>
      </w:pPr>
      <w:bookmarkStart w:id="91" w:name="_Toc319593322"/>
      <w:bookmarkStart w:id="92" w:name="_Toc313870535"/>
      <w:r>
        <w:rPr>
          <w:color w:val="000000"/>
        </w:rPr>
        <w:t>10.3. Līgums ir saistošs Pušu tiesību pārņēmējiem.</w:t>
      </w:r>
      <w:bookmarkEnd w:id="91"/>
      <w:bookmarkEnd w:id="92"/>
    </w:p>
    <w:p w:rsidR="00474D74" w:rsidRDefault="00474D74" w:rsidP="00474D74">
      <w:pPr>
        <w:jc w:val="both"/>
        <w:rPr>
          <w:color w:val="000000"/>
        </w:rPr>
      </w:pPr>
      <w:bookmarkStart w:id="93" w:name="_Toc319593323"/>
      <w:bookmarkStart w:id="94" w:name="_Toc313870536"/>
      <w:r>
        <w:rPr>
          <w:color w:val="000000"/>
        </w:rPr>
        <w:t>10.4. Puses apņemas savlaicīgi paziņot par savu rekvizītu izmaiņām.</w:t>
      </w:r>
      <w:bookmarkEnd w:id="93"/>
      <w:bookmarkEnd w:id="94"/>
    </w:p>
    <w:p w:rsidR="00474D74" w:rsidRDefault="00474D74" w:rsidP="00474D74">
      <w:pPr>
        <w:jc w:val="both"/>
        <w:rPr>
          <w:color w:val="000000"/>
        </w:rPr>
      </w:pPr>
      <w:bookmarkStart w:id="95" w:name="_Toc319593324"/>
      <w:bookmarkStart w:id="96" w:name="_Toc313870537"/>
      <w:r>
        <w:rPr>
          <w:color w:val="000000"/>
        </w:rPr>
        <w:t>10.5. Līguma daļu un apakšpunktu nosaukumi kalpo tikai tam, lai atvieglotu Līguma izskatīšanu, tādējādi tie neietekmē kāda Līguma punkta izskaidrojumu.</w:t>
      </w:r>
      <w:bookmarkEnd w:id="95"/>
      <w:bookmarkEnd w:id="96"/>
    </w:p>
    <w:p w:rsidR="00474D74" w:rsidRDefault="00474D74" w:rsidP="00474D74">
      <w:pPr>
        <w:jc w:val="both"/>
        <w:rPr>
          <w:color w:val="000000"/>
        </w:rPr>
      </w:pPr>
      <w:bookmarkStart w:id="97" w:name="_Toc319593325"/>
      <w:bookmarkStart w:id="98" w:name="_Toc313870538"/>
      <w:r>
        <w:rPr>
          <w:color w:val="000000"/>
        </w:rPr>
        <w:t>10.6. Ar Līguma parakstīšanu visas iepriekšējās sarunas un priekšlikumi zaudē spēku un pušu attiecības regulē tikai Līgums un atbilstošie normatīvie akti.</w:t>
      </w:r>
      <w:bookmarkEnd w:id="97"/>
      <w:bookmarkEnd w:id="98"/>
    </w:p>
    <w:p w:rsidR="00474D74" w:rsidRDefault="00474D74" w:rsidP="00474D74">
      <w:pPr>
        <w:jc w:val="both"/>
        <w:rPr>
          <w:color w:val="000000"/>
        </w:rPr>
      </w:pPr>
      <w:bookmarkStart w:id="99" w:name="_Toc319593326"/>
      <w:bookmarkStart w:id="100" w:name="_Toc313870539"/>
      <w:r>
        <w:rPr>
          <w:color w:val="000000"/>
        </w:rPr>
        <w:t>10.7. Līguma noteikumi var tikt papildināti vai grozīti tikai ar Pušu rakstveida vienošanos, ko parakstījušas abas Puses.</w:t>
      </w:r>
      <w:bookmarkEnd w:id="99"/>
      <w:bookmarkEnd w:id="100"/>
    </w:p>
    <w:p w:rsidR="00474D74" w:rsidRDefault="00474D74" w:rsidP="00474D74">
      <w:pPr>
        <w:jc w:val="both"/>
        <w:rPr>
          <w:color w:val="000000"/>
        </w:rPr>
      </w:pPr>
      <w:bookmarkStart w:id="101" w:name="_Toc319593327"/>
      <w:bookmarkStart w:id="102" w:name="_Toc313870540"/>
      <w:r>
        <w:rPr>
          <w:color w:val="000000"/>
        </w:rPr>
        <w:t>10.8. Visi ziņojumi Pušu starpā tiek veikti rakstveidā pēc Līgumā norādītajām adresēm vai vēlāk mainītajām adresēm.</w:t>
      </w:r>
      <w:bookmarkEnd w:id="101"/>
      <w:bookmarkEnd w:id="102"/>
    </w:p>
    <w:p w:rsidR="00474D74" w:rsidRDefault="00474D74" w:rsidP="00474D74">
      <w:pPr>
        <w:jc w:val="both"/>
        <w:rPr>
          <w:color w:val="000000"/>
        </w:rPr>
      </w:pPr>
      <w:bookmarkStart w:id="103" w:name="_Toc319593328"/>
      <w:bookmarkStart w:id="104" w:name="_Toc313870541"/>
      <w:r>
        <w:rPr>
          <w:color w:val="000000"/>
        </w:rPr>
        <w:t>10.9. Visi jautājumi, kas nav atrunāti Līgumā, tiek risināti saskaņā ar Latvijas Republikas normatīvajiem aktiem.</w:t>
      </w:r>
      <w:bookmarkEnd w:id="103"/>
      <w:bookmarkEnd w:id="104"/>
    </w:p>
    <w:p w:rsidR="00474D74" w:rsidRDefault="00474D74" w:rsidP="00474D74">
      <w:pPr>
        <w:jc w:val="both"/>
        <w:rPr>
          <w:color w:val="000000"/>
        </w:rPr>
      </w:pPr>
      <w:bookmarkStart w:id="105" w:name="_Toc319593329"/>
      <w:bookmarkStart w:id="106" w:name="_Toc313870542"/>
      <w:r>
        <w:rPr>
          <w:color w:val="000000"/>
        </w:rPr>
        <w:t>10.10. Līguma pielikumi ir neatņemamas Līguma sastāvdaļas.</w:t>
      </w:r>
      <w:bookmarkEnd w:id="105"/>
      <w:bookmarkEnd w:id="106"/>
    </w:p>
    <w:p w:rsidR="00474D74" w:rsidRDefault="00474D74" w:rsidP="00474D74">
      <w:pPr>
        <w:jc w:val="both"/>
        <w:rPr>
          <w:color w:val="000000"/>
        </w:rPr>
      </w:pPr>
      <w:bookmarkStart w:id="107" w:name="_Toc319593330"/>
      <w:bookmarkStart w:id="108" w:name="_Toc313870543"/>
      <w:r>
        <w:rPr>
          <w:color w:val="000000"/>
        </w:rPr>
        <w:t>10.11. Līgums sastādīts un parakstīts 2 (divos) eksemplāros, katrai Pusei pa vienam eksemplāram.</w:t>
      </w:r>
      <w:bookmarkEnd w:id="107"/>
      <w:bookmarkEnd w:id="108"/>
    </w:p>
    <w:p w:rsidR="00474D74" w:rsidRDefault="00474D74" w:rsidP="00474D74">
      <w:pPr>
        <w:rPr>
          <w:color w:val="000000"/>
        </w:rPr>
      </w:pPr>
    </w:p>
    <w:p w:rsidR="00474D74" w:rsidRDefault="00474D74" w:rsidP="00474D74">
      <w:pPr>
        <w:rPr>
          <w:b/>
          <w:caps/>
          <w:color w:val="000000"/>
        </w:rPr>
      </w:pPr>
      <w:bookmarkStart w:id="109" w:name="_Toc319593331"/>
      <w:bookmarkStart w:id="110" w:name="_Toc313870544"/>
      <w:r>
        <w:rPr>
          <w:b/>
          <w:caps/>
          <w:color w:val="000000"/>
        </w:rPr>
        <w:t>11. Pušu rekvizīti</w:t>
      </w:r>
      <w:bookmarkEnd w:id="109"/>
      <w:bookmarkEnd w:id="110"/>
    </w:p>
    <w:p w:rsidR="00474D74" w:rsidRDefault="00474D74" w:rsidP="00474D74">
      <w:pPr>
        <w:rPr>
          <w:b/>
        </w:rPr>
      </w:pPr>
      <w:bookmarkStart w:id="111" w:name="_Toc319593332"/>
      <w:bookmarkStart w:id="112" w:name="_Toc313870545"/>
      <w:r>
        <w:rPr>
          <w:b/>
        </w:rPr>
        <w:t>11.1. Pasūtītājs: Latvijas Universitātes Matemātikas un informātikas institūts</w:t>
      </w:r>
      <w:bookmarkEnd w:id="111"/>
      <w:bookmarkEnd w:id="112"/>
    </w:p>
    <w:tbl>
      <w:tblPr>
        <w:tblW w:w="8364" w:type="dxa"/>
        <w:tblInd w:w="108" w:type="dxa"/>
        <w:tblLayout w:type="fixed"/>
        <w:tblLook w:val="0000" w:firstRow="0" w:lastRow="0" w:firstColumn="0" w:lastColumn="0" w:noHBand="0" w:noVBand="0"/>
      </w:tblPr>
      <w:tblGrid>
        <w:gridCol w:w="3401"/>
        <w:gridCol w:w="4963"/>
      </w:tblGrid>
      <w:tr w:rsidR="00474D74" w:rsidTr="00560437">
        <w:tc>
          <w:tcPr>
            <w:tcW w:w="3401" w:type="dxa"/>
            <w:tcBorders>
              <w:top w:val="single" w:sz="4" w:space="0" w:color="000000"/>
              <w:left w:val="single" w:sz="4" w:space="0" w:color="000000"/>
              <w:bottom w:val="single" w:sz="4" w:space="0" w:color="000000"/>
              <w:right w:val="single" w:sz="4" w:space="0" w:color="000000"/>
            </w:tcBorders>
            <w:shd w:val="clear" w:color="auto" w:fill="FFFFFF"/>
          </w:tcPr>
          <w:p w:rsidR="00474D74" w:rsidRDefault="00474D74" w:rsidP="00560437">
            <w:pPr>
              <w:widowControl w:val="0"/>
              <w:rPr>
                <w:color w:val="000000"/>
                <w:sz w:val="22"/>
              </w:rPr>
            </w:pPr>
            <w:r>
              <w:rPr>
                <w:color w:val="000000"/>
                <w:sz w:val="22"/>
              </w:rPr>
              <w:t>Juridiskā adrese:</w:t>
            </w:r>
          </w:p>
        </w:tc>
        <w:tc>
          <w:tcPr>
            <w:tcW w:w="4962" w:type="dxa"/>
            <w:tcBorders>
              <w:top w:val="single" w:sz="4" w:space="0" w:color="000000"/>
              <w:left w:val="single" w:sz="4" w:space="0" w:color="000000"/>
              <w:bottom w:val="single" w:sz="4" w:space="0" w:color="000000"/>
              <w:right w:val="single" w:sz="4" w:space="0" w:color="000000"/>
            </w:tcBorders>
            <w:shd w:val="clear" w:color="auto" w:fill="FFFFFF"/>
          </w:tcPr>
          <w:p w:rsidR="00474D74" w:rsidRDefault="00474D74" w:rsidP="00560437">
            <w:pPr>
              <w:widowControl w:val="0"/>
              <w:rPr>
                <w:sz w:val="22"/>
              </w:rPr>
            </w:pPr>
            <w:bookmarkStart w:id="113" w:name="_Toc319593333"/>
            <w:bookmarkStart w:id="114" w:name="_Toc313870546"/>
            <w:r>
              <w:rPr>
                <w:sz w:val="22"/>
              </w:rPr>
              <w:t>Raiņa bulvāris 29, Rīga, LV-1459</w:t>
            </w:r>
            <w:bookmarkEnd w:id="113"/>
            <w:bookmarkEnd w:id="114"/>
          </w:p>
        </w:tc>
      </w:tr>
      <w:tr w:rsidR="00474D74" w:rsidTr="00560437">
        <w:tc>
          <w:tcPr>
            <w:tcW w:w="3401" w:type="dxa"/>
            <w:tcBorders>
              <w:top w:val="single" w:sz="4" w:space="0" w:color="000000"/>
              <w:left w:val="single" w:sz="4" w:space="0" w:color="000000"/>
              <w:bottom w:val="single" w:sz="4" w:space="0" w:color="000000"/>
              <w:right w:val="single" w:sz="4" w:space="0" w:color="000000"/>
            </w:tcBorders>
            <w:shd w:val="pct12" w:color="000000" w:fill="FFFFFF"/>
          </w:tcPr>
          <w:p w:rsidR="00474D74" w:rsidRDefault="00474D74" w:rsidP="00560437">
            <w:pPr>
              <w:widowControl w:val="0"/>
              <w:rPr>
                <w:color w:val="000000"/>
                <w:sz w:val="22"/>
              </w:rPr>
            </w:pPr>
            <w:r>
              <w:rPr>
                <w:color w:val="000000"/>
                <w:sz w:val="22"/>
              </w:rPr>
              <w:t>Reģistrācijas Nr.:</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rsidR="00474D74" w:rsidRDefault="00474D74" w:rsidP="00560437">
            <w:pPr>
              <w:widowControl w:val="0"/>
              <w:rPr>
                <w:i/>
                <w:iCs/>
                <w:sz w:val="22"/>
              </w:rPr>
            </w:pPr>
            <w:r>
              <w:rPr>
                <w:i/>
                <w:iCs/>
                <w:sz w:val="22"/>
              </w:rPr>
              <w:t>90002111761</w:t>
            </w:r>
          </w:p>
        </w:tc>
      </w:tr>
      <w:tr w:rsidR="00474D74" w:rsidTr="00560437">
        <w:tc>
          <w:tcPr>
            <w:tcW w:w="3401" w:type="dxa"/>
            <w:tcBorders>
              <w:top w:val="single" w:sz="4" w:space="0" w:color="000000"/>
              <w:left w:val="single" w:sz="4" w:space="0" w:color="000000"/>
              <w:bottom w:val="single" w:sz="4" w:space="0" w:color="000000"/>
              <w:right w:val="single" w:sz="4" w:space="0" w:color="000000"/>
            </w:tcBorders>
            <w:shd w:val="clear" w:color="auto" w:fill="FFFFFF"/>
          </w:tcPr>
          <w:p w:rsidR="00474D74" w:rsidRDefault="00474D74" w:rsidP="00560437">
            <w:pPr>
              <w:widowControl w:val="0"/>
              <w:rPr>
                <w:color w:val="000000"/>
                <w:sz w:val="22"/>
              </w:rPr>
            </w:pPr>
            <w:r>
              <w:rPr>
                <w:color w:val="000000"/>
                <w:sz w:val="22"/>
              </w:rPr>
              <w:t>PVN reģistrācijas Nr.:</w:t>
            </w:r>
          </w:p>
        </w:tc>
        <w:tc>
          <w:tcPr>
            <w:tcW w:w="4962" w:type="dxa"/>
            <w:tcBorders>
              <w:top w:val="single" w:sz="4" w:space="0" w:color="000000"/>
              <w:left w:val="single" w:sz="4" w:space="0" w:color="000000"/>
              <w:bottom w:val="single" w:sz="4" w:space="0" w:color="000000"/>
              <w:right w:val="single" w:sz="4" w:space="0" w:color="000000"/>
            </w:tcBorders>
            <w:shd w:val="clear" w:color="auto" w:fill="FFFFFF"/>
          </w:tcPr>
          <w:p w:rsidR="00474D74" w:rsidRDefault="00474D74" w:rsidP="00560437">
            <w:pPr>
              <w:widowControl w:val="0"/>
              <w:rPr>
                <w:i/>
                <w:iCs/>
                <w:sz w:val="22"/>
              </w:rPr>
            </w:pPr>
            <w:r>
              <w:rPr>
                <w:i/>
                <w:iCs/>
                <w:sz w:val="22"/>
              </w:rPr>
              <w:t>LV90002111761</w:t>
            </w:r>
          </w:p>
        </w:tc>
      </w:tr>
      <w:tr w:rsidR="00474D74" w:rsidTr="00560437">
        <w:tc>
          <w:tcPr>
            <w:tcW w:w="3401" w:type="dxa"/>
            <w:tcBorders>
              <w:top w:val="single" w:sz="4" w:space="0" w:color="000000"/>
              <w:left w:val="single" w:sz="4" w:space="0" w:color="000000"/>
              <w:bottom w:val="single" w:sz="4" w:space="0" w:color="000000"/>
              <w:right w:val="single" w:sz="4" w:space="0" w:color="000000"/>
            </w:tcBorders>
            <w:shd w:val="pct12" w:color="000000" w:fill="FFFFFF"/>
          </w:tcPr>
          <w:p w:rsidR="00474D74" w:rsidRDefault="00474D74" w:rsidP="00560437">
            <w:pPr>
              <w:widowControl w:val="0"/>
              <w:rPr>
                <w:color w:val="000000"/>
                <w:sz w:val="22"/>
              </w:rPr>
            </w:pPr>
            <w:r>
              <w:rPr>
                <w:color w:val="000000"/>
                <w:sz w:val="22"/>
              </w:rPr>
              <w:t>Banka</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rsidR="00474D74" w:rsidRDefault="00474D74" w:rsidP="00560437">
            <w:pPr>
              <w:widowControl w:val="0"/>
              <w:rPr>
                <w:i/>
                <w:iCs/>
                <w:sz w:val="22"/>
              </w:rPr>
            </w:pPr>
            <w:r>
              <w:rPr>
                <w:i/>
                <w:iCs/>
                <w:sz w:val="22"/>
              </w:rPr>
              <w:t>AS Swedbank</w:t>
            </w:r>
          </w:p>
        </w:tc>
      </w:tr>
      <w:tr w:rsidR="00474D74" w:rsidTr="00560437">
        <w:tc>
          <w:tcPr>
            <w:tcW w:w="3401" w:type="dxa"/>
            <w:tcBorders>
              <w:top w:val="single" w:sz="4" w:space="0" w:color="000000"/>
              <w:left w:val="single" w:sz="4" w:space="0" w:color="000000"/>
              <w:bottom w:val="single" w:sz="4" w:space="0" w:color="000000"/>
              <w:right w:val="single" w:sz="4" w:space="0" w:color="000000"/>
            </w:tcBorders>
            <w:shd w:val="clear" w:color="000000" w:fill="auto"/>
          </w:tcPr>
          <w:p w:rsidR="00474D74" w:rsidRDefault="00474D74" w:rsidP="00560437">
            <w:pPr>
              <w:widowControl w:val="0"/>
              <w:rPr>
                <w:color w:val="000000"/>
                <w:sz w:val="22"/>
              </w:rPr>
            </w:pPr>
            <w:r>
              <w:rPr>
                <w:color w:val="000000"/>
                <w:sz w:val="22"/>
              </w:rPr>
              <w:t>SWIFT kods</w:t>
            </w:r>
          </w:p>
        </w:tc>
        <w:tc>
          <w:tcPr>
            <w:tcW w:w="4962" w:type="dxa"/>
            <w:tcBorders>
              <w:top w:val="single" w:sz="4" w:space="0" w:color="000000"/>
              <w:left w:val="single" w:sz="4" w:space="0" w:color="000000"/>
              <w:bottom w:val="single" w:sz="4" w:space="0" w:color="000000"/>
              <w:right w:val="single" w:sz="4" w:space="0" w:color="000000"/>
            </w:tcBorders>
            <w:shd w:val="clear" w:color="000000" w:fill="auto"/>
          </w:tcPr>
          <w:p w:rsidR="00474D74" w:rsidRDefault="00474D74" w:rsidP="00560437">
            <w:pPr>
              <w:widowControl w:val="0"/>
              <w:rPr>
                <w:i/>
                <w:iCs/>
                <w:sz w:val="22"/>
              </w:rPr>
            </w:pPr>
            <w:r>
              <w:rPr>
                <w:i/>
                <w:iCs/>
                <w:sz w:val="22"/>
              </w:rPr>
              <w:t>HABA LV 22</w:t>
            </w:r>
          </w:p>
        </w:tc>
      </w:tr>
      <w:tr w:rsidR="00474D74" w:rsidTr="00560437">
        <w:tc>
          <w:tcPr>
            <w:tcW w:w="3401" w:type="dxa"/>
            <w:tcBorders>
              <w:top w:val="single" w:sz="4" w:space="0" w:color="000000"/>
              <w:left w:val="single" w:sz="4" w:space="0" w:color="000000"/>
              <w:bottom w:val="single" w:sz="4" w:space="0" w:color="000000"/>
              <w:right w:val="single" w:sz="4" w:space="0" w:color="000000"/>
            </w:tcBorders>
            <w:shd w:val="pct12" w:color="000000" w:fill="FFFFFF"/>
          </w:tcPr>
          <w:p w:rsidR="00474D74" w:rsidRDefault="00474D74" w:rsidP="00560437">
            <w:pPr>
              <w:widowControl w:val="0"/>
              <w:rPr>
                <w:color w:val="000000"/>
                <w:sz w:val="22"/>
              </w:rPr>
            </w:pPr>
            <w:r>
              <w:rPr>
                <w:color w:val="000000"/>
                <w:sz w:val="22"/>
              </w:rPr>
              <w:t>IBAN norēķinu konts</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rsidR="00474D74" w:rsidRDefault="00474D74" w:rsidP="00560437">
            <w:pPr>
              <w:widowControl w:val="0"/>
              <w:rPr>
                <w:i/>
                <w:iCs/>
                <w:sz w:val="22"/>
              </w:rPr>
            </w:pPr>
            <w:r>
              <w:rPr>
                <w:i/>
                <w:iCs/>
                <w:sz w:val="22"/>
              </w:rPr>
              <w:t>LV56HABA0001407058518</w:t>
            </w:r>
          </w:p>
        </w:tc>
      </w:tr>
      <w:tr w:rsidR="00474D74" w:rsidTr="00560437">
        <w:tc>
          <w:tcPr>
            <w:tcW w:w="3401" w:type="dxa"/>
            <w:tcBorders>
              <w:top w:val="single" w:sz="4" w:space="0" w:color="000000"/>
              <w:left w:val="single" w:sz="4" w:space="0" w:color="000000"/>
              <w:bottom w:val="single" w:sz="4" w:space="0" w:color="000000"/>
              <w:right w:val="single" w:sz="4" w:space="0" w:color="000000"/>
            </w:tcBorders>
            <w:shd w:val="clear" w:color="000000" w:fill="FFFFFF"/>
          </w:tcPr>
          <w:p w:rsidR="00474D74" w:rsidRDefault="00474D74" w:rsidP="00560437">
            <w:pPr>
              <w:widowControl w:val="0"/>
              <w:rPr>
                <w:color w:val="000000"/>
                <w:sz w:val="22"/>
              </w:rPr>
            </w:pPr>
            <w:r>
              <w:rPr>
                <w:color w:val="000000"/>
                <w:sz w:val="22"/>
              </w:rPr>
              <w:t>Tālruņa Nr.:</w:t>
            </w:r>
          </w:p>
        </w:tc>
        <w:tc>
          <w:tcPr>
            <w:tcW w:w="4962" w:type="dxa"/>
            <w:tcBorders>
              <w:top w:val="single" w:sz="4" w:space="0" w:color="000000"/>
              <w:left w:val="single" w:sz="4" w:space="0" w:color="000000"/>
              <w:bottom w:val="single" w:sz="4" w:space="0" w:color="000000"/>
              <w:right w:val="single" w:sz="4" w:space="0" w:color="000000"/>
            </w:tcBorders>
            <w:shd w:val="clear" w:color="000000" w:fill="FFFFFF"/>
          </w:tcPr>
          <w:p w:rsidR="00474D74" w:rsidRDefault="00474D74" w:rsidP="00560437">
            <w:pPr>
              <w:widowControl w:val="0"/>
              <w:rPr>
                <w:i/>
                <w:iCs/>
                <w:sz w:val="22"/>
              </w:rPr>
            </w:pPr>
            <w:r>
              <w:rPr>
                <w:i/>
                <w:iCs/>
                <w:sz w:val="22"/>
              </w:rPr>
              <w:t>67211241</w:t>
            </w:r>
          </w:p>
        </w:tc>
      </w:tr>
      <w:tr w:rsidR="00474D74" w:rsidTr="00560437">
        <w:tc>
          <w:tcPr>
            <w:tcW w:w="3401" w:type="dxa"/>
            <w:tcBorders>
              <w:top w:val="single" w:sz="4" w:space="0" w:color="000000"/>
              <w:left w:val="single" w:sz="4" w:space="0" w:color="000000"/>
              <w:bottom w:val="single" w:sz="4" w:space="0" w:color="000000"/>
              <w:right w:val="single" w:sz="4" w:space="0" w:color="000000"/>
            </w:tcBorders>
            <w:shd w:val="pct12" w:color="auto" w:fill="auto"/>
          </w:tcPr>
          <w:p w:rsidR="00474D74" w:rsidRDefault="00474D74" w:rsidP="00560437">
            <w:pPr>
              <w:widowControl w:val="0"/>
              <w:rPr>
                <w:color w:val="000000"/>
                <w:sz w:val="22"/>
              </w:rPr>
            </w:pPr>
            <w:r>
              <w:rPr>
                <w:color w:val="000000"/>
                <w:sz w:val="22"/>
              </w:rPr>
              <w:t>E-pasta adrese:</w:t>
            </w:r>
          </w:p>
        </w:tc>
        <w:tc>
          <w:tcPr>
            <w:tcW w:w="4962" w:type="dxa"/>
            <w:tcBorders>
              <w:top w:val="single" w:sz="4" w:space="0" w:color="000000"/>
              <w:left w:val="single" w:sz="4" w:space="0" w:color="000000"/>
              <w:bottom w:val="single" w:sz="4" w:space="0" w:color="000000"/>
              <w:right w:val="single" w:sz="4" w:space="0" w:color="000000"/>
            </w:tcBorders>
            <w:shd w:val="pct12" w:color="auto" w:fill="auto"/>
          </w:tcPr>
          <w:p w:rsidR="00474D74" w:rsidRDefault="00474D74" w:rsidP="00560437">
            <w:pPr>
              <w:widowControl w:val="0"/>
              <w:rPr>
                <w:i/>
                <w:iCs/>
                <w:sz w:val="22"/>
              </w:rPr>
            </w:pPr>
            <w:hyperlink r:id="rId5">
              <w:r>
                <w:rPr>
                  <w:rStyle w:val="Hyperlink"/>
                  <w:i/>
                  <w:iCs/>
                  <w:sz w:val="22"/>
                </w:rPr>
                <w:t>iepirkumi@lumii.lv</w:t>
              </w:r>
            </w:hyperlink>
          </w:p>
        </w:tc>
      </w:tr>
      <w:tr w:rsidR="00474D74" w:rsidTr="00560437">
        <w:tc>
          <w:tcPr>
            <w:tcW w:w="3401" w:type="dxa"/>
            <w:tcBorders>
              <w:top w:val="single" w:sz="4" w:space="0" w:color="000000"/>
              <w:left w:val="single" w:sz="4" w:space="0" w:color="000000"/>
              <w:bottom w:val="single" w:sz="4" w:space="0" w:color="000000"/>
              <w:right w:val="single" w:sz="4" w:space="0" w:color="000000"/>
            </w:tcBorders>
          </w:tcPr>
          <w:p w:rsidR="00474D74" w:rsidRDefault="00474D74" w:rsidP="00560437">
            <w:pPr>
              <w:widowControl w:val="0"/>
              <w:rPr>
                <w:color w:val="000000"/>
                <w:sz w:val="22"/>
              </w:rPr>
            </w:pPr>
            <w:r>
              <w:rPr>
                <w:color w:val="000000"/>
                <w:sz w:val="22"/>
              </w:rPr>
              <w:t>Kontaktpersona:</w:t>
            </w:r>
          </w:p>
        </w:tc>
        <w:tc>
          <w:tcPr>
            <w:tcW w:w="4962" w:type="dxa"/>
            <w:tcBorders>
              <w:top w:val="single" w:sz="4" w:space="0" w:color="000000"/>
              <w:left w:val="single" w:sz="4" w:space="0" w:color="000000"/>
              <w:bottom w:val="single" w:sz="4" w:space="0" w:color="000000"/>
              <w:right w:val="single" w:sz="4" w:space="0" w:color="000000"/>
            </w:tcBorders>
          </w:tcPr>
          <w:p w:rsidR="00474D74" w:rsidRDefault="00474D74" w:rsidP="00560437">
            <w:pPr>
              <w:widowControl w:val="0"/>
              <w:rPr>
                <w:sz w:val="22"/>
              </w:rPr>
            </w:pPr>
          </w:p>
        </w:tc>
      </w:tr>
    </w:tbl>
    <w:p w:rsidR="00474D74" w:rsidRDefault="00474D74" w:rsidP="00474D74">
      <w:pPr>
        <w:rPr>
          <w:sz w:val="20"/>
        </w:rPr>
      </w:pPr>
    </w:p>
    <w:p w:rsidR="00474D74" w:rsidRDefault="00474D74" w:rsidP="00474D74">
      <w:pPr>
        <w:rPr>
          <w:b/>
        </w:rPr>
      </w:pPr>
      <w:bookmarkStart w:id="115" w:name="_Toc319593334"/>
      <w:bookmarkStart w:id="116" w:name="_Toc313870547"/>
      <w:r>
        <w:rPr>
          <w:b/>
        </w:rPr>
        <w:t>11.2. Piegādātājs:</w:t>
      </w:r>
      <w:bookmarkEnd w:id="115"/>
      <w:bookmarkEnd w:id="116"/>
      <w:r>
        <w:rPr>
          <w:b/>
        </w:rPr>
        <w:t xml:space="preserve"> </w:t>
      </w:r>
    </w:p>
    <w:tbl>
      <w:tblPr>
        <w:tblW w:w="8364" w:type="dxa"/>
        <w:tblInd w:w="108" w:type="dxa"/>
        <w:tblLayout w:type="fixed"/>
        <w:tblLook w:val="0000" w:firstRow="0" w:lastRow="0" w:firstColumn="0" w:lastColumn="0" w:noHBand="0" w:noVBand="0"/>
      </w:tblPr>
      <w:tblGrid>
        <w:gridCol w:w="3401"/>
        <w:gridCol w:w="4963"/>
      </w:tblGrid>
      <w:tr w:rsidR="00474D74" w:rsidTr="00560437">
        <w:tc>
          <w:tcPr>
            <w:tcW w:w="3401" w:type="dxa"/>
            <w:tcBorders>
              <w:top w:val="single" w:sz="4" w:space="0" w:color="000000"/>
              <w:left w:val="single" w:sz="4" w:space="0" w:color="000000"/>
              <w:bottom w:val="single" w:sz="4" w:space="0" w:color="000000"/>
              <w:right w:val="single" w:sz="4" w:space="0" w:color="000000"/>
            </w:tcBorders>
            <w:shd w:val="clear" w:color="auto" w:fill="FFFFFF"/>
          </w:tcPr>
          <w:p w:rsidR="00474D74" w:rsidRDefault="00474D74" w:rsidP="00560437">
            <w:pPr>
              <w:widowControl w:val="0"/>
              <w:rPr>
                <w:color w:val="000000"/>
                <w:sz w:val="22"/>
              </w:rPr>
            </w:pPr>
            <w:r>
              <w:rPr>
                <w:color w:val="000000"/>
                <w:sz w:val="22"/>
              </w:rPr>
              <w:t>Juridiskā adrese:</w:t>
            </w:r>
          </w:p>
        </w:tc>
        <w:tc>
          <w:tcPr>
            <w:tcW w:w="4962" w:type="dxa"/>
            <w:tcBorders>
              <w:top w:val="single" w:sz="4" w:space="0" w:color="000000"/>
              <w:left w:val="single" w:sz="4" w:space="0" w:color="000000"/>
              <w:bottom w:val="single" w:sz="4" w:space="0" w:color="000000"/>
              <w:right w:val="single" w:sz="4" w:space="0" w:color="000000"/>
            </w:tcBorders>
            <w:shd w:val="clear" w:color="auto" w:fill="FFFFFF"/>
          </w:tcPr>
          <w:p w:rsidR="00474D74" w:rsidRDefault="00474D74" w:rsidP="00560437">
            <w:pPr>
              <w:widowControl w:val="0"/>
              <w:rPr>
                <w:i/>
                <w:color w:val="000000"/>
                <w:sz w:val="22"/>
              </w:rPr>
            </w:pPr>
          </w:p>
        </w:tc>
      </w:tr>
      <w:tr w:rsidR="00474D74" w:rsidTr="00560437">
        <w:tc>
          <w:tcPr>
            <w:tcW w:w="3401" w:type="dxa"/>
            <w:tcBorders>
              <w:top w:val="single" w:sz="4" w:space="0" w:color="000000"/>
              <w:left w:val="single" w:sz="4" w:space="0" w:color="000000"/>
              <w:bottom w:val="single" w:sz="4" w:space="0" w:color="000000"/>
              <w:right w:val="single" w:sz="4" w:space="0" w:color="000000"/>
            </w:tcBorders>
            <w:shd w:val="pct12" w:color="000000" w:fill="FFFFFF"/>
          </w:tcPr>
          <w:p w:rsidR="00474D74" w:rsidRDefault="00474D74" w:rsidP="00560437">
            <w:pPr>
              <w:widowControl w:val="0"/>
              <w:rPr>
                <w:color w:val="000000"/>
                <w:sz w:val="22"/>
              </w:rPr>
            </w:pPr>
            <w:r>
              <w:rPr>
                <w:color w:val="000000"/>
                <w:sz w:val="22"/>
              </w:rPr>
              <w:t>Reģistrācijas Nr.:</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rsidR="00474D74" w:rsidRDefault="00474D74" w:rsidP="00560437">
            <w:pPr>
              <w:widowControl w:val="0"/>
              <w:rPr>
                <w:i/>
                <w:color w:val="000000"/>
                <w:sz w:val="22"/>
              </w:rPr>
            </w:pPr>
          </w:p>
        </w:tc>
      </w:tr>
      <w:tr w:rsidR="00474D74" w:rsidTr="00560437">
        <w:tc>
          <w:tcPr>
            <w:tcW w:w="3401" w:type="dxa"/>
            <w:tcBorders>
              <w:top w:val="single" w:sz="4" w:space="0" w:color="000000"/>
              <w:left w:val="single" w:sz="4" w:space="0" w:color="000000"/>
              <w:bottom w:val="single" w:sz="4" w:space="0" w:color="000000"/>
              <w:right w:val="single" w:sz="4" w:space="0" w:color="000000"/>
            </w:tcBorders>
            <w:shd w:val="clear" w:color="auto" w:fill="FFFFFF"/>
          </w:tcPr>
          <w:p w:rsidR="00474D74" w:rsidRDefault="00474D74" w:rsidP="00560437">
            <w:pPr>
              <w:widowControl w:val="0"/>
              <w:rPr>
                <w:color w:val="000000"/>
                <w:sz w:val="22"/>
              </w:rPr>
            </w:pPr>
            <w:r>
              <w:rPr>
                <w:color w:val="000000"/>
                <w:sz w:val="22"/>
              </w:rPr>
              <w:t>PVN reģistrācijas Nr.:</w:t>
            </w:r>
          </w:p>
        </w:tc>
        <w:tc>
          <w:tcPr>
            <w:tcW w:w="4962" w:type="dxa"/>
            <w:tcBorders>
              <w:top w:val="single" w:sz="4" w:space="0" w:color="000000"/>
              <w:left w:val="single" w:sz="4" w:space="0" w:color="000000"/>
              <w:bottom w:val="single" w:sz="4" w:space="0" w:color="000000"/>
              <w:right w:val="single" w:sz="4" w:space="0" w:color="000000"/>
            </w:tcBorders>
            <w:shd w:val="clear" w:color="auto" w:fill="FFFFFF"/>
          </w:tcPr>
          <w:p w:rsidR="00474D74" w:rsidRDefault="00474D74" w:rsidP="00560437">
            <w:pPr>
              <w:widowControl w:val="0"/>
              <w:rPr>
                <w:i/>
                <w:color w:val="000000"/>
                <w:sz w:val="22"/>
              </w:rPr>
            </w:pPr>
          </w:p>
        </w:tc>
      </w:tr>
      <w:tr w:rsidR="00474D74" w:rsidTr="00560437">
        <w:tc>
          <w:tcPr>
            <w:tcW w:w="3401" w:type="dxa"/>
            <w:tcBorders>
              <w:top w:val="single" w:sz="4" w:space="0" w:color="000000"/>
              <w:left w:val="single" w:sz="4" w:space="0" w:color="000000"/>
              <w:bottom w:val="single" w:sz="4" w:space="0" w:color="000000"/>
              <w:right w:val="single" w:sz="4" w:space="0" w:color="000000"/>
            </w:tcBorders>
            <w:shd w:val="pct12" w:color="000000" w:fill="FFFFFF"/>
          </w:tcPr>
          <w:p w:rsidR="00474D74" w:rsidRDefault="00474D74" w:rsidP="00560437">
            <w:pPr>
              <w:widowControl w:val="0"/>
              <w:rPr>
                <w:color w:val="000000"/>
                <w:sz w:val="22"/>
              </w:rPr>
            </w:pPr>
            <w:r>
              <w:rPr>
                <w:color w:val="000000"/>
                <w:sz w:val="22"/>
              </w:rPr>
              <w:t>Banka</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rsidR="00474D74" w:rsidRDefault="00474D74" w:rsidP="00560437">
            <w:pPr>
              <w:widowControl w:val="0"/>
              <w:rPr>
                <w:i/>
                <w:color w:val="000000"/>
                <w:sz w:val="22"/>
              </w:rPr>
            </w:pPr>
          </w:p>
        </w:tc>
      </w:tr>
      <w:tr w:rsidR="00474D74" w:rsidTr="00560437">
        <w:tc>
          <w:tcPr>
            <w:tcW w:w="3401" w:type="dxa"/>
            <w:tcBorders>
              <w:top w:val="single" w:sz="4" w:space="0" w:color="000000"/>
              <w:left w:val="single" w:sz="4" w:space="0" w:color="000000"/>
              <w:bottom w:val="single" w:sz="4" w:space="0" w:color="000000"/>
              <w:right w:val="single" w:sz="4" w:space="0" w:color="000000"/>
            </w:tcBorders>
            <w:shd w:val="clear" w:color="000000" w:fill="auto"/>
          </w:tcPr>
          <w:p w:rsidR="00474D74" w:rsidRDefault="00474D74" w:rsidP="00560437">
            <w:pPr>
              <w:widowControl w:val="0"/>
              <w:rPr>
                <w:color w:val="000000"/>
                <w:sz w:val="22"/>
              </w:rPr>
            </w:pPr>
            <w:r>
              <w:rPr>
                <w:color w:val="000000"/>
                <w:sz w:val="22"/>
              </w:rPr>
              <w:t>SWIFT kods</w:t>
            </w:r>
          </w:p>
        </w:tc>
        <w:tc>
          <w:tcPr>
            <w:tcW w:w="4962" w:type="dxa"/>
            <w:tcBorders>
              <w:top w:val="single" w:sz="4" w:space="0" w:color="000000"/>
              <w:left w:val="single" w:sz="4" w:space="0" w:color="000000"/>
              <w:bottom w:val="single" w:sz="4" w:space="0" w:color="000000"/>
              <w:right w:val="single" w:sz="4" w:space="0" w:color="000000"/>
            </w:tcBorders>
            <w:shd w:val="clear" w:color="000000" w:fill="auto"/>
          </w:tcPr>
          <w:p w:rsidR="00474D74" w:rsidRDefault="00474D74" w:rsidP="00560437">
            <w:pPr>
              <w:widowControl w:val="0"/>
              <w:rPr>
                <w:i/>
                <w:color w:val="000000"/>
                <w:sz w:val="22"/>
              </w:rPr>
            </w:pPr>
          </w:p>
        </w:tc>
      </w:tr>
      <w:tr w:rsidR="00474D74" w:rsidTr="00560437">
        <w:tc>
          <w:tcPr>
            <w:tcW w:w="3401" w:type="dxa"/>
            <w:tcBorders>
              <w:top w:val="single" w:sz="4" w:space="0" w:color="000000"/>
              <w:left w:val="single" w:sz="4" w:space="0" w:color="000000"/>
              <w:bottom w:val="single" w:sz="4" w:space="0" w:color="000000"/>
              <w:right w:val="single" w:sz="4" w:space="0" w:color="000000"/>
            </w:tcBorders>
            <w:shd w:val="pct12" w:color="000000" w:fill="FFFFFF"/>
          </w:tcPr>
          <w:p w:rsidR="00474D74" w:rsidRDefault="00474D74" w:rsidP="00560437">
            <w:pPr>
              <w:widowControl w:val="0"/>
              <w:rPr>
                <w:color w:val="000000"/>
                <w:sz w:val="22"/>
              </w:rPr>
            </w:pPr>
            <w:r>
              <w:rPr>
                <w:color w:val="000000"/>
                <w:sz w:val="22"/>
              </w:rPr>
              <w:t>IBAN norēķinu konts</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rsidR="00474D74" w:rsidRDefault="00474D74" w:rsidP="00560437">
            <w:pPr>
              <w:widowControl w:val="0"/>
              <w:rPr>
                <w:i/>
                <w:color w:val="000000"/>
                <w:sz w:val="22"/>
              </w:rPr>
            </w:pPr>
          </w:p>
        </w:tc>
      </w:tr>
      <w:tr w:rsidR="00474D74" w:rsidTr="00560437">
        <w:tc>
          <w:tcPr>
            <w:tcW w:w="3401" w:type="dxa"/>
            <w:tcBorders>
              <w:top w:val="single" w:sz="4" w:space="0" w:color="000000"/>
              <w:left w:val="single" w:sz="4" w:space="0" w:color="000000"/>
              <w:bottom w:val="single" w:sz="4" w:space="0" w:color="000000"/>
              <w:right w:val="single" w:sz="4" w:space="0" w:color="000000"/>
            </w:tcBorders>
            <w:shd w:val="clear" w:color="000000" w:fill="FFFFFF"/>
          </w:tcPr>
          <w:p w:rsidR="00474D74" w:rsidRDefault="00474D74" w:rsidP="00560437">
            <w:pPr>
              <w:widowControl w:val="0"/>
              <w:rPr>
                <w:color w:val="000000"/>
                <w:sz w:val="22"/>
              </w:rPr>
            </w:pPr>
            <w:r>
              <w:rPr>
                <w:color w:val="000000"/>
                <w:sz w:val="22"/>
              </w:rPr>
              <w:t>Tālruņa Nr.:</w:t>
            </w:r>
          </w:p>
        </w:tc>
        <w:tc>
          <w:tcPr>
            <w:tcW w:w="4962" w:type="dxa"/>
            <w:tcBorders>
              <w:top w:val="single" w:sz="4" w:space="0" w:color="000000"/>
              <w:left w:val="single" w:sz="4" w:space="0" w:color="000000"/>
              <w:bottom w:val="single" w:sz="4" w:space="0" w:color="000000"/>
              <w:right w:val="single" w:sz="4" w:space="0" w:color="000000"/>
            </w:tcBorders>
            <w:shd w:val="clear" w:color="000000" w:fill="FFFFFF"/>
          </w:tcPr>
          <w:p w:rsidR="00474D74" w:rsidRDefault="00474D74" w:rsidP="00560437">
            <w:pPr>
              <w:widowControl w:val="0"/>
              <w:rPr>
                <w:i/>
                <w:color w:val="000000"/>
                <w:sz w:val="22"/>
              </w:rPr>
            </w:pPr>
          </w:p>
        </w:tc>
      </w:tr>
      <w:tr w:rsidR="00474D74" w:rsidTr="00560437">
        <w:tc>
          <w:tcPr>
            <w:tcW w:w="3401" w:type="dxa"/>
            <w:tcBorders>
              <w:top w:val="single" w:sz="4" w:space="0" w:color="000000"/>
              <w:left w:val="single" w:sz="4" w:space="0" w:color="000000"/>
              <w:bottom w:val="single" w:sz="4" w:space="0" w:color="000000"/>
              <w:right w:val="single" w:sz="4" w:space="0" w:color="000000"/>
            </w:tcBorders>
            <w:shd w:val="pct12" w:color="auto" w:fill="auto"/>
          </w:tcPr>
          <w:p w:rsidR="00474D74" w:rsidRDefault="00474D74" w:rsidP="00560437">
            <w:pPr>
              <w:widowControl w:val="0"/>
              <w:rPr>
                <w:color w:val="000000"/>
                <w:sz w:val="22"/>
              </w:rPr>
            </w:pPr>
            <w:r>
              <w:rPr>
                <w:color w:val="000000"/>
                <w:sz w:val="22"/>
              </w:rPr>
              <w:t>E-pasta adrese:</w:t>
            </w:r>
          </w:p>
        </w:tc>
        <w:tc>
          <w:tcPr>
            <w:tcW w:w="4962" w:type="dxa"/>
            <w:tcBorders>
              <w:top w:val="single" w:sz="4" w:space="0" w:color="000000"/>
              <w:left w:val="single" w:sz="4" w:space="0" w:color="000000"/>
              <w:bottom w:val="single" w:sz="4" w:space="0" w:color="000000"/>
              <w:right w:val="single" w:sz="4" w:space="0" w:color="000000"/>
            </w:tcBorders>
            <w:shd w:val="pct12" w:color="auto" w:fill="auto"/>
          </w:tcPr>
          <w:p w:rsidR="00474D74" w:rsidRDefault="00474D74" w:rsidP="00560437">
            <w:pPr>
              <w:widowControl w:val="0"/>
              <w:rPr>
                <w:i/>
                <w:color w:val="000000"/>
                <w:sz w:val="22"/>
              </w:rPr>
            </w:pPr>
          </w:p>
        </w:tc>
      </w:tr>
      <w:tr w:rsidR="00474D74" w:rsidTr="00560437">
        <w:tc>
          <w:tcPr>
            <w:tcW w:w="3401" w:type="dxa"/>
            <w:tcBorders>
              <w:top w:val="single" w:sz="4" w:space="0" w:color="000000"/>
              <w:left w:val="single" w:sz="4" w:space="0" w:color="000000"/>
              <w:bottom w:val="single" w:sz="4" w:space="0" w:color="000000"/>
              <w:right w:val="single" w:sz="4" w:space="0" w:color="000000"/>
            </w:tcBorders>
          </w:tcPr>
          <w:p w:rsidR="00474D74" w:rsidRDefault="00474D74" w:rsidP="00560437">
            <w:pPr>
              <w:widowControl w:val="0"/>
              <w:rPr>
                <w:color w:val="000000"/>
                <w:sz w:val="22"/>
              </w:rPr>
            </w:pPr>
            <w:r>
              <w:rPr>
                <w:color w:val="000000"/>
                <w:sz w:val="22"/>
              </w:rPr>
              <w:t>Kontaktpersona:</w:t>
            </w:r>
          </w:p>
        </w:tc>
        <w:tc>
          <w:tcPr>
            <w:tcW w:w="4962" w:type="dxa"/>
            <w:tcBorders>
              <w:top w:val="single" w:sz="4" w:space="0" w:color="000000"/>
              <w:left w:val="single" w:sz="4" w:space="0" w:color="000000"/>
              <w:bottom w:val="single" w:sz="4" w:space="0" w:color="000000"/>
              <w:right w:val="single" w:sz="4" w:space="0" w:color="000000"/>
            </w:tcBorders>
          </w:tcPr>
          <w:p w:rsidR="00474D74" w:rsidRDefault="00474D74" w:rsidP="00560437">
            <w:pPr>
              <w:widowControl w:val="0"/>
              <w:rPr>
                <w:i/>
                <w:color w:val="000000"/>
                <w:sz w:val="22"/>
              </w:rPr>
            </w:pPr>
          </w:p>
        </w:tc>
      </w:tr>
    </w:tbl>
    <w:p w:rsidR="00474D74" w:rsidRDefault="00474D74" w:rsidP="00474D74">
      <w:pPr>
        <w:rPr>
          <w:b/>
        </w:rPr>
      </w:pPr>
    </w:p>
    <w:p w:rsidR="00474D74" w:rsidRDefault="00474D74" w:rsidP="00474D74"/>
    <w:tbl>
      <w:tblPr>
        <w:tblW w:w="8528" w:type="dxa"/>
        <w:tblLayout w:type="fixed"/>
        <w:tblLook w:val="0000" w:firstRow="0" w:lastRow="0" w:firstColumn="0" w:lastColumn="0" w:noHBand="0" w:noVBand="0"/>
      </w:tblPr>
      <w:tblGrid>
        <w:gridCol w:w="4265"/>
        <w:gridCol w:w="4263"/>
      </w:tblGrid>
      <w:tr w:rsidR="00474D74" w:rsidTr="00560437">
        <w:trPr>
          <w:trHeight w:val="284"/>
        </w:trPr>
        <w:tc>
          <w:tcPr>
            <w:tcW w:w="4264" w:type="dxa"/>
          </w:tcPr>
          <w:p w:rsidR="00474D74" w:rsidRDefault="00474D74" w:rsidP="00560437">
            <w:pPr>
              <w:widowControl w:val="0"/>
            </w:pPr>
            <w:bookmarkStart w:id="117" w:name="_Toc319593335"/>
            <w:bookmarkStart w:id="118" w:name="_Toc313870548"/>
            <w:r>
              <w:t>Pasūtītāja vārdā:</w:t>
            </w:r>
            <w:bookmarkEnd w:id="117"/>
            <w:bookmarkEnd w:id="118"/>
          </w:p>
          <w:p w:rsidR="00474D74" w:rsidRDefault="00474D74" w:rsidP="00560437">
            <w:pPr>
              <w:widowControl w:val="0"/>
            </w:pPr>
          </w:p>
          <w:p w:rsidR="00474D74" w:rsidRDefault="00474D74" w:rsidP="00560437">
            <w:pPr>
              <w:widowControl w:val="0"/>
            </w:pPr>
            <w:bookmarkStart w:id="119" w:name="_Toc319593336"/>
            <w:bookmarkStart w:id="120" w:name="_Toc313870549"/>
            <w:r>
              <w:t>_____________</w:t>
            </w:r>
            <w:bookmarkEnd w:id="119"/>
            <w:bookmarkEnd w:id="120"/>
          </w:p>
          <w:p w:rsidR="00474D74" w:rsidRDefault="00474D74" w:rsidP="00560437">
            <w:pPr>
              <w:widowControl w:val="0"/>
            </w:pPr>
            <w:r>
              <w:t xml:space="preserve"> I.Opmane</w:t>
            </w:r>
          </w:p>
          <w:p w:rsidR="00474D74" w:rsidRDefault="00474D74" w:rsidP="00560437">
            <w:pPr>
              <w:widowControl w:val="0"/>
              <w:jc w:val="center"/>
            </w:pPr>
          </w:p>
        </w:tc>
        <w:tc>
          <w:tcPr>
            <w:tcW w:w="4263" w:type="dxa"/>
          </w:tcPr>
          <w:p w:rsidR="00474D74" w:rsidRDefault="00474D74" w:rsidP="00560437">
            <w:pPr>
              <w:widowControl w:val="0"/>
            </w:pPr>
            <w:bookmarkStart w:id="121" w:name="_Toc319593338"/>
            <w:bookmarkStart w:id="122" w:name="_Toc313870551"/>
            <w:r>
              <w:t>Piegādātāja vārdā:</w:t>
            </w:r>
            <w:bookmarkEnd w:id="121"/>
            <w:bookmarkEnd w:id="122"/>
          </w:p>
          <w:p w:rsidR="00474D74" w:rsidRDefault="00474D74" w:rsidP="00560437">
            <w:pPr>
              <w:widowControl w:val="0"/>
            </w:pPr>
          </w:p>
          <w:p w:rsidR="00474D74" w:rsidRDefault="00474D74" w:rsidP="00560437">
            <w:pPr>
              <w:widowControl w:val="0"/>
            </w:pPr>
            <w:bookmarkStart w:id="123" w:name="_Toc319593339"/>
            <w:bookmarkStart w:id="124" w:name="_Toc313870552"/>
            <w:r>
              <w:t>_____________</w:t>
            </w:r>
            <w:bookmarkEnd w:id="123"/>
            <w:bookmarkEnd w:id="124"/>
          </w:p>
          <w:p w:rsidR="00474D74" w:rsidRDefault="00474D74" w:rsidP="00560437">
            <w:pPr>
              <w:widowControl w:val="0"/>
            </w:pPr>
          </w:p>
        </w:tc>
      </w:tr>
    </w:tbl>
    <w:p w:rsidR="00474D74" w:rsidRDefault="00474D74" w:rsidP="00474D74">
      <w:pPr>
        <w:suppressAutoHyphens w:val="0"/>
      </w:pPr>
      <w:r>
        <w:br w:type="page"/>
      </w:r>
    </w:p>
    <w:p w:rsidR="00474D74" w:rsidRDefault="00474D74" w:rsidP="00474D74">
      <w:pPr>
        <w:jc w:val="right"/>
      </w:pPr>
      <w:r>
        <w:lastRenderedPageBreak/>
        <w:t xml:space="preserve">PARAUGS </w:t>
      </w:r>
    </w:p>
    <w:p w:rsidR="00474D74" w:rsidRDefault="00474D74" w:rsidP="00474D74">
      <w:pPr>
        <w:jc w:val="right"/>
      </w:pPr>
    </w:p>
    <w:p w:rsidR="00474D74" w:rsidRDefault="00474D74" w:rsidP="00474D74">
      <w:pPr>
        <w:jc w:val="right"/>
      </w:pPr>
      <w:r>
        <w:t>Pielikums Nr.3</w:t>
      </w:r>
    </w:p>
    <w:p w:rsidR="00474D74" w:rsidRDefault="00474D74" w:rsidP="00474D74">
      <w:pPr>
        <w:jc w:val="right"/>
      </w:pPr>
      <w:r>
        <w:t>Pie līguma</w:t>
      </w:r>
    </w:p>
    <w:p w:rsidR="00474D74" w:rsidRDefault="00474D74" w:rsidP="00474D74">
      <w:pPr>
        <w:jc w:val="right"/>
        <w:rPr>
          <w:sz w:val="28"/>
        </w:rPr>
      </w:pPr>
      <w:r>
        <w:t>“Par datortehnikas piegādi”</w:t>
      </w:r>
    </w:p>
    <w:p w:rsidR="00474D74" w:rsidRDefault="00474D74" w:rsidP="00474D74">
      <w:pPr>
        <w:jc w:val="right"/>
      </w:pPr>
    </w:p>
    <w:p w:rsidR="00474D74" w:rsidRDefault="00474D74" w:rsidP="00474D74"/>
    <w:p w:rsidR="00474D74" w:rsidRDefault="00474D74" w:rsidP="00474D74">
      <w:r>
        <w:t>Rīgā,</w:t>
      </w:r>
      <w:r>
        <w:tab/>
      </w:r>
      <w:r>
        <w:tab/>
      </w:r>
      <w:r>
        <w:tab/>
      </w:r>
      <w:r>
        <w:tab/>
      </w:r>
      <w:r>
        <w:tab/>
      </w:r>
      <w:r>
        <w:tab/>
      </w:r>
      <w:r>
        <w:tab/>
      </w:r>
      <w:r>
        <w:tab/>
      </w:r>
      <w:r>
        <w:tab/>
        <w:t>2024.gada ___.__________</w:t>
      </w:r>
    </w:p>
    <w:p w:rsidR="00474D74" w:rsidRDefault="00474D74" w:rsidP="00474D74"/>
    <w:p w:rsidR="00474D74" w:rsidRDefault="00474D74" w:rsidP="00474D74"/>
    <w:p w:rsidR="00474D74" w:rsidRDefault="00474D74" w:rsidP="00474D74"/>
    <w:p w:rsidR="00474D74" w:rsidRDefault="00474D74" w:rsidP="00474D74">
      <w:pPr>
        <w:jc w:val="center"/>
      </w:pPr>
    </w:p>
    <w:p w:rsidR="00474D74" w:rsidRDefault="00474D74" w:rsidP="00474D74">
      <w:pPr>
        <w:jc w:val="center"/>
        <w:rPr>
          <w:b/>
          <w:bCs/>
        </w:rPr>
      </w:pPr>
      <w:r>
        <w:rPr>
          <w:b/>
        </w:rPr>
        <w:t xml:space="preserve">Pieņemšanas-nodošanas </w:t>
      </w:r>
      <w:r>
        <w:rPr>
          <w:b/>
          <w:bCs/>
        </w:rPr>
        <w:t>akts</w:t>
      </w:r>
    </w:p>
    <w:p w:rsidR="00474D74" w:rsidRDefault="00474D74" w:rsidP="00474D74">
      <w:pPr>
        <w:jc w:val="center"/>
      </w:pPr>
      <w:r>
        <w:t>par 2024. gada __.____ līguma Nr. 3-28i/___ izpildi</w:t>
      </w:r>
    </w:p>
    <w:p w:rsidR="00474D74" w:rsidRDefault="00474D74" w:rsidP="00474D74"/>
    <w:p w:rsidR="00474D74" w:rsidRDefault="00474D74" w:rsidP="00474D74"/>
    <w:p w:rsidR="00474D74" w:rsidRDefault="00474D74" w:rsidP="00474D74"/>
    <w:p w:rsidR="00474D74" w:rsidRDefault="00474D74" w:rsidP="00474D74">
      <w:pPr>
        <w:jc w:val="both"/>
      </w:pPr>
      <w:r>
        <w:t xml:space="preserve">PASŪTĪTĀJA pārstāvis </w:t>
      </w:r>
      <w:r>
        <w:rPr>
          <w:b/>
          <w:bCs/>
        </w:rPr>
        <w:t>Latvijas Universitātes Matemātikas un informātikas institūta</w:t>
      </w:r>
      <w:r>
        <w:t xml:space="preserve"> direktore Ināra Opmane un </w:t>
      </w:r>
    </w:p>
    <w:p w:rsidR="00474D74" w:rsidRDefault="00474D74" w:rsidP="00474D74">
      <w:pPr>
        <w:ind w:firstLine="720"/>
        <w:jc w:val="both"/>
        <w:rPr>
          <w:iCs/>
          <w:color w:val="000000"/>
        </w:rPr>
      </w:pPr>
      <w:r>
        <w:t xml:space="preserve">PIEGĀDĀTĀJA ____________ pārstāvis </w:t>
      </w:r>
      <w:r>
        <w:rPr>
          <w:b/>
          <w:bCs/>
          <w:color w:val="000000"/>
        </w:rPr>
        <w:t>___________________</w:t>
      </w:r>
      <w:r>
        <w:rPr>
          <w:iCs/>
          <w:color w:val="000000"/>
        </w:rPr>
        <w:t xml:space="preserve">, ar šo </w:t>
      </w:r>
      <w:r>
        <w:t xml:space="preserve">pieņemšanas-nodošanas </w:t>
      </w:r>
      <w:r>
        <w:rPr>
          <w:iCs/>
          <w:color w:val="000000"/>
        </w:rPr>
        <w:t xml:space="preserve">aktu apstiprinām, ka </w:t>
      </w:r>
      <w:r>
        <w:t xml:space="preserve">2024. gada ____ līguma Nr. 3-28i/____ (turpmāk tekstā – līguma) </w:t>
      </w:r>
      <w:r>
        <w:rPr>
          <w:iCs/>
          <w:color w:val="000000"/>
        </w:rPr>
        <w:t>ietvaros PIEGĀDĀTĀJS ir veicis plānoto piegādi atbilstoši līgumā izvirzītajām prasībām un paredzētajā termiņā.</w:t>
      </w:r>
    </w:p>
    <w:p w:rsidR="00474D74" w:rsidRDefault="00474D74" w:rsidP="00474D74">
      <w:pPr>
        <w:jc w:val="both"/>
        <w:rPr>
          <w:iCs/>
          <w:color w:val="000000"/>
        </w:rPr>
      </w:pPr>
    </w:p>
    <w:p w:rsidR="00474D74" w:rsidRDefault="00474D74" w:rsidP="00474D74">
      <w:pPr>
        <w:jc w:val="both"/>
      </w:pPr>
      <w:r>
        <w:rPr>
          <w:iCs/>
          <w:color w:val="000000"/>
        </w:rPr>
        <w:t xml:space="preserve">Ar šo aktu tiek apliecināts, ka </w:t>
      </w:r>
      <w:r>
        <w:t xml:space="preserve">Preces </w:t>
      </w:r>
      <w:r>
        <w:rPr>
          <w:iCs/>
          <w:color w:val="000000"/>
        </w:rPr>
        <w:t xml:space="preserve">piegāde veikta par kopējo līgumsummu </w:t>
      </w:r>
      <w:r>
        <w:t>EUR ____(summa vārdiem) bez pievienotās vērtības nodokļa.</w:t>
      </w:r>
    </w:p>
    <w:p w:rsidR="00474D74" w:rsidRDefault="00474D74" w:rsidP="00474D74"/>
    <w:tbl>
      <w:tblPr>
        <w:tblW w:w="8528" w:type="dxa"/>
        <w:jc w:val="center"/>
        <w:tblLayout w:type="fixed"/>
        <w:tblLook w:val="0000" w:firstRow="0" w:lastRow="0" w:firstColumn="0" w:lastColumn="0" w:noHBand="0" w:noVBand="0"/>
      </w:tblPr>
      <w:tblGrid>
        <w:gridCol w:w="4265"/>
        <w:gridCol w:w="4263"/>
      </w:tblGrid>
      <w:tr w:rsidR="00474D74" w:rsidTr="00560437">
        <w:trPr>
          <w:jc w:val="center"/>
        </w:trPr>
        <w:tc>
          <w:tcPr>
            <w:tcW w:w="4264" w:type="dxa"/>
          </w:tcPr>
          <w:p w:rsidR="00474D74" w:rsidRDefault="00474D74" w:rsidP="00560437">
            <w:pPr>
              <w:widowControl w:val="0"/>
            </w:pPr>
            <w:r>
              <w:t>Pasūtītāja vārdā:</w:t>
            </w:r>
          </w:p>
          <w:p w:rsidR="00474D74" w:rsidRDefault="00474D74" w:rsidP="00560437">
            <w:pPr>
              <w:widowControl w:val="0"/>
            </w:pPr>
          </w:p>
          <w:p w:rsidR="00474D74" w:rsidRDefault="00474D74" w:rsidP="00560437">
            <w:pPr>
              <w:widowControl w:val="0"/>
            </w:pPr>
            <w:r>
              <w:t>_____________</w:t>
            </w:r>
          </w:p>
          <w:p w:rsidR="00474D74" w:rsidRDefault="00474D74" w:rsidP="00560437">
            <w:pPr>
              <w:widowControl w:val="0"/>
            </w:pPr>
            <w:r>
              <w:t xml:space="preserve"> I.Opmane</w:t>
            </w:r>
          </w:p>
          <w:p w:rsidR="00474D74" w:rsidRDefault="00474D74" w:rsidP="00560437">
            <w:pPr>
              <w:widowControl w:val="0"/>
              <w:jc w:val="right"/>
            </w:pPr>
          </w:p>
        </w:tc>
        <w:tc>
          <w:tcPr>
            <w:tcW w:w="4263" w:type="dxa"/>
          </w:tcPr>
          <w:p w:rsidR="00474D74" w:rsidRDefault="00474D74" w:rsidP="00560437">
            <w:pPr>
              <w:widowControl w:val="0"/>
            </w:pPr>
            <w:r>
              <w:t>Piegādātāja vārdā:</w:t>
            </w:r>
          </w:p>
          <w:p w:rsidR="00474D74" w:rsidRDefault="00474D74" w:rsidP="00560437">
            <w:pPr>
              <w:widowControl w:val="0"/>
            </w:pPr>
          </w:p>
          <w:p w:rsidR="00474D74" w:rsidRDefault="00474D74" w:rsidP="00560437">
            <w:pPr>
              <w:widowControl w:val="0"/>
            </w:pPr>
            <w:r>
              <w:t>_____________</w:t>
            </w:r>
          </w:p>
          <w:p w:rsidR="00474D74" w:rsidRDefault="00474D74" w:rsidP="00560437">
            <w:pPr>
              <w:widowControl w:val="0"/>
            </w:pPr>
          </w:p>
        </w:tc>
      </w:tr>
    </w:tbl>
    <w:p w:rsidR="00474D74" w:rsidRDefault="00474D74" w:rsidP="00474D74"/>
    <w:p w:rsidR="00474D74" w:rsidRPr="0001723B" w:rsidRDefault="00474D74" w:rsidP="00474D74"/>
    <w:p w:rsidR="007C4166" w:rsidRDefault="007C4166">
      <w:bookmarkStart w:id="125" w:name="_GoBack"/>
      <w:bookmarkEnd w:id="125"/>
    </w:p>
    <w:sectPr w:rsidR="007C4166" w:rsidSect="00E52B7C">
      <w:headerReference w:type="even" r:id="rId6"/>
      <w:headerReference w:type="default" r:id="rId7"/>
      <w:footerReference w:type="even" r:id="rId8"/>
      <w:footerReference w:type="default" r:id="rId9"/>
      <w:headerReference w:type="first" r:id="rId10"/>
      <w:footerReference w:type="first" r:id="rId11"/>
      <w:pgSz w:w="11907" w:h="16840" w:code="9"/>
      <w:pgMar w:top="1134" w:right="1134" w:bottom="1418" w:left="1134" w:header="709" w:footer="38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C97" w:rsidRDefault="00474D74"/>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C97" w:rsidRDefault="00474D74" w:rsidP="002C3A83">
    <w:pPr>
      <w:jc w:val="center"/>
      <w:rPr>
        <w:sz w:val="20"/>
        <w:szCs w:val="20"/>
      </w:rPr>
    </w:pPr>
    <w:r w:rsidRPr="00D25186">
      <w:rPr>
        <w:sz w:val="20"/>
        <w:szCs w:val="20"/>
        <w:lang w:val="sv-SE"/>
      </w:rPr>
      <w:t xml:space="preserve">Atklāta konkursa </w:t>
    </w:r>
    <w:r>
      <w:rPr>
        <w:sz w:val="20"/>
        <w:szCs w:val="20"/>
        <w:lang w:val="sv-SE"/>
      </w:rPr>
      <w:t>ar identifikācijas numuru</w:t>
    </w:r>
    <w:r w:rsidRPr="00D25186">
      <w:rPr>
        <w:sz w:val="20"/>
        <w:szCs w:val="20"/>
        <w:lang w:val="sv-SE"/>
      </w:rPr>
      <w:t xml:space="preserve"> </w:t>
    </w:r>
    <w:r>
      <w:rPr>
        <w:sz w:val="20"/>
        <w:szCs w:val="20"/>
      </w:rPr>
      <w:t xml:space="preserve">LU MII 2024/09 </w:t>
    </w:r>
    <w:r w:rsidRPr="00D25186">
      <w:rPr>
        <w:sz w:val="20"/>
        <w:szCs w:val="20"/>
        <w:lang w:val="sv-SE"/>
      </w:rPr>
      <w:t>“</w:t>
    </w:r>
    <w:r>
      <w:rPr>
        <w:color w:val="000000"/>
        <w:sz w:val="20"/>
        <w:szCs w:val="20"/>
      </w:rPr>
      <w:t>Datortehnikas piegāde</w:t>
    </w:r>
    <w:r w:rsidRPr="00AE5270">
      <w:rPr>
        <w:sz w:val="20"/>
        <w:szCs w:val="20"/>
      </w:rPr>
      <w:t>”</w:t>
    </w:r>
    <w:r w:rsidRPr="00D25186">
      <w:rPr>
        <w:sz w:val="20"/>
        <w:szCs w:val="20"/>
      </w:rPr>
      <w:t xml:space="preserve"> </w:t>
    </w:r>
    <w:r>
      <w:rPr>
        <w:sz w:val="20"/>
        <w:szCs w:val="20"/>
      </w:rPr>
      <w:t>nolikums</w:t>
    </w:r>
  </w:p>
  <w:p w:rsidR="00953C97" w:rsidRDefault="00474D74" w:rsidP="001C4140">
    <w:pPr>
      <w:jc w:val="center"/>
      <w:rPr>
        <w:sz w:val="20"/>
        <w:szCs w:val="20"/>
      </w:rPr>
    </w:pPr>
  </w:p>
  <w:p w:rsidR="00953C97" w:rsidRDefault="00474D74" w:rsidP="001C4140">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r>
      <w:rPr>
        <w:rStyle w:val="PageNumber"/>
      </w:rPr>
      <w:t>/</w:t>
    </w:r>
    <w:r>
      <w:rPr>
        <w:rStyle w:val="PageNumber"/>
      </w:rPr>
      <w:fldChar w:fldCharType="begin"/>
    </w:r>
    <w:r>
      <w:rPr>
        <w:rStyle w:val="PageNumber"/>
      </w:rPr>
      <w:instrText xml:space="preserve"> NUMPAGES \*Arabic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C97" w:rsidRDefault="00474D74"/>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C97" w:rsidRDefault="00474D7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C97" w:rsidRDefault="00474D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C97" w:rsidRDefault="00474D7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F3162"/>
    <w:multiLevelType w:val="multilevel"/>
    <w:tmpl w:val="69AA13E4"/>
    <w:lvl w:ilvl="0">
      <w:start w:val="6"/>
      <w:numFmt w:val="decimal"/>
      <w:lvlText w:val="%1."/>
      <w:lvlJc w:val="left"/>
      <w:pPr>
        <w:tabs>
          <w:tab w:val="num" w:pos="0"/>
        </w:tabs>
        <w:ind w:left="360" w:hanging="360"/>
      </w:pPr>
    </w:lvl>
    <w:lvl w:ilvl="1">
      <w:start w:val="6"/>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3B8E7BF3"/>
    <w:multiLevelType w:val="multilevel"/>
    <w:tmpl w:val="09A44476"/>
    <w:styleLink w:val="StyleMO"/>
    <w:lvl w:ilvl="0">
      <w:start w:val="1"/>
      <w:numFmt w:val="decimal"/>
      <w:lvlText w:val="%1."/>
      <w:lvlJc w:val="left"/>
      <w:pPr>
        <w:ind w:left="720" w:hanging="363"/>
      </w:pPr>
      <w:rPr>
        <w:rFonts w:hint="default"/>
      </w:rPr>
    </w:lvl>
    <w:lvl w:ilvl="1">
      <w:start w:val="1"/>
      <w:numFmt w:val="decimal"/>
      <w:lvlText w:val="%1.%2."/>
      <w:lvlJc w:val="left"/>
      <w:pPr>
        <w:ind w:left="720" w:hanging="363"/>
      </w:pPr>
      <w:rPr>
        <w:rFonts w:hint="default"/>
      </w:rPr>
    </w:lvl>
    <w:lvl w:ilvl="2">
      <w:start w:val="1"/>
      <w:numFmt w:val="decimal"/>
      <w:lvlRestart w:val="1"/>
      <w:lvlText w:val="%1.%2.%3."/>
      <w:lvlJc w:val="left"/>
      <w:pPr>
        <w:ind w:left="720" w:hanging="363"/>
      </w:pPr>
      <w:rPr>
        <w:rFonts w:hint="default"/>
      </w:rPr>
    </w:lvl>
    <w:lvl w:ilvl="3">
      <w:start w:val="1"/>
      <w:numFmt w:val="decimal"/>
      <w:lvlText w:val="%4."/>
      <w:lvlJc w:val="left"/>
      <w:pPr>
        <w:ind w:left="720" w:hanging="363"/>
      </w:pPr>
      <w:rPr>
        <w:rFonts w:hint="default"/>
      </w:rPr>
    </w:lvl>
    <w:lvl w:ilvl="4">
      <w:start w:val="1"/>
      <w:numFmt w:val="lowerLetter"/>
      <w:lvlText w:val="%5."/>
      <w:lvlJc w:val="left"/>
      <w:pPr>
        <w:ind w:left="720" w:hanging="363"/>
      </w:pPr>
      <w:rPr>
        <w:rFonts w:hint="default"/>
      </w:rPr>
    </w:lvl>
    <w:lvl w:ilvl="5">
      <w:start w:val="1"/>
      <w:numFmt w:val="lowerRoman"/>
      <w:lvlText w:val="%6."/>
      <w:lvlJc w:val="right"/>
      <w:pPr>
        <w:ind w:left="720" w:hanging="363"/>
      </w:pPr>
      <w:rPr>
        <w:rFonts w:hint="default"/>
      </w:rPr>
    </w:lvl>
    <w:lvl w:ilvl="6">
      <w:start w:val="1"/>
      <w:numFmt w:val="decimal"/>
      <w:lvlText w:val="%7."/>
      <w:lvlJc w:val="left"/>
      <w:pPr>
        <w:ind w:left="720" w:hanging="363"/>
      </w:pPr>
      <w:rPr>
        <w:rFonts w:hint="default"/>
      </w:rPr>
    </w:lvl>
    <w:lvl w:ilvl="7">
      <w:start w:val="1"/>
      <w:numFmt w:val="lowerLetter"/>
      <w:lvlText w:val="%8."/>
      <w:lvlJc w:val="left"/>
      <w:pPr>
        <w:ind w:left="720" w:hanging="363"/>
      </w:pPr>
      <w:rPr>
        <w:rFonts w:hint="default"/>
      </w:rPr>
    </w:lvl>
    <w:lvl w:ilvl="8">
      <w:start w:val="1"/>
      <w:numFmt w:val="lowerRoman"/>
      <w:lvlText w:val="%9."/>
      <w:lvlJc w:val="right"/>
      <w:pPr>
        <w:ind w:left="720" w:hanging="363"/>
      </w:pPr>
      <w:rPr>
        <w:rFonts w:hint="default"/>
      </w:rPr>
    </w:lvl>
  </w:abstractNum>
  <w:abstractNum w:abstractNumId="2" w15:restartNumberingAfterBreak="0">
    <w:nsid w:val="5FB32307"/>
    <w:multiLevelType w:val="multilevel"/>
    <w:tmpl w:val="8FC2934A"/>
    <w:styleLink w:val="MOStyle"/>
    <w:lvl w:ilvl="0">
      <w:start w:val="1"/>
      <w:numFmt w:val="decimal"/>
      <w:lvlText w:val="%1."/>
      <w:lvlJc w:val="left"/>
      <w:pPr>
        <w:tabs>
          <w:tab w:val="num" w:pos="-66"/>
        </w:tabs>
        <w:ind w:left="-66" w:hanging="360"/>
      </w:pPr>
      <w:rPr>
        <w:rFonts w:ascii="Times New Roman" w:hAnsi="Times New Roman" w:hint="default"/>
        <w:b/>
        <w:sz w:val="24"/>
      </w:rPr>
    </w:lvl>
    <w:lvl w:ilvl="1">
      <w:start w:val="1"/>
      <w:numFmt w:val="decimal"/>
      <w:lvlText w:val="%1.%2."/>
      <w:lvlJc w:val="left"/>
      <w:pPr>
        <w:tabs>
          <w:tab w:val="num" w:pos="-568"/>
        </w:tabs>
        <w:ind w:left="-568" w:firstLine="0"/>
      </w:pPr>
      <w:rPr>
        <w:rFonts w:ascii="Times New Roman" w:hAnsi="Times New Roman" w:hint="default"/>
        <w:b/>
        <w:sz w:val="24"/>
      </w:rPr>
    </w:lvl>
    <w:lvl w:ilvl="2">
      <w:start w:val="1"/>
      <w:numFmt w:val="decimal"/>
      <w:lvlText w:val="%2.%1.%3."/>
      <w:lvlJc w:val="left"/>
      <w:pPr>
        <w:tabs>
          <w:tab w:val="num" w:pos="-568"/>
        </w:tabs>
        <w:ind w:left="-568" w:firstLine="0"/>
      </w:pPr>
      <w:rPr>
        <w:rFonts w:hint="default"/>
        <w:b/>
      </w:rPr>
    </w:lvl>
    <w:lvl w:ilvl="3">
      <w:start w:val="1"/>
      <w:numFmt w:val="decimal"/>
      <w:lvlText w:val="%3.%2.%1.%4."/>
      <w:lvlJc w:val="left"/>
      <w:pPr>
        <w:tabs>
          <w:tab w:val="num" w:pos="-568"/>
        </w:tabs>
        <w:ind w:left="-568" w:firstLine="0"/>
      </w:pPr>
      <w:rPr>
        <w:rFonts w:hint="default"/>
        <w:b/>
      </w:rPr>
    </w:lvl>
    <w:lvl w:ilvl="4">
      <w:start w:val="1"/>
      <w:numFmt w:val="decimal"/>
      <w:lvlText w:val="1.3.%5."/>
      <w:lvlJc w:val="left"/>
      <w:pPr>
        <w:tabs>
          <w:tab w:val="num" w:pos="-568"/>
        </w:tabs>
        <w:ind w:left="-568" w:firstLine="0"/>
      </w:pPr>
      <w:rPr>
        <w:rFonts w:hint="default"/>
        <w:b/>
      </w:rPr>
    </w:lvl>
    <w:lvl w:ilvl="5">
      <w:start w:val="1"/>
      <w:numFmt w:val="decimal"/>
      <w:lvlText w:val="1.4.%6."/>
      <w:lvlJc w:val="left"/>
      <w:pPr>
        <w:tabs>
          <w:tab w:val="num" w:pos="-568"/>
        </w:tabs>
        <w:ind w:left="-568" w:firstLine="0"/>
      </w:pPr>
      <w:rPr>
        <w:rFonts w:hint="default"/>
        <w:b/>
      </w:rPr>
    </w:lvl>
    <w:lvl w:ilvl="6">
      <w:start w:val="1"/>
      <w:numFmt w:val="bullet"/>
      <w:lvlText w:val=""/>
      <w:lvlJc w:val="left"/>
      <w:pPr>
        <w:tabs>
          <w:tab w:val="num" w:pos="4472"/>
        </w:tabs>
        <w:ind w:left="4472" w:hanging="360"/>
      </w:pPr>
      <w:rPr>
        <w:rFonts w:ascii="Symbol" w:hAnsi="Symbol" w:hint="default"/>
      </w:rPr>
    </w:lvl>
    <w:lvl w:ilvl="7">
      <w:start w:val="1"/>
      <w:numFmt w:val="decimal"/>
      <w:lvlText w:val="4.3.%8."/>
      <w:lvlJc w:val="left"/>
      <w:pPr>
        <w:tabs>
          <w:tab w:val="num" w:pos="4832"/>
        </w:tabs>
        <w:ind w:left="4832" w:firstLine="0"/>
      </w:pPr>
      <w:rPr>
        <w:rFonts w:hint="default"/>
        <w:b/>
      </w:rPr>
    </w:lvl>
    <w:lvl w:ilvl="8">
      <w:start w:val="1"/>
      <w:numFmt w:val="lowerRoman"/>
      <w:lvlText w:val="%9."/>
      <w:lvlJc w:val="left"/>
      <w:pPr>
        <w:tabs>
          <w:tab w:val="num" w:pos="5912"/>
        </w:tabs>
        <w:ind w:left="5912" w:hanging="180"/>
      </w:pPr>
      <w:rPr>
        <w:rFonts w:hint="default"/>
      </w:rPr>
    </w:lvl>
  </w:abstractNum>
  <w:num w:numId="1">
    <w:abstractNumId w:val="1"/>
  </w:num>
  <w:num w:numId="2">
    <w:abstractNumId w:val="2"/>
  </w:num>
  <w:num w:numId="3">
    <w:abstractNumId w:val="2"/>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D74"/>
    <w:rsid w:val="00474D74"/>
    <w:rsid w:val="007C4166"/>
    <w:rsid w:val="00A342A4"/>
    <w:rsid w:val="00BA511B"/>
    <w:rsid w:val="00C219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E02D3E-7331-477D-A6BC-CF6B0F907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4D74"/>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9"/>
    <w:qFormat/>
    <w:rsid w:val="00474D74"/>
    <w:pPr>
      <w:keepNext/>
      <w:outlineLvl w:val="0"/>
    </w:pPr>
    <w:rPr>
      <w:rFonts w:cs="Arial"/>
      <w:b/>
      <w:bCs/>
      <w:caps/>
      <w:kern w:val="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MO">
    <w:name w:val="Style_MO"/>
    <w:uiPriority w:val="99"/>
    <w:rsid w:val="00BA511B"/>
    <w:pPr>
      <w:numPr>
        <w:numId w:val="1"/>
      </w:numPr>
    </w:pPr>
  </w:style>
  <w:style w:type="numbering" w:customStyle="1" w:styleId="MOStyle">
    <w:name w:val="MO_Style"/>
    <w:basedOn w:val="NoList"/>
    <w:uiPriority w:val="99"/>
    <w:rsid w:val="00A342A4"/>
    <w:pPr>
      <w:numPr>
        <w:numId w:val="2"/>
      </w:numPr>
    </w:pPr>
  </w:style>
  <w:style w:type="character" w:customStyle="1" w:styleId="Heading1Char">
    <w:name w:val="Heading 1 Char"/>
    <w:basedOn w:val="DefaultParagraphFont"/>
    <w:link w:val="Heading1"/>
    <w:uiPriority w:val="99"/>
    <w:rsid w:val="00474D74"/>
    <w:rPr>
      <w:rFonts w:ascii="Times New Roman" w:eastAsia="Times New Roman" w:hAnsi="Times New Roman" w:cs="Arial"/>
      <w:b/>
      <w:bCs/>
      <w:caps/>
      <w:kern w:val="1"/>
      <w:sz w:val="24"/>
      <w:szCs w:val="24"/>
      <w:lang w:eastAsia="ar-SA"/>
    </w:rPr>
  </w:style>
  <w:style w:type="character" w:styleId="PageNumber">
    <w:name w:val="page number"/>
    <w:basedOn w:val="DefaultParagraphFont"/>
    <w:uiPriority w:val="99"/>
    <w:rsid w:val="00474D74"/>
  </w:style>
  <w:style w:type="character" w:styleId="Hyperlink">
    <w:name w:val="Hyperlink"/>
    <w:uiPriority w:val="99"/>
    <w:rsid w:val="00474D74"/>
    <w:rPr>
      <w:color w:val="0000FF"/>
      <w:u w:val="single"/>
    </w:rPr>
  </w:style>
  <w:style w:type="paragraph" w:styleId="Footer">
    <w:name w:val="footer"/>
    <w:basedOn w:val="Normal"/>
    <w:link w:val="FooterChar"/>
    <w:uiPriority w:val="99"/>
    <w:rsid w:val="00474D74"/>
    <w:pPr>
      <w:tabs>
        <w:tab w:val="center" w:pos="4320"/>
        <w:tab w:val="right" w:pos="8640"/>
      </w:tabs>
    </w:pPr>
  </w:style>
  <w:style w:type="character" w:customStyle="1" w:styleId="FooterChar">
    <w:name w:val="Footer Char"/>
    <w:basedOn w:val="DefaultParagraphFont"/>
    <w:link w:val="Footer"/>
    <w:uiPriority w:val="99"/>
    <w:rsid w:val="00474D74"/>
    <w:rPr>
      <w:rFonts w:ascii="Times New Roman" w:eastAsia="Times New Roman" w:hAnsi="Times New Roman" w:cs="Times New Roman"/>
      <w:sz w:val="24"/>
      <w:szCs w:val="24"/>
      <w:lang w:eastAsia="ar-SA"/>
    </w:rPr>
  </w:style>
  <w:style w:type="paragraph" w:styleId="Header">
    <w:name w:val="header"/>
    <w:basedOn w:val="Normal"/>
    <w:link w:val="HeaderChar"/>
    <w:uiPriority w:val="99"/>
    <w:rsid w:val="00474D74"/>
    <w:pPr>
      <w:tabs>
        <w:tab w:val="center" w:pos="4320"/>
        <w:tab w:val="right" w:pos="8640"/>
      </w:tabs>
    </w:pPr>
  </w:style>
  <w:style w:type="character" w:customStyle="1" w:styleId="HeaderChar">
    <w:name w:val="Header Char"/>
    <w:basedOn w:val="DefaultParagraphFont"/>
    <w:link w:val="Header"/>
    <w:uiPriority w:val="99"/>
    <w:rsid w:val="00474D74"/>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mailto:iepirkumi@lumii.lv"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6954</Words>
  <Characters>3965</Characters>
  <Application>Microsoft Office Word</Application>
  <DocSecurity>0</DocSecurity>
  <Lines>33</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Martins Opmanis</dc:creator>
  <cp:keywords/>
  <dc:description/>
  <cp:lastModifiedBy>Martins Opmanis</cp:lastModifiedBy>
  <cp:revision>1</cp:revision>
  <dcterms:created xsi:type="dcterms:W3CDTF">2024-05-17T09:52:00Z</dcterms:created>
  <dcterms:modified xsi:type="dcterms:W3CDTF">2024-05-17T09:52:00Z</dcterms:modified>
</cp:coreProperties>
</file>