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27694" w:rsidRPr="009A655B" w:rsidRDefault="00D27694" w:rsidP="00D27694">
      <w:pPr>
        <w:pStyle w:val="Pamatteksts"/>
        <w:tabs>
          <w:tab w:val="left" w:pos="9214"/>
        </w:tabs>
        <w:ind w:firstLine="709"/>
        <w:rPr>
          <w:rFonts w:ascii="Times New Roman" w:hAnsi="Times New Roman"/>
          <w:sz w:val="24"/>
          <w:szCs w:val="24"/>
        </w:rPr>
      </w:pPr>
      <w:r w:rsidRPr="009A655B">
        <w:rPr>
          <w:rFonts w:ascii="Times New Roman" w:hAnsi="Times New Roman"/>
          <w:sz w:val="24"/>
          <w:szCs w:val="24"/>
        </w:rPr>
        <w:t xml:space="preserve">Atklāta konkursa „Daudzdzīvokļu dzīvojamās mājas Daugavas ielā 111, Pļaviņās, Aizkraukles novads energoefektivitātes paaugstināšanas būvdarbi” Identifikācijas Nr. </w:t>
      </w:r>
      <w:proofErr w:type="spellStart"/>
      <w:r w:rsidRPr="009A655B">
        <w:rPr>
          <w:rFonts w:ascii="Times New Roman" w:hAnsi="Times New Roman"/>
          <w:sz w:val="24"/>
          <w:szCs w:val="24"/>
        </w:rPr>
        <w:t>PlavinuKP</w:t>
      </w:r>
      <w:proofErr w:type="spellEnd"/>
      <w:r w:rsidRPr="009A655B">
        <w:rPr>
          <w:rFonts w:ascii="Times New Roman" w:hAnsi="Times New Roman"/>
          <w:sz w:val="24"/>
          <w:szCs w:val="24"/>
        </w:rPr>
        <w:t xml:space="preserve"> 2024/04/ERAF nolikuma 8. pielikuma “Līguma projekts” 12. nodaļā “Nodro</w:t>
      </w:r>
      <w:r>
        <w:rPr>
          <w:rFonts w:ascii="Times New Roman" w:hAnsi="Times New Roman"/>
          <w:sz w:val="24"/>
          <w:szCs w:val="24"/>
        </w:rPr>
        <w:t>ši</w:t>
      </w:r>
      <w:r w:rsidRPr="009A655B">
        <w:rPr>
          <w:rFonts w:ascii="Times New Roman" w:hAnsi="Times New Roman"/>
          <w:sz w:val="24"/>
          <w:szCs w:val="24"/>
        </w:rPr>
        <w:t>nājumi” ir noteikts, ka Darbu garantijas laikā atklāto defektu novēršanas nodrošināšanai tiek noteikts Darbu garantijas laika nodrošinājums 10% (desmit procenti) no līgumcenas.</w:t>
      </w:r>
    </w:p>
    <w:p w:rsidR="00D27694" w:rsidRPr="009A655B" w:rsidRDefault="00D27694" w:rsidP="00D27694">
      <w:pPr>
        <w:pStyle w:val="Pamatteksts"/>
        <w:tabs>
          <w:tab w:val="left" w:pos="9214"/>
        </w:tabs>
        <w:ind w:firstLine="709"/>
        <w:rPr>
          <w:rFonts w:ascii="Times New Roman" w:hAnsi="Times New Roman"/>
          <w:b/>
          <w:bCs/>
          <w:iCs/>
          <w:sz w:val="24"/>
          <w:szCs w:val="24"/>
        </w:rPr>
      </w:pPr>
      <w:r w:rsidRPr="009A655B">
        <w:rPr>
          <w:rFonts w:ascii="Times New Roman" w:hAnsi="Times New Roman"/>
          <w:sz w:val="24"/>
          <w:szCs w:val="24"/>
        </w:rPr>
        <w:t xml:space="preserve">Vēršam uzmanību, ka </w:t>
      </w:r>
      <w:r w:rsidRPr="009A655B">
        <w:rPr>
          <w:rFonts w:ascii="Times New Roman" w:hAnsi="Times New Roman"/>
          <w:iCs/>
          <w:sz w:val="24"/>
          <w:szCs w:val="24"/>
        </w:rPr>
        <w:t xml:space="preserve">atbilstoši 05.07.2022. MK noteikumu Nr. 419 “Noteikumi par publisko būvdarbu līgumos obligāti ietveramajiem noteikumiem un to saturu”  28.punktam, kurš paredz </w:t>
      </w:r>
      <w:r w:rsidRPr="009A655B">
        <w:rPr>
          <w:rFonts w:ascii="Times New Roman" w:hAnsi="Times New Roman"/>
          <w:i/>
          <w:sz w:val="24"/>
          <w:szCs w:val="24"/>
        </w:rPr>
        <w:t>“</w:t>
      </w:r>
      <w:r w:rsidRPr="009A655B">
        <w:rPr>
          <w:rFonts w:ascii="Times New Roman" w:hAnsi="Times New Roman"/>
          <w:i/>
          <w:iCs/>
          <w:sz w:val="24"/>
          <w:szCs w:val="24"/>
        </w:rPr>
        <w:t xml:space="preserve">28. </w:t>
      </w:r>
      <w:r w:rsidRPr="009A655B">
        <w:rPr>
          <w:rFonts w:ascii="Times New Roman" w:hAnsi="Times New Roman"/>
          <w:i/>
          <w:iCs/>
          <w:sz w:val="24"/>
          <w:szCs w:val="24"/>
          <w:u w:val="single"/>
        </w:rPr>
        <w:t>Garantijas saistību nodrošinājums ir nosakāms līdz 5 % no līgumcenas par normatīvajos aktos būvniecības jomā noteikto minimālo garantijas termiņu. Garantijas saistību nodrošinājumu samazina minimālā garantijas termiņa trešā gada pirmajā mēnesī uz atlikušo tā daļu, nosakot to līdz 2 % no līgumcenas, ja garantijas termiņa pirmajos divos gados nav konstatēti būvdarbu defekti vai būvdarbu veicējs un pasūtītājs ir vienojušies par pieteikto būvdarbu defektu novēršanas termiņu</w:t>
      </w:r>
      <w:r w:rsidRPr="009A655B">
        <w:rPr>
          <w:rFonts w:ascii="Times New Roman" w:hAnsi="Times New Roman"/>
          <w:i/>
          <w:sz w:val="24"/>
          <w:szCs w:val="24"/>
        </w:rPr>
        <w:t>”</w:t>
      </w:r>
      <w:r>
        <w:rPr>
          <w:rFonts w:ascii="Times New Roman" w:hAnsi="Times New Roman"/>
          <w:i/>
          <w:sz w:val="24"/>
          <w:szCs w:val="24"/>
        </w:rPr>
        <w:t xml:space="preserve">. </w:t>
      </w:r>
      <w:r w:rsidRPr="009A655B">
        <w:rPr>
          <w:rFonts w:ascii="Times New Roman" w:hAnsi="Times New Roman"/>
          <w:b/>
          <w:bCs/>
          <w:iCs/>
          <w:sz w:val="24"/>
          <w:szCs w:val="24"/>
        </w:rPr>
        <w:t>Ņemot vērā augstāk minēto, lūdzu samazināt garantijas laika garantijas nodrošinājumu atbilstoši MK noteikumos regulētajam.</w:t>
      </w:r>
    </w:p>
    <w:p w:rsidR="00D27694" w:rsidRDefault="00D27694" w:rsidP="00D27694"/>
    <w:p w:rsidR="00D27694" w:rsidRPr="00A73305" w:rsidRDefault="00D27694" w:rsidP="00D27694"/>
    <w:p w:rsidR="00D27694" w:rsidRDefault="00D27694" w:rsidP="00D27694"/>
    <w:p w:rsidR="00D27694" w:rsidRDefault="00D27694" w:rsidP="00D27694">
      <w:pPr>
        <w:rPr>
          <w:b/>
          <w:bCs/>
          <w:sz w:val="28"/>
          <w:szCs w:val="28"/>
          <w:u w:val="single"/>
        </w:rPr>
      </w:pPr>
      <w:r w:rsidRPr="00A73305">
        <w:rPr>
          <w:b/>
          <w:bCs/>
          <w:sz w:val="28"/>
          <w:szCs w:val="28"/>
          <w:u w:val="single"/>
        </w:rPr>
        <w:t>Atbilde:</w:t>
      </w:r>
    </w:p>
    <w:p w:rsidR="00D27694" w:rsidRDefault="00D27694" w:rsidP="00D27694">
      <w:pPr>
        <w:rPr>
          <w:b/>
          <w:bCs/>
          <w:sz w:val="28"/>
          <w:szCs w:val="28"/>
          <w:u w:val="single"/>
        </w:rPr>
      </w:pPr>
    </w:p>
    <w:p w:rsidR="00D27694" w:rsidRPr="00A73305" w:rsidRDefault="00D27694" w:rsidP="00D27694">
      <w:pPr>
        <w:ind w:firstLine="720"/>
        <w:rPr>
          <w:sz w:val="28"/>
          <w:szCs w:val="28"/>
        </w:rPr>
      </w:pPr>
      <w:r w:rsidRPr="00A73305">
        <w:rPr>
          <w:sz w:val="28"/>
          <w:szCs w:val="28"/>
        </w:rPr>
        <w:t xml:space="preserve">Attiecībā uz garantijas nodrošinājumu </w:t>
      </w:r>
      <w:r w:rsidR="006B4B27">
        <w:rPr>
          <w:sz w:val="28"/>
          <w:szCs w:val="28"/>
        </w:rPr>
        <w:t>ir</w:t>
      </w:r>
      <w:r w:rsidRPr="00A73305">
        <w:rPr>
          <w:sz w:val="28"/>
          <w:szCs w:val="28"/>
        </w:rPr>
        <w:t xml:space="preserve"> veiktas izmaiņas Nolikumā, kas </w:t>
      </w:r>
      <w:r w:rsidR="006B4B27">
        <w:rPr>
          <w:sz w:val="28"/>
          <w:szCs w:val="28"/>
        </w:rPr>
        <w:t>ir</w:t>
      </w:r>
      <w:r w:rsidRPr="00A73305">
        <w:rPr>
          <w:sz w:val="28"/>
          <w:szCs w:val="28"/>
        </w:rPr>
        <w:t xml:space="preserve"> publicēts EIS.</w:t>
      </w:r>
    </w:p>
    <w:p w:rsidR="00933751" w:rsidRPr="00D27694" w:rsidRDefault="00933751" w:rsidP="00D27694"/>
    <w:sectPr w:rsidR="00933751" w:rsidRPr="00D27694" w:rsidSect="00D276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701" w:header="708" w:footer="14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B4B27" w:rsidRDefault="006B4B27">
      <w:r>
        <w:separator/>
      </w:r>
    </w:p>
  </w:endnote>
  <w:endnote w:type="continuationSeparator" w:id="0">
    <w:p w:rsidR="006B4B27" w:rsidRDefault="006B4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7694" w:rsidRDefault="00D27694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7694" w:rsidRPr="00006AD7" w:rsidRDefault="00D27694" w:rsidP="00BA2709">
    <w:pPr>
      <w:rPr>
        <w:sz w:val="20"/>
      </w:rPr>
    </w:pPr>
    <w:r w:rsidRPr="00C44417">
      <w:rPr>
        <w:noProof/>
        <w:sz w:val="28"/>
        <w:szCs w:val="32"/>
        <w:lang w:eastAsia="lv-LV"/>
      </w:rPr>
      <w:drawing>
        <wp:anchor distT="0" distB="0" distL="114300" distR="114300" simplePos="0" relativeHeight="251659264" behindDoc="1" locked="0" layoutInCell="1" allowOverlap="1" wp14:anchorId="1E0084CB" wp14:editId="14F3200A">
          <wp:simplePos x="0" y="0"/>
          <wp:positionH relativeFrom="column">
            <wp:posOffset>-116205</wp:posOffset>
          </wp:positionH>
          <wp:positionV relativeFrom="paragraph">
            <wp:posOffset>14605</wp:posOffset>
          </wp:positionV>
          <wp:extent cx="1607820" cy="711200"/>
          <wp:effectExtent l="0" t="0" r="0" b="0"/>
          <wp:wrapTight wrapText="bothSides">
            <wp:wrapPolygon edited="0">
              <wp:start x="0" y="0"/>
              <wp:lineTo x="0" y="20829"/>
              <wp:lineTo x="21242" y="20829"/>
              <wp:lineTo x="21242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V_ISO9001-ISO14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7820" cy="7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</w:rPr>
      <w:t>R</w:t>
    </w:r>
    <w:r w:rsidRPr="00C44417">
      <w:rPr>
        <w:sz w:val="18"/>
      </w:rPr>
      <w:t xml:space="preserve">. </w:t>
    </w:r>
    <w:proofErr w:type="spellStart"/>
    <w:r w:rsidRPr="00C44417">
      <w:rPr>
        <w:sz w:val="18"/>
      </w:rPr>
      <w:t>Pokšta</w:t>
    </w:r>
    <w:proofErr w:type="spellEnd"/>
    <w:r w:rsidRPr="00C44417">
      <w:rPr>
        <w:sz w:val="18"/>
      </w:rPr>
      <w:t xml:space="preserve"> 65229870</w:t>
    </w:r>
  </w:p>
  <w:p w:rsidR="00D27694" w:rsidRDefault="00D27694" w:rsidP="00BA2709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7694" w:rsidRDefault="00D27694" w:rsidP="000E708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B4B27" w:rsidRDefault="006B4B27">
      <w:r>
        <w:separator/>
      </w:r>
    </w:p>
  </w:footnote>
  <w:footnote w:type="continuationSeparator" w:id="0">
    <w:p w:rsidR="006B4B27" w:rsidRDefault="006B4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7694" w:rsidRDefault="00D27694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7694" w:rsidRDefault="00D27694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27694" w:rsidRDefault="00D27694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751"/>
    <w:rsid w:val="001236BF"/>
    <w:rsid w:val="002F56D2"/>
    <w:rsid w:val="003D465F"/>
    <w:rsid w:val="006B4B27"/>
    <w:rsid w:val="00933751"/>
    <w:rsid w:val="00D27694"/>
    <w:rsid w:val="00FA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2C6235"/>
  <w15:chartTrackingRefBased/>
  <w15:docId w15:val="{0520BCC8-6F78-4207-ABFD-8D8F113D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276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unhideWhenUsed/>
    <w:rsid w:val="00D2769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D2769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D2769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D2769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matteksts">
    <w:name w:val="Body Text"/>
    <w:basedOn w:val="Parasts"/>
    <w:link w:val="PamattekstsRakstz"/>
    <w:rsid w:val="00D27694"/>
    <w:pPr>
      <w:jc w:val="both"/>
    </w:pPr>
    <w:rPr>
      <w:rFonts w:ascii="MS Sans Serif" w:hAnsi="MS Sans Serif"/>
      <w:sz w:val="20"/>
      <w:szCs w:val="20"/>
    </w:rPr>
  </w:style>
  <w:style w:type="character" w:customStyle="1" w:styleId="PamattekstsRakstz">
    <w:name w:val="Pamatteksts Rakstz."/>
    <w:basedOn w:val="Noklusjumarindkopasfonts"/>
    <w:link w:val="Pamatteksts"/>
    <w:rsid w:val="00D27694"/>
    <w:rPr>
      <w:rFonts w:ascii="MS Sans Serif" w:eastAsia="Times New Roman" w:hAnsi="MS Sans Serif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834</Words>
  <Characters>476</Characters>
  <Application>Microsoft Office Word</Application>
  <DocSecurity>0</DocSecurity>
  <Lines>3</Lines>
  <Paragraphs>2</Paragraphs>
  <ScaleCrop>false</ScaleCrop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2024-04-30T08:43:00Z</dcterms:created>
  <dcterms:modified xsi:type="dcterms:W3CDTF">2024-05-02T10:12:00Z</dcterms:modified>
</cp:coreProperties>
</file>