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B867B2" w14:textId="39269CE6" w:rsidR="00301F93" w:rsidRDefault="00301F93"/>
    <w:p w14:paraId="195DF3F5" w14:textId="04E1918E" w:rsidR="00301F93" w:rsidRDefault="00301F9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Pielikums Nr. 6</w:t>
      </w:r>
      <w:bookmarkStart w:id="0" w:name="_GoBack"/>
      <w:bookmarkEnd w:id="0"/>
    </w:p>
    <w:p w14:paraId="5C99A6B6" w14:textId="56D636D1" w:rsidR="00301F93" w:rsidRDefault="00301F9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VAMOIC 2024/24</w:t>
      </w:r>
    </w:p>
    <w:p w14:paraId="6566F3F3" w14:textId="77777777" w:rsidR="00301F93" w:rsidRDefault="00301F93"/>
    <w:tbl>
      <w:tblPr>
        <w:tblW w:w="9464" w:type="dxa"/>
        <w:tblInd w:w="-108" w:type="dxa"/>
        <w:tblLook w:val="04A0" w:firstRow="1" w:lastRow="0" w:firstColumn="1" w:lastColumn="0" w:noHBand="0" w:noVBand="1"/>
      </w:tblPr>
      <w:tblGrid>
        <w:gridCol w:w="5211"/>
        <w:gridCol w:w="4253"/>
      </w:tblGrid>
      <w:tr w:rsidR="00085C69" w:rsidRPr="00085C69" w14:paraId="70458F1A" w14:textId="77777777" w:rsidTr="00AB1D96">
        <w:tc>
          <w:tcPr>
            <w:tcW w:w="5211" w:type="dxa"/>
          </w:tcPr>
          <w:p w14:paraId="3F927017" w14:textId="1296F2BC" w:rsidR="00085C69" w:rsidRPr="00085C69" w:rsidRDefault="00301F93" w:rsidP="00085C69">
            <w:pPr>
              <w:widowControl w:val="0"/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[..]</w:t>
            </w:r>
          </w:p>
        </w:tc>
        <w:tc>
          <w:tcPr>
            <w:tcW w:w="4253" w:type="dxa"/>
          </w:tcPr>
          <w:p w14:paraId="6FE2F107" w14:textId="28EB19A6" w:rsidR="00085C69" w:rsidRPr="00085C69" w:rsidRDefault="00301F93" w:rsidP="00897EF5">
            <w:pPr>
              <w:widowControl w:val="0"/>
              <w:spacing w:line="360" w:lineRule="auto"/>
              <w:ind w:left="-103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IZRAKSTS</w:t>
            </w:r>
            <w:r w:rsidR="00897EF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1F93" w:rsidRPr="00085C69" w14:paraId="5A4608B2" w14:textId="77777777" w:rsidTr="00AB1D96">
        <w:tc>
          <w:tcPr>
            <w:tcW w:w="5211" w:type="dxa"/>
          </w:tcPr>
          <w:p w14:paraId="702A857D" w14:textId="77777777" w:rsidR="00301F93" w:rsidRDefault="00301F93" w:rsidP="00085C69">
            <w:pPr>
              <w:widowControl w:val="0"/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14:paraId="2A500113" w14:textId="77777777" w:rsidR="00301F93" w:rsidRDefault="00301F93" w:rsidP="00897EF5">
            <w:pPr>
              <w:widowControl w:val="0"/>
              <w:spacing w:line="360" w:lineRule="auto"/>
              <w:ind w:left="-103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736135F3" w14:textId="77777777" w:rsidR="00AA78A6" w:rsidRPr="00A8638E" w:rsidRDefault="00BD6990" w:rsidP="00085C69">
      <w:pPr>
        <w:jc w:val="both"/>
        <w:rPr>
          <w:i/>
          <w:sz w:val="28"/>
          <w:szCs w:val="28"/>
        </w:rPr>
      </w:pPr>
      <w:r w:rsidRPr="00A8638E">
        <w:rPr>
          <w:sz w:val="24"/>
          <w:szCs w:val="24"/>
        </w:rPr>
        <w:t xml:space="preserve">    </w:t>
      </w:r>
      <w:r w:rsidR="00032C2F" w:rsidRPr="00A8638E">
        <w:rPr>
          <w:i/>
          <w:sz w:val="28"/>
          <w:szCs w:val="28"/>
        </w:rPr>
        <w:t xml:space="preserve"> </w:t>
      </w:r>
    </w:p>
    <w:p w14:paraId="735FA987" w14:textId="6869603A" w:rsidR="00AA78A6" w:rsidRDefault="00BD6990" w:rsidP="00AA78A6">
      <w:pPr>
        <w:pStyle w:val="Title"/>
        <w:rPr>
          <w:i w:val="0"/>
          <w:sz w:val="28"/>
          <w:szCs w:val="28"/>
          <w:lang w:val="lv-LV"/>
        </w:rPr>
      </w:pPr>
      <w:r w:rsidRPr="00A8638E">
        <w:rPr>
          <w:i w:val="0"/>
          <w:sz w:val="28"/>
          <w:szCs w:val="28"/>
          <w:lang w:val="lv-LV"/>
        </w:rPr>
        <w:t>TEHNISKĀ SPECIFIKĀCIJA</w:t>
      </w:r>
    </w:p>
    <w:p w14:paraId="2D9D8297" w14:textId="4922E6FC" w:rsidR="00AF4EB8" w:rsidRPr="00461254" w:rsidRDefault="00AF4EB8" w:rsidP="00AA78A6">
      <w:pPr>
        <w:pStyle w:val="Title"/>
        <w:rPr>
          <w:i w:val="0"/>
          <w:sz w:val="28"/>
          <w:szCs w:val="28"/>
          <w:lang w:val="lv-LV"/>
        </w:rPr>
      </w:pPr>
      <w:r>
        <w:rPr>
          <w:i w:val="0"/>
          <w:sz w:val="28"/>
          <w:szCs w:val="28"/>
          <w:lang w:val="lv-LV"/>
        </w:rPr>
        <w:t>Vārtu, barjeru un automātisko durvju tehniskās apkopes un remontu pakalpojumi</w:t>
      </w:r>
    </w:p>
    <w:p w14:paraId="37F7A2CB" w14:textId="77777777" w:rsidR="00AA78A6" w:rsidRPr="00A8638E" w:rsidRDefault="00AA78A6" w:rsidP="00AA78A6">
      <w:pPr>
        <w:pStyle w:val="Title"/>
        <w:rPr>
          <w:i w:val="0"/>
          <w:sz w:val="28"/>
          <w:szCs w:val="28"/>
          <w:lang w:val="lv-LV"/>
        </w:rPr>
      </w:pPr>
    </w:p>
    <w:tbl>
      <w:tblPr>
        <w:tblW w:w="9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76"/>
      </w:tblGrid>
      <w:tr w:rsidR="00AF4EB8" w:rsidRPr="00A8638E" w14:paraId="07EDD17F" w14:textId="77777777" w:rsidTr="00606577">
        <w:trPr>
          <w:trHeight w:val="454"/>
          <w:jc w:val="center"/>
        </w:trPr>
        <w:tc>
          <w:tcPr>
            <w:tcW w:w="9476" w:type="dxa"/>
            <w:vAlign w:val="bottom"/>
          </w:tcPr>
          <w:p w14:paraId="322D1E3D" w14:textId="528A2950" w:rsidR="00AF4EB8" w:rsidRPr="00085C69" w:rsidRDefault="00AF4EB8" w:rsidP="00AF4EB8">
            <w:pPr>
              <w:widowControl w:val="0"/>
              <w:tabs>
                <w:tab w:val="right" w:pos="8640"/>
              </w:tabs>
              <w:jc w:val="center"/>
              <w:rPr>
                <w:rFonts w:eastAsia="Calibri"/>
                <w:b/>
                <w:sz w:val="24"/>
                <w:szCs w:val="28"/>
                <w:lang w:eastAsia="en-US"/>
              </w:rPr>
            </w:pPr>
            <w:r w:rsidRPr="0028147D">
              <w:rPr>
                <w:b/>
                <w:bCs/>
                <w:color w:val="000000"/>
                <w:sz w:val="24"/>
                <w:szCs w:val="24"/>
              </w:rPr>
              <w:t>Vārtu, barjeru sistēmu un autom</w:t>
            </w:r>
            <w:r>
              <w:rPr>
                <w:b/>
                <w:bCs/>
                <w:color w:val="000000"/>
                <w:sz w:val="24"/>
                <w:szCs w:val="24"/>
              </w:rPr>
              <w:t>ātisko durvju tehniskās apkopes un remonti</w:t>
            </w:r>
          </w:p>
        </w:tc>
      </w:tr>
      <w:tr w:rsidR="00F80348" w:rsidRPr="00A8638E" w14:paraId="130B6B91" w14:textId="77777777" w:rsidTr="00606577">
        <w:trPr>
          <w:trHeight w:val="454"/>
          <w:jc w:val="center"/>
        </w:trPr>
        <w:tc>
          <w:tcPr>
            <w:tcW w:w="9476" w:type="dxa"/>
            <w:vAlign w:val="bottom"/>
          </w:tcPr>
          <w:p w14:paraId="4A78B02C" w14:textId="7E7063C5" w:rsidR="00F80348" w:rsidRPr="0028147D" w:rsidRDefault="00F80348" w:rsidP="00F80348">
            <w:pPr>
              <w:widowControl w:val="0"/>
              <w:tabs>
                <w:tab w:val="right" w:pos="8640"/>
              </w:tabs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1.</w:t>
            </w:r>
            <w:r w:rsidRPr="0028147D">
              <w:rPr>
                <w:b/>
                <w:bCs/>
                <w:color w:val="000000"/>
                <w:sz w:val="24"/>
                <w:szCs w:val="24"/>
              </w:rPr>
              <w:t>Darbu izpildes prasības</w:t>
            </w:r>
          </w:p>
        </w:tc>
      </w:tr>
      <w:tr w:rsidR="00F80348" w:rsidRPr="00A8638E" w14:paraId="3F90955B" w14:textId="77777777" w:rsidTr="00606577">
        <w:trPr>
          <w:trHeight w:val="454"/>
          <w:jc w:val="center"/>
        </w:trPr>
        <w:tc>
          <w:tcPr>
            <w:tcW w:w="9476" w:type="dxa"/>
            <w:vAlign w:val="bottom"/>
          </w:tcPr>
          <w:p w14:paraId="190A69FC" w14:textId="53B3A75B" w:rsidR="00F80348" w:rsidRPr="0028147D" w:rsidRDefault="00DB4DFD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Veikt Valsts aizsardzības militāro objektu un iepirkuma centra (turpmāk – Pasūtītājs) objektos esošo vārtu, barjeru sistēmu un automātisko durvju (turpmāk tekstā – Sistēmu) tehniskās apkopes un remontus saskaņā ar tehnisko specifikāciju, finanšu piedāvājumu, līguma noteikumiem un izgatavotāja prasībām.</w:t>
            </w:r>
          </w:p>
        </w:tc>
      </w:tr>
      <w:tr w:rsidR="00F80348" w:rsidRPr="00A8638E" w14:paraId="27B2DE3F" w14:textId="77777777" w:rsidTr="00606577">
        <w:trPr>
          <w:trHeight w:val="454"/>
          <w:jc w:val="center"/>
        </w:trPr>
        <w:tc>
          <w:tcPr>
            <w:tcW w:w="9476" w:type="dxa"/>
            <w:vAlign w:val="bottom"/>
          </w:tcPr>
          <w:p w14:paraId="38581F3B" w14:textId="6FBA2894" w:rsidR="00F80348" w:rsidRPr="0028147D" w:rsidRDefault="00DB4DFD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1.2.</w:t>
            </w:r>
            <w:r w:rsidR="00936E6A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>Nepieciešamības gadījumos operatīvi reaģēt un veikt Sistēmu avārijas remontus.</w:t>
            </w:r>
          </w:p>
        </w:tc>
      </w:tr>
      <w:tr w:rsidR="00F80348" w:rsidRPr="00A8638E" w14:paraId="374C41D0" w14:textId="77777777" w:rsidTr="00606577">
        <w:trPr>
          <w:trHeight w:val="454"/>
          <w:jc w:val="center"/>
        </w:trPr>
        <w:tc>
          <w:tcPr>
            <w:tcW w:w="9476" w:type="dxa"/>
            <w:vAlign w:val="bottom"/>
          </w:tcPr>
          <w:p w14:paraId="75E6EE2E" w14:textId="25BD718E" w:rsidR="00F80348" w:rsidRPr="0028147D" w:rsidRDefault="00DB4DFD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1.3.</w:t>
            </w:r>
            <w:r w:rsidR="00936E6A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>Veikt ieteikumus Sistēmu darbības uzlabošanai un optimizācijai.</w:t>
            </w:r>
          </w:p>
        </w:tc>
      </w:tr>
      <w:tr w:rsidR="00F80348" w:rsidRPr="00A8638E" w14:paraId="3F6B5B34" w14:textId="77777777" w:rsidTr="00606577">
        <w:trPr>
          <w:trHeight w:val="454"/>
          <w:jc w:val="center"/>
        </w:trPr>
        <w:tc>
          <w:tcPr>
            <w:tcW w:w="9476" w:type="dxa"/>
            <w:vAlign w:val="bottom"/>
          </w:tcPr>
          <w:p w14:paraId="28863350" w14:textId="79BB6924" w:rsidR="00F80348" w:rsidRPr="0028147D" w:rsidRDefault="00DB4DFD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</w:rPr>
              <w:t>1.4.</w:t>
            </w:r>
            <w:r w:rsidR="00936E6A">
              <w:rPr>
                <w:sz w:val="24"/>
              </w:rPr>
              <w:t xml:space="preserve"> </w:t>
            </w:r>
            <w:r w:rsidR="00F80348" w:rsidRPr="00AC3AA0">
              <w:rPr>
                <w:sz w:val="24"/>
              </w:rPr>
              <w:t xml:space="preserve">Izpildītāja rīcībā jābūt visām nepieciešamajām atļaujām un saskaņojumiem, lai nodrošinātu pakalpojumus saskaņā ar tehniskās apkopes reglamentu. Izpildītāja personālam, kas veiks </w:t>
            </w:r>
            <w:r w:rsidR="00F80348">
              <w:rPr>
                <w:sz w:val="24"/>
              </w:rPr>
              <w:t>Sistēmu tehnisko apkopi</w:t>
            </w:r>
            <w:r w:rsidR="00360CE5">
              <w:rPr>
                <w:sz w:val="24"/>
              </w:rPr>
              <w:t>,</w:t>
            </w:r>
            <w:r w:rsidR="00F80348" w:rsidRPr="00AC3AA0">
              <w:rPr>
                <w:sz w:val="24"/>
              </w:rPr>
              <w:t xml:space="preserve"> </w:t>
            </w:r>
            <w:r w:rsidR="00F80348">
              <w:rPr>
                <w:sz w:val="24"/>
              </w:rPr>
              <w:t xml:space="preserve">ir </w:t>
            </w:r>
            <w:r w:rsidR="00F80348" w:rsidRPr="00AC3AA0">
              <w:rPr>
                <w:sz w:val="24"/>
              </w:rPr>
              <w:t xml:space="preserve">jābūt visām nepieciešamajām apliecībām, atļaujām, sertifikātiem atbilstoši Latvijas Republikā un Eiropas Savienībā spēkā esošām normatīvajām prasībām un standartiem, lai nodrošinātu pakalpojumu. </w:t>
            </w:r>
          </w:p>
        </w:tc>
      </w:tr>
      <w:tr w:rsidR="00F80348" w:rsidRPr="00A8638E" w14:paraId="290DACE6" w14:textId="77777777" w:rsidTr="009F47AE">
        <w:trPr>
          <w:trHeight w:val="454"/>
          <w:jc w:val="center"/>
        </w:trPr>
        <w:tc>
          <w:tcPr>
            <w:tcW w:w="9476" w:type="dxa"/>
          </w:tcPr>
          <w:p w14:paraId="217F3B2B" w14:textId="1B19B19D" w:rsidR="00F80348" w:rsidRPr="0028147D" w:rsidRDefault="00F80348" w:rsidP="00F80348">
            <w:pPr>
              <w:widowControl w:val="0"/>
              <w:tabs>
                <w:tab w:val="right" w:pos="8640"/>
              </w:tabs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2.</w:t>
            </w:r>
            <w:r w:rsidR="00360CE5">
              <w:rPr>
                <w:b/>
                <w:bCs/>
                <w:color w:val="000000"/>
                <w:sz w:val="24"/>
                <w:szCs w:val="24"/>
              </w:rPr>
              <w:t xml:space="preserve">Apjoms, daudzums un </w:t>
            </w:r>
            <w:r w:rsidRPr="0028147D">
              <w:rPr>
                <w:b/>
                <w:bCs/>
                <w:color w:val="000000"/>
                <w:sz w:val="24"/>
                <w:szCs w:val="24"/>
              </w:rPr>
              <w:t>izmantojamās metodes</w:t>
            </w:r>
          </w:p>
        </w:tc>
      </w:tr>
      <w:tr w:rsidR="00F80348" w:rsidRPr="00A8638E" w14:paraId="7FB13681" w14:textId="77777777" w:rsidTr="009F47AE">
        <w:trPr>
          <w:trHeight w:val="454"/>
          <w:jc w:val="center"/>
        </w:trPr>
        <w:tc>
          <w:tcPr>
            <w:tcW w:w="9476" w:type="dxa"/>
          </w:tcPr>
          <w:p w14:paraId="714503D7" w14:textId="311E7D58" w:rsidR="00F80348" w:rsidRPr="0028147D" w:rsidRDefault="00AE5FFB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2.1.</w:t>
            </w:r>
            <w:r w:rsidR="00936E6A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 xml:space="preserve">Darbu apjoms saskaņā ar tehniskajā piedāvājumā iesniegtajiem daudzumiem. </w:t>
            </w:r>
          </w:p>
        </w:tc>
      </w:tr>
      <w:tr w:rsidR="00F80348" w:rsidRPr="00A8638E" w14:paraId="3E9399EE" w14:textId="77777777" w:rsidTr="009F47AE">
        <w:trPr>
          <w:trHeight w:val="454"/>
          <w:jc w:val="center"/>
        </w:trPr>
        <w:tc>
          <w:tcPr>
            <w:tcW w:w="9476" w:type="dxa"/>
          </w:tcPr>
          <w:p w14:paraId="2F14732F" w14:textId="212204CA" w:rsidR="00F80348" w:rsidRPr="0028147D" w:rsidRDefault="00AE5FFB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2.2.</w:t>
            </w:r>
            <w:r w:rsidR="00936E6A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>Apjomi var mainīties</w:t>
            </w:r>
            <w:r w:rsidR="00F80348">
              <w:rPr>
                <w:bCs/>
                <w:color w:val="000000"/>
                <w:sz w:val="24"/>
                <w:szCs w:val="24"/>
              </w:rPr>
              <w:t>,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 xml:space="preserve"> mainoties objektu skaitam.</w:t>
            </w:r>
          </w:p>
        </w:tc>
      </w:tr>
      <w:tr w:rsidR="00F80348" w:rsidRPr="00A8638E" w14:paraId="4B7CB715" w14:textId="77777777" w:rsidTr="009F47AE">
        <w:trPr>
          <w:trHeight w:val="454"/>
          <w:jc w:val="center"/>
        </w:trPr>
        <w:tc>
          <w:tcPr>
            <w:tcW w:w="9476" w:type="dxa"/>
          </w:tcPr>
          <w:p w14:paraId="4C2BE854" w14:textId="7DEDA6B9" w:rsidR="00F80348" w:rsidRPr="0028147D" w:rsidRDefault="00AE5FFB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2.3.</w:t>
            </w:r>
            <w:r w:rsidR="00936E6A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>Objekta ietvaros līguma darbības laikā var mainīties Sistēmu skaits. Pirms darbu veikšanas jāprecizē apkopjamo sistēmu skaits un apkopjamo sistēmu modeļus.</w:t>
            </w:r>
          </w:p>
        </w:tc>
      </w:tr>
      <w:tr w:rsidR="00F80348" w:rsidRPr="00A8638E" w14:paraId="34CEACDA" w14:textId="77777777" w:rsidTr="009F47AE">
        <w:trPr>
          <w:trHeight w:val="454"/>
          <w:jc w:val="center"/>
        </w:trPr>
        <w:tc>
          <w:tcPr>
            <w:tcW w:w="9476" w:type="dxa"/>
          </w:tcPr>
          <w:p w14:paraId="76945D5D" w14:textId="08A6B154" w:rsidR="00F80348" w:rsidRPr="0028147D" w:rsidRDefault="00AE5FFB" w:rsidP="007A7050">
            <w:pPr>
              <w:widowControl w:val="0"/>
              <w:tabs>
                <w:tab w:val="right" w:pos="8640"/>
              </w:tabs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2.4.</w:t>
            </w:r>
            <w:r w:rsidR="00936E6A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>Pretendentam ir pienākums profesionāli veikt paredzamos darbus</w:t>
            </w:r>
            <w:r w:rsidR="00360CE5">
              <w:rPr>
                <w:bCs/>
                <w:color w:val="000000"/>
                <w:sz w:val="24"/>
                <w:szCs w:val="24"/>
              </w:rPr>
              <w:t>,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 xml:space="preserve"> garantējot to pēc apkopes periodā sistēmu nepārtrauktu darbību vismaz līdz nākamajai apkopei.</w:t>
            </w:r>
          </w:p>
        </w:tc>
      </w:tr>
      <w:tr w:rsidR="00F80348" w:rsidRPr="00A8638E" w14:paraId="112B26AD" w14:textId="77777777" w:rsidTr="009F47AE">
        <w:trPr>
          <w:trHeight w:val="454"/>
          <w:jc w:val="center"/>
        </w:trPr>
        <w:tc>
          <w:tcPr>
            <w:tcW w:w="9476" w:type="dxa"/>
          </w:tcPr>
          <w:p w14:paraId="0B3F2996" w14:textId="1C807F77" w:rsidR="00F80348" w:rsidRPr="0028147D" w:rsidRDefault="00AE5FFB" w:rsidP="007A7050">
            <w:pPr>
              <w:widowControl w:val="0"/>
              <w:tabs>
                <w:tab w:val="right" w:pos="8640"/>
              </w:tabs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2.5.</w:t>
            </w:r>
            <w:r w:rsidR="00936E6A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>Ja nepieciešams, pretendentam ir pienākums veikt lietotāja apmācību pareizi rīkoties ar sistēmām.</w:t>
            </w:r>
          </w:p>
        </w:tc>
      </w:tr>
      <w:tr w:rsidR="00F80348" w:rsidRPr="00A8638E" w14:paraId="635DD536" w14:textId="77777777" w:rsidTr="009F47AE">
        <w:trPr>
          <w:trHeight w:val="454"/>
          <w:jc w:val="center"/>
        </w:trPr>
        <w:tc>
          <w:tcPr>
            <w:tcW w:w="9476" w:type="dxa"/>
          </w:tcPr>
          <w:p w14:paraId="78A4BFC5" w14:textId="1A7EC2F2" w:rsidR="00F80348" w:rsidRPr="0028147D" w:rsidRDefault="00AE5FFB" w:rsidP="00B25BEE">
            <w:pPr>
              <w:widowControl w:val="0"/>
              <w:tabs>
                <w:tab w:val="right" w:pos="8640"/>
              </w:tabs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2.6.</w:t>
            </w:r>
            <w:r w:rsidR="00936E6A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 xml:space="preserve">Ja objektā līguma darbības laikā ir mainījies sistēmas modelis, tad cena par apkopēm tiek aprēķināta pēc </w:t>
            </w:r>
            <w:r w:rsidR="00B25BEE">
              <w:rPr>
                <w:bCs/>
                <w:color w:val="000000"/>
                <w:sz w:val="24"/>
                <w:szCs w:val="24"/>
              </w:rPr>
              <w:t>finanšu piedāvājuma</w:t>
            </w:r>
            <w:r w:rsidR="00F80348" w:rsidRPr="0028147D">
              <w:rPr>
                <w:bCs/>
                <w:color w:val="000000"/>
                <w:sz w:val="24"/>
                <w:szCs w:val="24"/>
              </w:rPr>
              <w:t xml:space="preserve"> izcenojumiem.</w:t>
            </w:r>
          </w:p>
        </w:tc>
      </w:tr>
      <w:tr w:rsidR="00F80348" w:rsidRPr="00A8638E" w14:paraId="4063A7A1" w14:textId="77777777" w:rsidTr="009F47AE">
        <w:trPr>
          <w:trHeight w:val="454"/>
          <w:jc w:val="center"/>
        </w:trPr>
        <w:tc>
          <w:tcPr>
            <w:tcW w:w="9476" w:type="dxa"/>
          </w:tcPr>
          <w:p w14:paraId="3AFABE4F" w14:textId="54A6368A" w:rsidR="00F80348" w:rsidRPr="0028147D" w:rsidRDefault="007A7050" w:rsidP="00F80348">
            <w:pPr>
              <w:widowControl w:val="0"/>
              <w:tabs>
                <w:tab w:val="right" w:pos="8640"/>
              </w:tabs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3.</w:t>
            </w:r>
            <w:r w:rsidR="00F80348" w:rsidRPr="0028147D">
              <w:rPr>
                <w:b/>
                <w:bCs/>
                <w:color w:val="000000"/>
                <w:sz w:val="24"/>
                <w:szCs w:val="24"/>
              </w:rPr>
              <w:t>Tehniskās apkopēs veicamo darbu apraksts</w:t>
            </w:r>
          </w:p>
        </w:tc>
      </w:tr>
      <w:tr w:rsidR="00F80348" w:rsidRPr="00A8638E" w14:paraId="2F6670EF" w14:textId="77777777" w:rsidTr="009F47AE">
        <w:trPr>
          <w:trHeight w:val="454"/>
          <w:jc w:val="center"/>
        </w:trPr>
        <w:tc>
          <w:tcPr>
            <w:tcW w:w="9476" w:type="dxa"/>
          </w:tcPr>
          <w:p w14:paraId="5A2743F2" w14:textId="08074862" w:rsidR="00F80348" w:rsidRPr="0028147D" w:rsidRDefault="00F80348" w:rsidP="00F80348">
            <w:pPr>
              <w:widowControl w:val="0"/>
              <w:tabs>
                <w:tab w:val="right" w:pos="8640"/>
              </w:tabs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147D">
              <w:rPr>
                <w:b/>
                <w:bCs/>
                <w:color w:val="000000"/>
                <w:sz w:val="24"/>
                <w:szCs w:val="24"/>
              </w:rPr>
              <w:t>Automātika</w:t>
            </w:r>
          </w:p>
        </w:tc>
      </w:tr>
      <w:tr w:rsidR="00F80348" w:rsidRPr="00A8638E" w14:paraId="4A885F72" w14:textId="77777777" w:rsidTr="009F47AE">
        <w:trPr>
          <w:trHeight w:val="454"/>
          <w:jc w:val="center"/>
        </w:trPr>
        <w:tc>
          <w:tcPr>
            <w:tcW w:w="9476" w:type="dxa"/>
          </w:tcPr>
          <w:p w14:paraId="6D435107" w14:textId="2E2835FC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Drošības, signālu, devēju, raidītāju, fotoelementu, lampu un indikatoru pārbaude.</w:t>
            </w:r>
          </w:p>
        </w:tc>
      </w:tr>
      <w:tr w:rsidR="00F80348" w:rsidRPr="00A8638E" w14:paraId="4B9A01EE" w14:textId="77777777" w:rsidTr="009F47AE">
        <w:trPr>
          <w:trHeight w:val="454"/>
          <w:jc w:val="center"/>
        </w:trPr>
        <w:tc>
          <w:tcPr>
            <w:tcW w:w="9476" w:type="dxa"/>
          </w:tcPr>
          <w:p w14:paraId="30BFDD50" w14:textId="57ABDBEA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Automātikas un pārējās elektrosistēmas drošības pārbaude.</w:t>
            </w:r>
          </w:p>
        </w:tc>
      </w:tr>
      <w:tr w:rsidR="00F80348" w:rsidRPr="00A8638E" w14:paraId="1910A7A3" w14:textId="77777777" w:rsidTr="009F47AE">
        <w:trPr>
          <w:trHeight w:val="454"/>
          <w:jc w:val="center"/>
        </w:trPr>
        <w:tc>
          <w:tcPr>
            <w:tcW w:w="9476" w:type="dxa"/>
          </w:tcPr>
          <w:p w14:paraId="31440215" w14:textId="772071E7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Vadības bloka, paneļa, motoru drošības sistēmu pārbaude.</w:t>
            </w:r>
          </w:p>
        </w:tc>
      </w:tr>
      <w:tr w:rsidR="00F80348" w:rsidRPr="00A8638E" w14:paraId="5312C7D8" w14:textId="77777777" w:rsidTr="009F47AE">
        <w:trPr>
          <w:trHeight w:val="454"/>
          <w:jc w:val="center"/>
        </w:trPr>
        <w:tc>
          <w:tcPr>
            <w:tcW w:w="9476" w:type="dxa"/>
          </w:tcPr>
          <w:p w14:paraId="515C0AAF" w14:textId="32BE9937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3.4.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 xml:space="preserve">Vispārējā automātikas un elektrosistēmas sistēmas pārbaude. </w:t>
            </w:r>
          </w:p>
        </w:tc>
      </w:tr>
      <w:tr w:rsidR="00F80348" w:rsidRPr="00A8638E" w14:paraId="2A670503" w14:textId="77777777" w:rsidTr="009F47AE">
        <w:trPr>
          <w:trHeight w:val="454"/>
          <w:jc w:val="center"/>
        </w:trPr>
        <w:tc>
          <w:tcPr>
            <w:tcW w:w="9476" w:type="dxa"/>
          </w:tcPr>
          <w:p w14:paraId="3CF8A88D" w14:textId="550894D7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3.5.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Regulēšana, diagnostika, programmēšana un iestatīšana.</w:t>
            </w:r>
          </w:p>
        </w:tc>
      </w:tr>
      <w:tr w:rsidR="00F80348" w:rsidRPr="00A8638E" w14:paraId="46FF1E81" w14:textId="77777777" w:rsidTr="009F47AE">
        <w:trPr>
          <w:trHeight w:val="454"/>
          <w:jc w:val="center"/>
        </w:trPr>
        <w:tc>
          <w:tcPr>
            <w:tcW w:w="9476" w:type="dxa"/>
          </w:tcPr>
          <w:p w14:paraId="4084F02F" w14:textId="4542EF58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3.6.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Tehniskā apkope, tīrīšana.</w:t>
            </w:r>
          </w:p>
        </w:tc>
      </w:tr>
      <w:tr w:rsidR="00F80348" w:rsidRPr="00A8638E" w14:paraId="0AAA36F9" w14:textId="77777777" w:rsidTr="009F47AE">
        <w:trPr>
          <w:trHeight w:val="454"/>
          <w:jc w:val="center"/>
        </w:trPr>
        <w:tc>
          <w:tcPr>
            <w:tcW w:w="9476" w:type="dxa"/>
          </w:tcPr>
          <w:p w14:paraId="5C858E20" w14:textId="33E4EABF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3.7.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Konstatēto bojājumu novēršana.</w:t>
            </w:r>
          </w:p>
        </w:tc>
      </w:tr>
      <w:tr w:rsidR="00F80348" w:rsidRPr="00A8638E" w14:paraId="17E941B7" w14:textId="77777777" w:rsidTr="009F47AE">
        <w:trPr>
          <w:trHeight w:val="454"/>
          <w:jc w:val="center"/>
        </w:trPr>
        <w:tc>
          <w:tcPr>
            <w:tcW w:w="9476" w:type="dxa"/>
          </w:tcPr>
          <w:p w14:paraId="5B2790C2" w14:textId="700E6AD0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3.8.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Pārējo aprakstā neietverto</w:t>
            </w:r>
            <w:r>
              <w:rPr>
                <w:color w:val="000000"/>
                <w:sz w:val="24"/>
                <w:szCs w:val="24"/>
              </w:rPr>
              <w:t>,</w:t>
            </w:r>
            <w:r w:rsidR="00F80348" w:rsidRPr="0028147D">
              <w:rPr>
                <w:color w:val="000000"/>
                <w:sz w:val="24"/>
                <w:szCs w:val="24"/>
              </w:rPr>
              <w:t xml:space="preserve"> bet Sistēmas izgatavotājas rūpnīcas paredzēto, nepieciešamo apkopes darbu veikšana. </w:t>
            </w:r>
          </w:p>
        </w:tc>
      </w:tr>
      <w:tr w:rsidR="00F80348" w:rsidRPr="00A8638E" w14:paraId="24DFB665" w14:textId="77777777" w:rsidTr="009F47AE">
        <w:trPr>
          <w:trHeight w:val="454"/>
          <w:jc w:val="center"/>
        </w:trPr>
        <w:tc>
          <w:tcPr>
            <w:tcW w:w="9476" w:type="dxa"/>
          </w:tcPr>
          <w:p w14:paraId="75143FC7" w14:textId="35651955" w:rsidR="00F80348" w:rsidRPr="0028147D" w:rsidRDefault="00F80348" w:rsidP="00F80348">
            <w:pPr>
              <w:widowControl w:val="0"/>
              <w:tabs>
                <w:tab w:val="right" w:pos="8640"/>
              </w:tabs>
              <w:jc w:val="center"/>
              <w:rPr>
                <w:color w:val="000000"/>
                <w:sz w:val="24"/>
                <w:szCs w:val="24"/>
              </w:rPr>
            </w:pPr>
            <w:r w:rsidRPr="0028147D">
              <w:rPr>
                <w:b/>
                <w:bCs/>
                <w:color w:val="000000"/>
                <w:sz w:val="24"/>
                <w:szCs w:val="24"/>
              </w:rPr>
              <w:t>Mehāniskā daļa</w:t>
            </w:r>
          </w:p>
        </w:tc>
      </w:tr>
      <w:tr w:rsidR="00F80348" w:rsidRPr="00A8638E" w14:paraId="6733FD03" w14:textId="77777777" w:rsidTr="009F47AE">
        <w:trPr>
          <w:trHeight w:val="454"/>
          <w:jc w:val="center"/>
        </w:trPr>
        <w:tc>
          <w:tcPr>
            <w:tcW w:w="9476" w:type="dxa"/>
          </w:tcPr>
          <w:p w14:paraId="75DE2B67" w14:textId="5DCC58BE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3.9.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Vispārēja Sistēmas darbības pārbaude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4141023F" w14:textId="77777777" w:rsidTr="009F47AE">
        <w:trPr>
          <w:trHeight w:val="454"/>
          <w:jc w:val="center"/>
        </w:trPr>
        <w:tc>
          <w:tcPr>
            <w:tcW w:w="9476" w:type="dxa"/>
          </w:tcPr>
          <w:p w14:paraId="2C548362" w14:textId="3DC03965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3.10.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Dažādu stiprinājumu, savienojumu, blīvējumu pārbaude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09FFF811" w14:textId="77777777" w:rsidTr="009F47AE">
        <w:trPr>
          <w:trHeight w:val="454"/>
          <w:jc w:val="center"/>
        </w:trPr>
        <w:tc>
          <w:tcPr>
            <w:tcW w:w="9476" w:type="dxa"/>
          </w:tcPr>
          <w:p w14:paraId="55CBE43E" w14:textId="1309B016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3.11.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Pogu, slēdžu, slēdzeņu, aizvērēju, zobratu, vadīklu, sliežu un furnitūras pārbaude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1ED82026" w14:textId="77777777" w:rsidTr="009F47AE">
        <w:trPr>
          <w:trHeight w:val="454"/>
          <w:jc w:val="center"/>
        </w:trPr>
        <w:tc>
          <w:tcPr>
            <w:tcW w:w="9476" w:type="dxa"/>
          </w:tcPr>
          <w:p w14:paraId="05AB7C9C" w14:textId="4118BE78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3.12.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 xml:space="preserve">Sistēmu mehānisko, kustīgo daļu, eņģu, gultņu, sviru, atsperu, </w:t>
            </w:r>
            <w:r w:rsidR="00FD3A25">
              <w:rPr>
                <w:color w:val="000000"/>
                <w:sz w:val="24"/>
                <w:szCs w:val="24"/>
              </w:rPr>
              <w:t>trošu, siksnu, rullīšu pārbaude.</w:t>
            </w:r>
          </w:p>
        </w:tc>
      </w:tr>
      <w:tr w:rsidR="00F80348" w:rsidRPr="00A8638E" w14:paraId="6B75D7B8" w14:textId="77777777" w:rsidTr="009F47AE">
        <w:trPr>
          <w:trHeight w:val="454"/>
          <w:jc w:val="center"/>
        </w:trPr>
        <w:tc>
          <w:tcPr>
            <w:tcW w:w="9476" w:type="dxa"/>
          </w:tcPr>
          <w:p w14:paraId="10D58C58" w14:textId="2DB6DB4C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3.13.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Vispārēja Sistēmas mehāniskās daļas darbības pārbaude, tehniskā apkope, tīrīšana, eļļojošo šķidrumu papildināšana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52D9E01A" w14:textId="77777777" w:rsidTr="009F47AE">
        <w:trPr>
          <w:trHeight w:val="454"/>
          <w:jc w:val="center"/>
        </w:trPr>
        <w:tc>
          <w:tcPr>
            <w:tcW w:w="9476" w:type="dxa"/>
          </w:tcPr>
          <w:p w14:paraId="3C9C4A44" w14:textId="416C5098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3.14.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Sistēmas mehānismu, mezglu, iekārtu un to atse</w:t>
            </w:r>
            <w:r w:rsidR="00FD3A25">
              <w:rPr>
                <w:color w:val="000000"/>
                <w:sz w:val="24"/>
                <w:szCs w:val="24"/>
              </w:rPr>
              <w:t>višķo kustīgo segmentu eļļošana.</w:t>
            </w:r>
          </w:p>
        </w:tc>
      </w:tr>
      <w:tr w:rsidR="00F80348" w:rsidRPr="00A8638E" w14:paraId="04FEB214" w14:textId="77777777" w:rsidTr="009F47AE">
        <w:trPr>
          <w:trHeight w:val="454"/>
          <w:jc w:val="center"/>
        </w:trPr>
        <w:tc>
          <w:tcPr>
            <w:tcW w:w="9476" w:type="dxa"/>
          </w:tcPr>
          <w:p w14:paraId="0C5070A9" w14:textId="421F7CE4" w:rsidR="00F80348" w:rsidRPr="0028147D" w:rsidRDefault="00F7363C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3.15.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Pogu, sviru, slēdžu, slēdzeņu, aizvērēju, zobratu, vadīklu, sliežu,</w:t>
            </w:r>
            <w:r w:rsidR="00FD3A25">
              <w:rPr>
                <w:color w:val="000000"/>
                <w:sz w:val="24"/>
                <w:szCs w:val="24"/>
              </w:rPr>
              <w:t xml:space="preserve"> trošu un furnitūras regulēšana.</w:t>
            </w:r>
          </w:p>
        </w:tc>
      </w:tr>
      <w:tr w:rsidR="00F80348" w:rsidRPr="00A8638E" w14:paraId="3B057C24" w14:textId="77777777" w:rsidTr="009F47AE">
        <w:trPr>
          <w:trHeight w:val="454"/>
          <w:jc w:val="center"/>
        </w:trPr>
        <w:tc>
          <w:tcPr>
            <w:tcW w:w="9476" w:type="dxa"/>
          </w:tcPr>
          <w:p w14:paraId="48BDF8FA" w14:textId="0C1C1170" w:rsidR="00F80348" w:rsidRPr="0028147D" w:rsidRDefault="00DB249A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3.16.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Sistēmas mezglu, kustīgo daļu, eņģu, gultņu, sviru, atsperu, trošu, siksnu, rullīšu regulēšana, spriegošana, pievilkšana, līmeņošana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79D57B9B" w14:textId="77777777" w:rsidTr="009F47AE">
        <w:trPr>
          <w:trHeight w:val="454"/>
          <w:jc w:val="center"/>
        </w:trPr>
        <w:tc>
          <w:tcPr>
            <w:tcW w:w="9476" w:type="dxa"/>
          </w:tcPr>
          <w:p w14:paraId="3FD8C39F" w14:textId="736BEDB4" w:rsidR="00F80348" w:rsidRPr="0028147D" w:rsidRDefault="00DB249A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3.17.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Sistēmas kustīgo daļu līmeņošana un regulēšana - brīvgaita, augstums, plaknes, saķeres, blīvējums, ciešums, noslodze, līdzsvars, attālums</w:t>
            </w:r>
            <w:r w:rsidR="00FD3A25">
              <w:rPr>
                <w:color w:val="000000"/>
                <w:sz w:val="24"/>
                <w:szCs w:val="24"/>
              </w:rPr>
              <w:t>.</w:t>
            </w:r>
            <w:r w:rsidR="00F80348" w:rsidRPr="0028147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80348" w:rsidRPr="00A8638E" w14:paraId="116765EE" w14:textId="77777777" w:rsidTr="009F47AE">
        <w:trPr>
          <w:trHeight w:val="454"/>
          <w:jc w:val="center"/>
        </w:trPr>
        <w:tc>
          <w:tcPr>
            <w:tcW w:w="9476" w:type="dxa"/>
          </w:tcPr>
          <w:p w14:paraId="7E1F4A04" w14:textId="22889F66" w:rsidR="00F80348" w:rsidRPr="0028147D" w:rsidRDefault="00DB249A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3.18.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Motoru, sajūgu un to piedziņas pārbaude, regulēšana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02A9320D" w14:textId="77777777" w:rsidTr="009F47AE">
        <w:trPr>
          <w:trHeight w:val="454"/>
          <w:jc w:val="center"/>
        </w:trPr>
        <w:tc>
          <w:tcPr>
            <w:tcW w:w="9476" w:type="dxa"/>
          </w:tcPr>
          <w:p w14:paraId="031974F9" w14:textId="46BFCD13" w:rsidR="00F80348" w:rsidRPr="0028147D" w:rsidRDefault="00DB249A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3.19.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Konstatēto bojājumu novēršana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6F3CB078" w14:textId="77777777" w:rsidTr="009F47AE">
        <w:trPr>
          <w:trHeight w:val="454"/>
          <w:jc w:val="center"/>
        </w:trPr>
        <w:tc>
          <w:tcPr>
            <w:tcW w:w="9476" w:type="dxa"/>
          </w:tcPr>
          <w:p w14:paraId="695B50EE" w14:textId="10DF424B" w:rsidR="00F80348" w:rsidRPr="0028147D" w:rsidRDefault="00DB249A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3.20.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Pārējo aprakstā neietverto bet Sistēmas izgatavotājas rūpnīcas paredzēto, nepieciešamo tehniskās apkopes darbu veikšana</w:t>
            </w:r>
            <w:r w:rsidR="00FD3A25">
              <w:rPr>
                <w:color w:val="000000"/>
                <w:sz w:val="24"/>
                <w:szCs w:val="24"/>
              </w:rPr>
              <w:t>.</w:t>
            </w:r>
            <w:r w:rsidR="00F80348" w:rsidRPr="0028147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80348" w:rsidRPr="00A8638E" w14:paraId="515D8316" w14:textId="77777777" w:rsidTr="009F47AE">
        <w:trPr>
          <w:trHeight w:val="454"/>
          <w:jc w:val="center"/>
        </w:trPr>
        <w:tc>
          <w:tcPr>
            <w:tcW w:w="9476" w:type="dxa"/>
          </w:tcPr>
          <w:p w14:paraId="05CAD517" w14:textId="0B7AB185" w:rsidR="00F80348" w:rsidRPr="0028147D" w:rsidRDefault="00F80348" w:rsidP="00F80348">
            <w:pPr>
              <w:widowControl w:val="0"/>
              <w:tabs>
                <w:tab w:val="right" w:pos="864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4. Papildu</w:t>
            </w:r>
            <w:r w:rsidRPr="0028147D">
              <w:rPr>
                <w:b/>
                <w:bCs/>
                <w:color w:val="000000"/>
                <w:sz w:val="24"/>
                <w:szCs w:val="24"/>
              </w:rPr>
              <w:t xml:space="preserve"> darbi</w:t>
            </w:r>
          </w:p>
        </w:tc>
      </w:tr>
      <w:tr w:rsidR="00F80348" w:rsidRPr="00A8638E" w14:paraId="20A5054B" w14:textId="77777777" w:rsidTr="009F47AE">
        <w:trPr>
          <w:trHeight w:val="454"/>
          <w:jc w:val="center"/>
        </w:trPr>
        <w:tc>
          <w:tcPr>
            <w:tcW w:w="9476" w:type="dxa"/>
          </w:tcPr>
          <w:p w14:paraId="76FE9B9E" w14:textId="1D88889C" w:rsidR="00F80348" w:rsidRDefault="007C2977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Veikt jaunu sistēmu tehniskās apkopes un remontus</w:t>
            </w:r>
            <w:r w:rsidR="00FD3A25">
              <w:rPr>
                <w:color w:val="000000"/>
                <w:sz w:val="24"/>
                <w:szCs w:val="24"/>
              </w:rPr>
              <w:t>.</w:t>
            </w:r>
            <w:r w:rsidR="00F80348" w:rsidRPr="0028147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80348" w:rsidRPr="00A8638E" w14:paraId="7D1C252B" w14:textId="77777777" w:rsidTr="009F47AE">
        <w:trPr>
          <w:trHeight w:val="454"/>
          <w:jc w:val="center"/>
        </w:trPr>
        <w:tc>
          <w:tcPr>
            <w:tcW w:w="9476" w:type="dxa"/>
          </w:tcPr>
          <w:p w14:paraId="36873C2C" w14:textId="7671E8B8" w:rsidR="00F80348" w:rsidRPr="0028147D" w:rsidRDefault="007C2977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Laicīgi iesniegt grafikus sistēmu remontiem vai uzlabošanas darbiem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76B44E73" w14:textId="77777777" w:rsidTr="009F47AE">
        <w:trPr>
          <w:trHeight w:val="454"/>
          <w:jc w:val="center"/>
        </w:trPr>
        <w:tc>
          <w:tcPr>
            <w:tcW w:w="9476" w:type="dxa"/>
          </w:tcPr>
          <w:p w14:paraId="73E015E1" w14:textId="3AAA16FB" w:rsidR="00F80348" w:rsidRPr="0028147D" w:rsidRDefault="007C2977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4.3.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Pēc nepieciešamības veikt personāla apmācību rīkoties ar sistēmām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1999B4D6" w14:textId="77777777" w:rsidTr="009F47AE">
        <w:trPr>
          <w:trHeight w:val="454"/>
          <w:jc w:val="center"/>
        </w:trPr>
        <w:tc>
          <w:tcPr>
            <w:tcW w:w="9476" w:type="dxa"/>
          </w:tcPr>
          <w:p w14:paraId="485FADC2" w14:textId="08B71279" w:rsidR="00F80348" w:rsidRPr="0028147D" w:rsidRDefault="007C2977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4.4.</w:t>
            </w:r>
            <w:r w:rsidR="00936E6A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Nepieciešamās dokumentācijas laicīga sagatavošana un iesniegšana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1DA8E7A6" w14:textId="77777777" w:rsidTr="009F47AE">
        <w:trPr>
          <w:trHeight w:val="454"/>
          <w:jc w:val="center"/>
        </w:trPr>
        <w:tc>
          <w:tcPr>
            <w:tcW w:w="9476" w:type="dxa"/>
          </w:tcPr>
          <w:p w14:paraId="10837194" w14:textId="73CB9D93" w:rsidR="00F80348" w:rsidRPr="0028147D" w:rsidRDefault="00F80348" w:rsidP="00F80348">
            <w:pPr>
              <w:widowControl w:val="0"/>
              <w:tabs>
                <w:tab w:val="right" w:pos="8640"/>
              </w:tabs>
              <w:jc w:val="center"/>
              <w:rPr>
                <w:color w:val="000000"/>
                <w:sz w:val="24"/>
                <w:szCs w:val="24"/>
              </w:rPr>
            </w:pPr>
            <w:r w:rsidRPr="0028147D">
              <w:rPr>
                <w:b/>
                <w:bCs/>
                <w:color w:val="000000"/>
                <w:sz w:val="24"/>
                <w:szCs w:val="24"/>
              </w:rPr>
              <w:t>5. Pasūtītāja pienākumi</w:t>
            </w:r>
          </w:p>
        </w:tc>
      </w:tr>
      <w:tr w:rsidR="00F80348" w:rsidRPr="00A8638E" w14:paraId="3E9298B7" w14:textId="77777777" w:rsidTr="009F47AE">
        <w:trPr>
          <w:trHeight w:val="454"/>
          <w:jc w:val="center"/>
        </w:trPr>
        <w:tc>
          <w:tcPr>
            <w:tcW w:w="9476" w:type="dxa"/>
          </w:tcPr>
          <w:p w14:paraId="0778C10C" w14:textId="70CD4CF6" w:rsidR="00F80348" w:rsidRPr="0028147D" w:rsidRDefault="007C2977" w:rsidP="007A7050">
            <w:pPr>
              <w:widowControl w:val="0"/>
              <w:tabs>
                <w:tab w:val="right" w:pos="8640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5.1.</w:t>
            </w:r>
            <w:r w:rsidR="00C853AE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Informēt Pretendentu par objektā esošajiem iekšējiem kārtības noteikumiem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0348" w:rsidRPr="00A8638E" w14:paraId="5C522E1D" w14:textId="77777777" w:rsidTr="009F47AE">
        <w:trPr>
          <w:trHeight w:val="454"/>
          <w:jc w:val="center"/>
        </w:trPr>
        <w:tc>
          <w:tcPr>
            <w:tcW w:w="9476" w:type="dxa"/>
          </w:tcPr>
          <w:p w14:paraId="308E40A1" w14:textId="6E943CC0" w:rsidR="00F80348" w:rsidRPr="0028147D" w:rsidRDefault="007C2977" w:rsidP="007A7050">
            <w:pPr>
              <w:widowControl w:val="0"/>
              <w:tabs>
                <w:tab w:val="right" w:pos="864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5.2.</w:t>
            </w:r>
            <w:r w:rsidR="00C853AE">
              <w:rPr>
                <w:color w:val="000000"/>
                <w:sz w:val="24"/>
                <w:szCs w:val="24"/>
              </w:rPr>
              <w:t xml:space="preserve"> </w:t>
            </w:r>
            <w:r w:rsidR="00F80348" w:rsidRPr="0028147D">
              <w:rPr>
                <w:color w:val="000000"/>
                <w:sz w:val="24"/>
                <w:szCs w:val="24"/>
              </w:rPr>
              <w:t>Nodrošināt piekļuvi pie apkopjamajām sistēmām</w:t>
            </w:r>
            <w:r w:rsidR="00FD3A25">
              <w:rPr>
                <w:color w:val="000000"/>
                <w:sz w:val="24"/>
                <w:szCs w:val="24"/>
              </w:rPr>
              <w:t>.</w:t>
            </w:r>
          </w:p>
        </w:tc>
      </w:tr>
    </w:tbl>
    <w:p w14:paraId="20BE4E55" w14:textId="796E7F49" w:rsidR="00AA78A6" w:rsidRPr="00A8638E" w:rsidRDefault="00AA78A6" w:rsidP="00AA78A6">
      <w:pPr>
        <w:pStyle w:val="Header"/>
        <w:rPr>
          <w:bCs/>
          <w:sz w:val="28"/>
          <w:szCs w:val="28"/>
        </w:rPr>
      </w:pPr>
    </w:p>
    <w:p w14:paraId="2BCADC65" w14:textId="77777777" w:rsidR="00271AC0" w:rsidRDefault="00271AC0" w:rsidP="005A0B49">
      <w:pPr>
        <w:tabs>
          <w:tab w:val="center" w:pos="4320"/>
          <w:tab w:val="right" w:pos="8640"/>
        </w:tabs>
        <w:jc w:val="both"/>
      </w:pPr>
    </w:p>
    <w:p w14:paraId="10DBC50B" w14:textId="318F71AC" w:rsidR="00044EAD" w:rsidRPr="00085C69" w:rsidRDefault="00301F93" w:rsidP="00044EAD">
      <w:pPr>
        <w:widowContro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[..]</w:t>
      </w:r>
    </w:p>
    <w:p w14:paraId="37B6D5B0" w14:textId="68E175F2" w:rsidR="00FF5FE5" w:rsidRPr="00A8638E" w:rsidRDefault="00FF5FE5" w:rsidP="007655AF"/>
    <w:sectPr w:rsidR="00FF5FE5" w:rsidRPr="00A8638E" w:rsidSect="00C70A75">
      <w:footerReference w:type="even" r:id="rId7"/>
      <w:footerReference w:type="default" r:id="rId8"/>
      <w:footerReference w:type="first" r:id="rId9"/>
      <w:pgSz w:w="11906" w:h="16838"/>
      <w:pgMar w:top="709" w:right="1134" w:bottom="851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FF14A" w14:textId="77777777" w:rsidR="00F37034" w:rsidRDefault="00F37034">
      <w:r>
        <w:separator/>
      </w:r>
    </w:p>
  </w:endnote>
  <w:endnote w:type="continuationSeparator" w:id="0">
    <w:p w14:paraId="3C55EDAC" w14:textId="77777777" w:rsidR="00F37034" w:rsidRDefault="00F37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B060E" w14:textId="77777777" w:rsidR="00866DA6" w:rsidRDefault="00BD6990" w:rsidP="00866D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F41935" w14:textId="77777777" w:rsidR="00866DA6" w:rsidRDefault="00866DA6" w:rsidP="00866D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FC538" w14:textId="112543A7" w:rsidR="00866DA6" w:rsidRPr="00C70A75" w:rsidRDefault="00BD6990" w:rsidP="00C70A75">
    <w:pPr>
      <w:pStyle w:val="Footer"/>
      <w:framePr w:wrap="around" w:vAnchor="text" w:hAnchor="page" w:x="10921" w:y="128"/>
      <w:rPr>
        <w:rStyle w:val="PageNumber"/>
      </w:rPr>
    </w:pPr>
    <w:r w:rsidRPr="00F43707">
      <w:rPr>
        <w:rStyle w:val="PageNumber"/>
        <w:sz w:val="24"/>
        <w:szCs w:val="24"/>
      </w:rPr>
      <w:fldChar w:fldCharType="begin"/>
    </w:r>
    <w:r w:rsidRPr="00F43707">
      <w:rPr>
        <w:rStyle w:val="PageNumber"/>
        <w:sz w:val="24"/>
        <w:szCs w:val="24"/>
      </w:rPr>
      <w:instrText xml:space="preserve">PAGE  </w:instrText>
    </w:r>
    <w:r w:rsidRPr="00F43707">
      <w:rPr>
        <w:rStyle w:val="PageNumber"/>
        <w:sz w:val="24"/>
        <w:szCs w:val="24"/>
      </w:rPr>
      <w:fldChar w:fldCharType="separate"/>
    </w:r>
    <w:r w:rsidR="00301F93">
      <w:rPr>
        <w:rStyle w:val="PageNumber"/>
        <w:noProof/>
        <w:sz w:val="24"/>
        <w:szCs w:val="24"/>
      </w:rPr>
      <w:t>2</w:t>
    </w:r>
    <w:r w:rsidRPr="00F43707">
      <w:rPr>
        <w:rStyle w:val="PageNumber"/>
        <w:sz w:val="24"/>
        <w:szCs w:val="24"/>
      </w:rPr>
      <w:fldChar w:fldCharType="end"/>
    </w:r>
  </w:p>
  <w:p w14:paraId="1F4DC359" w14:textId="77777777" w:rsidR="00775F25" w:rsidRDefault="00775F25" w:rsidP="00775F25">
    <w:pPr>
      <w:pStyle w:val="Footer"/>
      <w:jc w:val="both"/>
    </w:pPr>
  </w:p>
  <w:p w14:paraId="054BE42F" w14:textId="3F7B749A" w:rsidR="00052628" w:rsidRDefault="00BD6990" w:rsidP="00052628">
    <w:pPr>
      <w:tabs>
        <w:tab w:val="center" w:pos="4153"/>
        <w:tab w:val="right" w:pos="8306"/>
      </w:tabs>
      <w:jc w:val="center"/>
      <w:rPr>
        <w:rFonts w:eastAsia="Calibri"/>
        <w:iCs/>
      </w:rPr>
    </w:pPr>
    <w:r>
      <w:rPr>
        <w:rFonts w:eastAsia="Calibri"/>
        <w:iCs/>
      </w:rPr>
      <w:t>DOKUMENTS IR PARAKSTĪTS AR DROŠU ELEKTRONISKO PARAKSTU UN SATUR LAIKA ZĪMOGU</w:t>
    </w:r>
  </w:p>
  <w:p w14:paraId="4B7D910D" w14:textId="77777777" w:rsidR="00866DA6" w:rsidRDefault="00866DA6" w:rsidP="00866DA6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170C4" w14:textId="77777777" w:rsidR="00052628" w:rsidRDefault="00BD6990" w:rsidP="00052628">
    <w:pPr>
      <w:tabs>
        <w:tab w:val="center" w:pos="4153"/>
        <w:tab w:val="right" w:pos="8306"/>
      </w:tabs>
      <w:jc w:val="center"/>
      <w:rPr>
        <w:rFonts w:eastAsia="Calibri"/>
        <w:iCs/>
      </w:rPr>
    </w:pPr>
    <w:r>
      <w:rPr>
        <w:rFonts w:eastAsia="Calibri"/>
        <w:iCs/>
      </w:rPr>
      <w:t>DOKUMENTS IR ELEKTRONISKI PARAKSTĪTS AR DROŠU ELEKTRONISKO PARAKSTU UN SATUR LAIKA ZĪMOGU</w:t>
    </w:r>
  </w:p>
  <w:p w14:paraId="0E5FFC4D" w14:textId="77777777" w:rsidR="00052628" w:rsidRDefault="000526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6E85A" w14:textId="77777777" w:rsidR="00F37034" w:rsidRDefault="00F37034">
      <w:r>
        <w:separator/>
      </w:r>
    </w:p>
  </w:footnote>
  <w:footnote w:type="continuationSeparator" w:id="0">
    <w:p w14:paraId="2B395ADC" w14:textId="77777777" w:rsidR="00F37034" w:rsidRDefault="00F37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91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540FD0"/>
    <w:multiLevelType w:val="hybridMultilevel"/>
    <w:tmpl w:val="F7F644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F7CEB"/>
    <w:multiLevelType w:val="hybridMultilevel"/>
    <w:tmpl w:val="0E205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D6FF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5EE7F1E"/>
    <w:multiLevelType w:val="hybridMultilevel"/>
    <w:tmpl w:val="84DC95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8A6"/>
    <w:rsid w:val="00003DEB"/>
    <w:rsid w:val="000178DC"/>
    <w:rsid w:val="0002098B"/>
    <w:rsid w:val="00025E8D"/>
    <w:rsid w:val="00032C2F"/>
    <w:rsid w:val="00044EAD"/>
    <w:rsid w:val="00052628"/>
    <w:rsid w:val="0008330D"/>
    <w:rsid w:val="00085C69"/>
    <w:rsid w:val="00092FCB"/>
    <w:rsid w:val="000F43A3"/>
    <w:rsid w:val="001027DD"/>
    <w:rsid w:val="001A787F"/>
    <w:rsid w:val="001E36C5"/>
    <w:rsid w:val="001F31E6"/>
    <w:rsid w:val="00271AC0"/>
    <w:rsid w:val="002762AD"/>
    <w:rsid w:val="00283E08"/>
    <w:rsid w:val="002A3334"/>
    <w:rsid w:val="002B60C3"/>
    <w:rsid w:val="00301F93"/>
    <w:rsid w:val="00322379"/>
    <w:rsid w:val="00360CE5"/>
    <w:rsid w:val="00385981"/>
    <w:rsid w:val="003A276E"/>
    <w:rsid w:val="003F7A6F"/>
    <w:rsid w:val="00410EC2"/>
    <w:rsid w:val="00423733"/>
    <w:rsid w:val="00436EC9"/>
    <w:rsid w:val="00461254"/>
    <w:rsid w:val="004713F1"/>
    <w:rsid w:val="004A270E"/>
    <w:rsid w:val="004C2EC5"/>
    <w:rsid w:val="0056417B"/>
    <w:rsid w:val="0057588A"/>
    <w:rsid w:val="00583124"/>
    <w:rsid w:val="005A0B49"/>
    <w:rsid w:val="005C7A73"/>
    <w:rsid w:val="005E7D47"/>
    <w:rsid w:val="0061271F"/>
    <w:rsid w:val="00671419"/>
    <w:rsid w:val="00680E02"/>
    <w:rsid w:val="00692AA7"/>
    <w:rsid w:val="00757305"/>
    <w:rsid w:val="007655AF"/>
    <w:rsid w:val="00775F25"/>
    <w:rsid w:val="007922B3"/>
    <w:rsid w:val="007A7050"/>
    <w:rsid w:val="007C2977"/>
    <w:rsid w:val="007C5C9C"/>
    <w:rsid w:val="007D0F47"/>
    <w:rsid w:val="00846F1F"/>
    <w:rsid w:val="00866DA6"/>
    <w:rsid w:val="00897EF5"/>
    <w:rsid w:val="008C1F57"/>
    <w:rsid w:val="008C4994"/>
    <w:rsid w:val="008F4959"/>
    <w:rsid w:val="0090755D"/>
    <w:rsid w:val="00923231"/>
    <w:rsid w:val="00936E6A"/>
    <w:rsid w:val="00942046"/>
    <w:rsid w:val="00953055"/>
    <w:rsid w:val="00964B6C"/>
    <w:rsid w:val="00995431"/>
    <w:rsid w:val="009D2125"/>
    <w:rsid w:val="00A17F41"/>
    <w:rsid w:val="00A8638E"/>
    <w:rsid w:val="00AA2C09"/>
    <w:rsid w:val="00AA78A6"/>
    <w:rsid w:val="00AE5FFB"/>
    <w:rsid w:val="00AF4E59"/>
    <w:rsid w:val="00AF4EB8"/>
    <w:rsid w:val="00B10961"/>
    <w:rsid w:val="00B25BEE"/>
    <w:rsid w:val="00B7561D"/>
    <w:rsid w:val="00B9777B"/>
    <w:rsid w:val="00BD62C0"/>
    <w:rsid w:val="00BD6990"/>
    <w:rsid w:val="00C15A49"/>
    <w:rsid w:val="00C65741"/>
    <w:rsid w:val="00C70A75"/>
    <w:rsid w:val="00C82967"/>
    <w:rsid w:val="00C853AE"/>
    <w:rsid w:val="00CA1332"/>
    <w:rsid w:val="00CA5F23"/>
    <w:rsid w:val="00CB59FE"/>
    <w:rsid w:val="00CE34C1"/>
    <w:rsid w:val="00D03F35"/>
    <w:rsid w:val="00D13C36"/>
    <w:rsid w:val="00D20002"/>
    <w:rsid w:val="00D640E8"/>
    <w:rsid w:val="00D921D3"/>
    <w:rsid w:val="00DB249A"/>
    <w:rsid w:val="00DB4DFD"/>
    <w:rsid w:val="00E2132D"/>
    <w:rsid w:val="00E72E14"/>
    <w:rsid w:val="00E83782"/>
    <w:rsid w:val="00E90B39"/>
    <w:rsid w:val="00EB1623"/>
    <w:rsid w:val="00EC600E"/>
    <w:rsid w:val="00F338A2"/>
    <w:rsid w:val="00F37034"/>
    <w:rsid w:val="00F41740"/>
    <w:rsid w:val="00F43707"/>
    <w:rsid w:val="00F7363C"/>
    <w:rsid w:val="00F80348"/>
    <w:rsid w:val="00F94220"/>
    <w:rsid w:val="00FC4D26"/>
    <w:rsid w:val="00FD3A25"/>
    <w:rsid w:val="00FD6D7D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66693437"/>
  <w15:docId w15:val="{8A1C7D47-AF7B-48FA-8962-3A91D96A3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8A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AA78A6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lv-LV"/>
    </w:rPr>
  </w:style>
  <w:style w:type="character" w:styleId="Hyperlink">
    <w:name w:val="Hyperlink"/>
    <w:rsid w:val="00AA78A6"/>
    <w:rPr>
      <w:color w:val="0000FF"/>
      <w:u w:val="single"/>
    </w:rPr>
  </w:style>
  <w:style w:type="paragraph" w:customStyle="1" w:styleId="Normal14pt">
    <w:name w:val="Normal + 14 pt"/>
    <w:aliases w:val="Justified"/>
    <w:basedOn w:val="Normal"/>
    <w:rsid w:val="00AA78A6"/>
    <w:pPr>
      <w:jc w:val="both"/>
    </w:pPr>
    <w:rPr>
      <w:b/>
      <w:sz w:val="28"/>
      <w:szCs w:val="28"/>
    </w:rPr>
  </w:style>
  <w:style w:type="paragraph" w:styleId="Footer">
    <w:name w:val="footer"/>
    <w:basedOn w:val="Normal"/>
    <w:link w:val="FooterChar"/>
    <w:rsid w:val="00AA78A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PageNumber">
    <w:name w:val="page number"/>
    <w:basedOn w:val="DefaultParagraphFont"/>
    <w:rsid w:val="00AA78A6"/>
  </w:style>
  <w:style w:type="paragraph" w:styleId="Header">
    <w:name w:val="header"/>
    <w:basedOn w:val="Normal"/>
    <w:link w:val="HeaderChar"/>
    <w:uiPriority w:val="99"/>
    <w:rsid w:val="00AA78A6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A78A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AA78A6"/>
    <w:pPr>
      <w:jc w:val="center"/>
    </w:pPr>
    <w:rPr>
      <w:b/>
      <w:i/>
      <w:sz w:val="24"/>
      <w:lang w:val="en-US"/>
    </w:rPr>
  </w:style>
  <w:style w:type="character" w:customStyle="1" w:styleId="TitleChar">
    <w:name w:val="Title Char"/>
    <w:basedOn w:val="DefaultParagraphFont"/>
    <w:link w:val="Title"/>
    <w:rsid w:val="00AA78A6"/>
    <w:rPr>
      <w:rFonts w:ascii="Times New Roman" w:eastAsia="Times New Roman" w:hAnsi="Times New Roman" w:cs="Times New Roman"/>
      <w:b/>
      <w:i/>
      <w:sz w:val="24"/>
      <w:szCs w:val="20"/>
      <w:lang w:val="en-US" w:eastAsia="lv-LV"/>
    </w:rPr>
  </w:style>
  <w:style w:type="paragraph" w:styleId="BodyTextIndent">
    <w:name w:val="Body Text Indent"/>
    <w:basedOn w:val="Normal"/>
    <w:link w:val="BodyTextIndentChar"/>
    <w:rsid w:val="00AA78A6"/>
    <w:pPr>
      <w:tabs>
        <w:tab w:val="num" w:pos="720"/>
      </w:tabs>
      <w:ind w:left="284" w:hanging="284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AA78A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Subtitle">
    <w:name w:val="Subtitle"/>
    <w:basedOn w:val="Normal"/>
    <w:link w:val="SubtitleChar"/>
    <w:qFormat/>
    <w:rsid w:val="00AA78A6"/>
    <w:pPr>
      <w:jc w:val="center"/>
    </w:pPr>
    <w:rPr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AA78A6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A7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78A6"/>
  </w:style>
  <w:style w:type="character" w:customStyle="1" w:styleId="CommentTextChar">
    <w:name w:val="Comment Text Char"/>
    <w:basedOn w:val="DefaultParagraphFont"/>
    <w:link w:val="CommentText"/>
    <w:uiPriority w:val="99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8A6"/>
    <w:rPr>
      <w:rFonts w:ascii="Tahoma" w:eastAsia="Times New Roman" w:hAnsi="Tahoma" w:cs="Tahoma"/>
      <w:sz w:val="16"/>
      <w:szCs w:val="16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F1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CA5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6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2614</Words>
  <Characters>1491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Helēna Brinkmane</dc:creator>
  <cp:lastModifiedBy>Vita Roke</cp:lastModifiedBy>
  <cp:revision>3</cp:revision>
  <cp:lastPrinted>2013-07-18T13:09:00Z</cp:lastPrinted>
  <dcterms:created xsi:type="dcterms:W3CDTF">2024-06-07T13:21:00Z</dcterms:created>
  <dcterms:modified xsi:type="dcterms:W3CDTF">2024-06-10T08:25:00Z</dcterms:modified>
</cp:coreProperties>
</file>