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E9CC3" w14:textId="77777777" w:rsidR="00AC0FAE" w:rsidRDefault="006C34DB">
      <w:pPr>
        <w:jc w:val="center"/>
        <w:rPr>
          <w:b/>
          <w:smallCaps/>
        </w:rPr>
      </w:pPr>
      <w:r>
        <w:rPr>
          <w:b/>
        </w:rPr>
        <w:t>LĪGUMS Nr.</w:t>
      </w:r>
      <w:r>
        <w:t xml:space="preserve"> </w:t>
      </w:r>
      <w:r>
        <w:rPr>
          <w:b/>
          <w:noProof/>
        </w:rPr>
        <w:t>IL/82/2025</w:t>
      </w:r>
    </w:p>
    <w:p w14:paraId="4B70CAD1" w14:textId="77777777" w:rsidR="00AC0FAE" w:rsidRDefault="00AC0FAE">
      <w:pPr>
        <w:rPr>
          <w:b/>
        </w:rPr>
      </w:pPr>
    </w:p>
    <w:p w14:paraId="412195EF" w14:textId="77777777" w:rsidR="00AC0FAE" w:rsidRDefault="00AC0FAE">
      <w:pPr>
        <w:jc w:val="center"/>
        <w:rPr>
          <w:b/>
        </w:rPr>
      </w:pPr>
    </w:p>
    <w:p w14:paraId="4081BBC7" w14:textId="77777777" w:rsidR="00AC0FAE" w:rsidRDefault="006C34DB">
      <w:pPr>
        <w:jc w:val="both"/>
      </w:pPr>
      <w:r>
        <w:rPr>
          <w:i/>
        </w:rPr>
        <w:t>Līguma sagatavošanas vieta ir Rīgā</w:t>
      </w:r>
    </w:p>
    <w:p w14:paraId="4C0DA5D9" w14:textId="77777777" w:rsidR="00AC0FAE" w:rsidRDefault="006C34DB">
      <w:pPr>
        <w:jc w:val="both"/>
      </w:pPr>
      <w:r>
        <w:rPr>
          <w:i/>
        </w:rPr>
        <w:t>Līguma parakstīšanas datums ir pēdējā pievienotā droša elektroniskā paraksta laika zīmoga datums.</w:t>
      </w:r>
    </w:p>
    <w:p w14:paraId="42A04688" w14:textId="77777777" w:rsidR="00AC0FAE" w:rsidRDefault="00AC0FAE">
      <w:pPr>
        <w:jc w:val="both"/>
        <w:rPr>
          <w:highlight w:val="white"/>
        </w:rPr>
      </w:pPr>
    </w:p>
    <w:p w14:paraId="19BE9AF0" w14:textId="77777777" w:rsidR="00AC0FAE" w:rsidRDefault="006C34DB">
      <w:pPr>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404AA043" w14:textId="77777777" w:rsidR="00AC0FAE" w:rsidRDefault="00AC0FAE">
      <w:pPr>
        <w:jc w:val="both"/>
        <w:rPr>
          <w:highlight w:val="cyan"/>
        </w:rPr>
      </w:pPr>
    </w:p>
    <w:p w14:paraId="09F2F13A" w14:textId="77777777" w:rsidR="00AC0FAE" w:rsidRDefault="006C34DB">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reģ. Nr. 51203060541, tās valdes locek</w:t>
      </w:r>
      <w:r>
        <w:rPr>
          <w:highlight w:val="white"/>
        </w:rPr>
        <w:t>ļa</w:t>
      </w:r>
      <w:r>
        <w:rPr>
          <w:color w:val="000000"/>
          <w:highlight w:val="white"/>
        </w:rPr>
        <w:t xml:space="preserve"> </w:t>
      </w:r>
      <w:r>
        <w:rPr>
          <w:highlight w:val="white"/>
        </w:rPr>
        <w:t>Jāņa</w:t>
      </w:r>
      <w:r>
        <w:rPr>
          <w:color w:val="000000"/>
          <w:highlight w:val="white"/>
        </w:rPr>
        <w:t xml:space="preserve"> Berķ</w:t>
      </w:r>
      <w:r>
        <w:rPr>
          <w:highlight w:val="white"/>
        </w:rPr>
        <w:t xml:space="preserve">a </w:t>
      </w:r>
      <w:r>
        <w:rPr>
          <w:color w:val="000000"/>
          <w:highlight w:val="white"/>
        </w:rPr>
        <w:t>personā, ku</w:t>
      </w:r>
      <w:r>
        <w:rPr>
          <w:highlight w:val="white"/>
        </w:rPr>
        <w:t>rš</w:t>
      </w:r>
      <w:r>
        <w:rPr>
          <w:color w:val="000000"/>
          <w:highlight w:val="white"/>
        </w:rPr>
        <w:t xml:space="preserve"> darbojas saskaņā ar statūtiem, no otras puses, </w:t>
      </w:r>
    </w:p>
    <w:p w14:paraId="481CEB1A" w14:textId="77777777" w:rsidR="00AC0FAE" w:rsidRDefault="006C34DB">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187424A8" w14:textId="77777777" w:rsidR="00AC0FAE" w:rsidRDefault="00AC0FAE">
      <w:pPr>
        <w:jc w:val="both"/>
      </w:pPr>
    </w:p>
    <w:p w14:paraId="3AAEFD33" w14:textId="77777777" w:rsidR="00AC0FAE" w:rsidRDefault="006C34DB">
      <w:pPr>
        <w:numPr>
          <w:ilvl w:val="0"/>
          <w:numId w:val="1"/>
        </w:numPr>
        <w:jc w:val="center"/>
      </w:pPr>
      <w:r>
        <w:rPr>
          <w:b/>
        </w:rPr>
        <w:t>Līguma priekšmets un izpildes termiņš</w:t>
      </w:r>
    </w:p>
    <w:p w14:paraId="663461E5" w14:textId="77777777" w:rsidR="00AC0FAE" w:rsidRDefault="00AC0FAE">
      <w:pPr>
        <w:jc w:val="center"/>
      </w:pPr>
    </w:p>
    <w:p w14:paraId="029C7C44" w14:textId="77777777" w:rsidR="00AC0FAE" w:rsidRDefault="006C34DB">
      <w:pPr>
        <w:numPr>
          <w:ilvl w:val="1"/>
          <w:numId w:val="1"/>
        </w:numPr>
        <w:jc w:val="both"/>
      </w:pPr>
      <w:r>
        <w:t>Pasūtītājs pasūta un Izpildītājs apņemas veikt pakalpojumu:</w:t>
      </w:r>
      <w:r>
        <w:rPr>
          <w:i/>
        </w:rPr>
        <w:t xml:space="preserve"> </w:t>
      </w:r>
      <w:r>
        <w:rPr>
          <w:b/>
        </w:rPr>
        <w:t>Neliela dalībnieku skaita pasākumu organizēšana (&lt;100 dalībnieku)</w:t>
      </w:r>
      <w:r>
        <w:t xml:space="preserve"> </w:t>
      </w:r>
      <w:r>
        <w:rPr>
          <w:color w:val="000000"/>
        </w:rPr>
        <w:t>(Vienošanās 1.pielikuma “Tehniskā specifikācija” 6.punkta “Pakalpojumi un to apraksts” 3.4.1.2.</w:t>
      </w:r>
      <w:r>
        <w:t xml:space="preserve">, 3.4.1.4. </w:t>
      </w:r>
      <w:r>
        <w:rPr>
          <w:color w:val="000000"/>
        </w:rPr>
        <w:t xml:space="preserve">un 3.4.1.12. apakšpunkts), </w:t>
      </w:r>
      <w:r>
        <w:t>atbilstoši Vienošanās 1. pielikumam “Tehniskā specifikācija” un 2.pielikumam “Tehniskais piedāvājums” noteiktajām prasībām (turpmāk – Pakalpojums).</w:t>
      </w:r>
      <w:r>
        <w:rPr>
          <w:i/>
        </w:rPr>
        <w:t> </w:t>
      </w:r>
    </w:p>
    <w:p w14:paraId="4857E9A9" w14:textId="77777777" w:rsidR="00AC0FAE" w:rsidRDefault="006C34DB">
      <w:pPr>
        <w:numPr>
          <w:ilvl w:val="1"/>
          <w:numId w:val="1"/>
        </w:numPr>
        <w:jc w:val="both"/>
      </w:pPr>
      <w:r>
        <w:t>Pakalpojuma ietvaros veicamo darbu un nodevumu izpildes un pieņemšanas kritēriji ir noteikti Līguma 1.pielikumā “Darba uzdevums” (turpmāk – Darba uzdevums).</w:t>
      </w:r>
    </w:p>
    <w:p w14:paraId="6FABD1A2" w14:textId="77777777" w:rsidR="00AC0FAE" w:rsidRDefault="006C34DB">
      <w:pPr>
        <w:numPr>
          <w:ilvl w:val="1"/>
          <w:numId w:val="1"/>
        </w:numPr>
        <w:jc w:val="both"/>
      </w:pPr>
      <w:r>
        <w:t xml:space="preserve">Līguma izpildes termiņš: </w:t>
      </w:r>
      <w:r>
        <w:rPr>
          <w:b/>
        </w:rPr>
        <w:t>2025. gada 6. novembris</w:t>
      </w:r>
      <w:r>
        <w:t>, kas ir maksimālais termiņš līdz kuram Līgumā noteiktās saistības ir izpildītas un Pakalpojuma rezultātā veiktie darbi un nodevumi ir izstrādāti un nodoti Pasūtītājam. </w:t>
      </w:r>
    </w:p>
    <w:p w14:paraId="2D963182" w14:textId="6AD2F289" w:rsidR="00AC0FAE" w:rsidRDefault="006C34DB">
      <w:pPr>
        <w:numPr>
          <w:ilvl w:val="1"/>
          <w:numId w:val="1"/>
        </w:numPr>
        <w:jc w:val="both"/>
      </w:pPr>
      <w:r>
        <w:t xml:space="preserve">Līgums stājas spēkā dienā, kad to ir parakstījis pēdējais no Līdzējiem, un ir spēkā līdz Līdzēju saistību pilnīgai izpildei, bet ne ilgāk, kā līdz </w:t>
      </w:r>
      <w:r w:rsidR="000F0A66">
        <w:t>V</w:t>
      </w:r>
      <w:r>
        <w:t>ienošanās termiņa beigām.</w:t>
      </w:r>
    </w:p>
    <w:p w14:paraId="75F6133A" w14:textId="77777777" w:rsidR="00AC0FAE" w:rsidRDefault="00AC0FAE">
      <w:pPr>
        <w:ind w:left="1440"/>
        <w:jc w:val="both"/>
      </w:pPr>
    </w:p>
    <w:p w14:paraId="7C4C9173" w14:textId="77777777" w:rsidR="00AC0FAE" w:rsidRDefault="006C34DB">
      <w:pPr>
        <w:numPr>
          <w:ilvl w:val="0"/>
          <w:numId w:val="1"/>
        </w:numPr>
        <w:jc w:val="center"/>
      </w:pPr>
      <w:r>
        <w:rPr>
          <w:b/>
        </w:rPr>
        <w:t>Līgumcena</w:t>
      </w:r>
    </w:p>
    <w:p w14:paraId="2074F2DF" w14:textId="77777777" w:rsidR="00AC0FAE" w:rsidRDefault="006C34DB">
      <w:pPr>
        <w:numPr>
          <w:ilvl w:val="1"/>
          <w:numId w:val="1"/>
        </w:numPr>
        <w:jc w:val="both"/>
      </w:pPr>
      <w:r>
        <w:t>Pakalpojums tiek sniegts atbilstoši Vienošanās 4.pielikuma “Finanšu piedāvājums” norādītajai līgumcenai.</w:t>
      </w:r>
    </w:p>
    <w:p w14:paraId="419625DC" w14:textId="4936A7A9" w:rsidR="00AC0FAE" w:rsidRDefault="006C34DB">
      <w:pPr>
        <w:numPr>
          <w:ilvl w:val="1"/>
          <w:numId w:val="1"/>
        </w:numPr>
        <w:jc w:val="both"/>
      </w:pPr>
      <w:r>
        <w:t xml:space="preserve">Līgumcena par Pakalpojuma izpildi ir </w:t>
      </w:r>
      <w:r>
        <w:rPr>
          <w:b/>
          <w:highlight w:val="white"/>
        </w:rPr>
        <w:t xml:space="preserve">1896.68 EUR </w:t>
      </w:r>
      <w:r>
        <w:t xml:space="preserve">(viens tūkstotis astoņi simti deviņdesmit seši </w:t>
      </w:r>
      <w:r>
        <w:rPr>
          <w:i/>
        </w:rPr>
        <w:t xml:space="preserve">euro </w:t>
      </w:r>
      <w:r>
        <w:t>un 68 centi), tai skaitā summa bez pievienotās vērtības nodokļa (turpmāk – PVN)</w:t>
      </w:r>
      <w:r>
        <w:rPr>
          <w:b/>
        </w:rPr>
        <w:t xml:space="preserve"> 1567.50 EUR bez PVN </w:t>
      </w:r>
      <w:r>
        <w:t xml:space="preserve">(viens tūkstotis pieci simti </w:t>
      </w:r>
      <w:r>
        <w:lastRenderedPageBreak/>
        <w:t xml:space="preserve">sešdesmit septiņi </w:t>
      </w:r>
      <w:r>
        <w:rPr>
          <w:i/>
        </w:rPr>
        <w:t xml:space="preserve">euro </w:t>
      </w:r>
      <w:r>
        <w:t xml:space="preserve">un 50 centi) un PVN 21% ir </w:t>
      </w:r>
      <w:r>
        <w:rPr>
          <w:b/>
          <w:highlight w:val="white"/>
        </w:rPr>
        <w:t xml:space="preserve">329.18 </w:t>
      </w:r>
      <w:r>
        <w:rPr>
          <w:b/>
        </w:rPr>
        <w:t>EUR</w:t>
      </w:r>
      <w:r>
        <w:t xml:space="preserve"> (trīs simti divdesmit deviņi </w:t>
      </w:r>
      <w:r>
        <w:rPr>
          <w:i/>
        </w:rPr>
        <w:t>euro</w:t>
      </w:r>
      <w:r>
        <w:t xml:space="preserve"> un 18 centi). </w:t>
      </w:r>
    </w:p>
    <w:p w14:paraId="38374263" w14:textId="77777777" w:rsidR="00AC0FAE" w:rsidRDefault="006C34DB">
      <w:pPr>
        <w:numPr>
          <w:ilvl w:val="1"/>
          <w:numId w:val="1"/>
        </w:numPr>
        <w:jc w:val="both"/>
      </w:pPr>
      <w:r>
        <w:t xml:space="preserve">Līgumu finansē no valsts </w:t>
      </w:r>
      <w:r>
        <w:t>budžeta programmas 74.06.00 apakšprogrammas “Atveseļošanas un noturības mehānisma (ANM) projekti un pasākumi”  projekta  Nr. 2.3.2.1.i.0/1/23/I/CFLA/001 “Sabiedrības digitālo prasmju attīstība” līdzekļiem.</w:t>
      </w:r>
    </w:p>
    <w:p w14:paraId="3AFAA529" w14:textId="77777777" w:rsidR="00AC0FAE" w:rsidRDefault="006C34DB">
      <w:pPr>
        <w:numPr>
          <w:ilvl w:val="0"/>
          <w:numId w:val="1"/>
        </w:numPr>
        <w:spacing w:before="240" w:after="240"/>
        <w:jc w:val="center"/>
      </w:pPr>
      <w:r>
        <w:rPr>
          <w:b/>
        </w:rPr>
        <w:t>Iesaistītais personāls</w:t>
      </w:r>
    </w:p>
    <w:p w14:paraId="3C9EDD87" w14:textId="77777777" w:rsidR="00AC0FAE" w:rsidRDefault="006C34DB">
      <w:pPr>
        <w:numPr>
          <w:ilvl w:val="1"/>
          <w:numId w:val="1"/>
        </w:numPr>
        <w:ind w:left="1434" w:hanging="357"/>
        <w:jc w:val="both"/>
      </w:pPr>
      <w:r>
        <w:t xml:space="preserve">Izpildītāja </w:t>
      </w:r>
      <w:r>
        <w:t>pārstāvis Līguma ietvaros:</w:t>
      </w:r>
      <w:r>
        <w:rPr>
          <w:color w:val="000000"/>
        </w:rPr>
        <w:t xml:space="preserve"> Elīna Šverna, tālr. +371 26 526 703, elektroniskā pasta adrese: elina.sverna@mixd.lv</w:t>
      </w:r>
      <w:r>
        <w:t>.</w:t>
      </w:r>
    </w:p>
    <w:p w14:paraId="35A55065" w14:textId="77777777" w:rsidR="00AC0FAE" w:rsidRDefault="006C34DB">
      <w:pPr>
        <w:numPr>
          <w:ilvl w:val="1"/>
          <w:numId w:val="1"/>
        </w:numPr>
        <w:ind w:left="1434" w:hanging="357"/>
        <w:jc w:val="both"/>
      </w:pPr>
      <w:r>
        <w:t>Pasūtītāja pārstāvis Līguma ietvaros: Projektu pārvaldības departamenta Digitālās iesaistes un prasmju nodaļas aktivitāšu koordinatore komunikācijas aktivitāšu jautājumos Terēze Matisone, tālr. +371 25709194, elektroniskā pasta adrese: Tereze.Matisone@varam.gov.lv.</w:t>
      </w:r>
    </w:p>
    <w:p w14:paraId="220A100E" w14:textId="77777777" w:rsidR="00AC0FAE" w:rsidRDefault="006C34DB">
      <w:pPr>
        <w:numPr>
          <w:ilvl w:val="1"/>
          <w:numId w:val="1"/>
        </w:numPr>
        <w:pBdr>
          <w:top w:val="nil"/>
          <w:left w:val="nil"/>
          <w:bottom w:val="nil"/>
          <w:right w:val="nil"/>
          <w:between w:val="nil"/>
        </w:pBdr>
        <w:jc w:val="both"/>
      </w:pPr>
      <w:r>
        <w:t xml:space="preserve">Citi Pakalpojuma sniegšanā iesaistītie speciālisti </w:t>
      </w:r>
      <w:r>
        <w:rPr>
          <w:i/>
        </w:rPr>
        <w:t>(Vienošanās 7.1.apakšpunktā norādīto speciālistu, kuri piedalīsies Pakalpojuma izpildē, uzskaitījums)</w:t>
      </w:r>
      <w:r>
        <w:t>:</w:t>
      </w:r>
    </w:p>
    <w:p w14:paraId="7716A8FF" w14:textId="235360DB" w:rsidR="00AC0FAE" w:rsidRDefault="006C34DB">
      <w:pPr>
        <w:numPr>
          <w:ilvl w:val="2"/>
          <w:numId w:val="1"/>
        </w:numPr>
        <w:pBdr>
          <w:top w:val="nil"/>
          <w:left w:val="nil"/>
          <w:bottom w:val="nil"/>
          <w:right w:val="nil"/>
          <w:between w:val="nil"/>
        </w:pBdr>
        <w:jc w:val="both"/>
        <w:rPr>
          <w:color w:val="000000"/>
        </w:rPr>
      </w:pPr>
      <w:r>
        <w:rPr>
          <w:color w:val="000000"/>
        </w:rPr>
        <w:t>Projekta vadītāja: [..]</w:t>
      </w:r>
    </w:p>
    <w:p w14:paraId="3B5E3C84" w14:textId="218C4854" w:rsidR="00AC0FAE" w:rsidRDefault="006C34DB">
      <w:pPr>
        <w:numPr>
          <w:ilvl w:val="2"/>
          <w:numId w:val="1"/>
        </w:numPr>
        <w:pBdr>
          <w:top w:val="nil"/>
          <w:left w:val="nil"/>
          <w:bottom w:val="nil"/>
          <w:right w:val="nil"/>
          <w:between w:val="nil"/>
        </w:pBdr>
        <w:jc w:val="both"/>
        <w:rPr>
          <w:color w:val="000000"/>
        </w:rPr>
      </w:pPr>
      <w:r>
        <w:rPr>
          <w:color w:val="000000"/>
        </w:rPr>
        <w:t>Sabiedrisko attiecību speciāliste: [..]</w:t>
      </w:r>
    </w:p>
    <w:p w14:paraId="294473CA" w14:textId="77777777" w:rsidR="00AC0FAE" w:rsidRDefault="006C34DB">
      <w:pPr>
        <w:numPr>
          <w:ilvl w:val="1"/>
          <w:numId w:val="1"/>
        </w:numPr>
        <w:jc w:val="both"/>
      </w:pPr>
      <w:r>
        <w:t>Nepieciešamības gadījumā, paskaidrojot nomaiņas iemeslus, Izpildītājs ir tiesīgs ierosināt grozījumus Līguma 3.3.apakšpunktā, ievērojot Vienošanās 7.2. apakšpunktā noteikto.</w:t>
      </w:r>
    </w:p>
    <w:p w14:paraId="421ACC12" w14:textId="77777777" w:rsidR="00AC0FAE" w:rsidRDefault="006C34DB">
      <w:pPr>
        <w:numPr>
          <w:ilvl w:val="1"/>
          <w:numId w:val="1"/>
        </w:numPr>
        <w:jc w:val="both"/>
      </w:pPr>
      <w:r>
        <w:t>Pasūtītājam ir tiesības rakstveidā pieprasīt Izpildītāja speciālistu nomaiņu Vienošanās 7.3.apakšpunktā noteiktajos gadījumos.</w:t>
      </w:r>
    </w:p>
    <w:p w14:paraId="1913B784" w14:textId="77777777" w:rsidR="00AC0FAE" w:rsidRDefault="006C34DB">
      <w:pPr>
        <w:numPr>
          <w:ilvl w:val="1"/>
          <w:numId w:val="1"/>
        </w:numPr>
        <w:jc w:val="both"/>
      </w:pPr>
      <w:r>
        <w:t>Izpildītājs ir tiesīgs veikt Izpildītāja speciālistu nomaiņu Vienošanās 7.4. apakšpunktā noteiktajos gadījumos.</w:t>
      </w:r>
    </w:p>
    <w:p w14:paraId="247408CA" w14:textId="77777777" w:rsidR="00AC0FAE" w:rsidRDefault="006C34DB">
      <w:pPr>
        <w:numPr>
          <w:ilvl w:val="1"/>
          <w:numId w:val="1"/>
        </w:numPr>
        <w:jc w:val="both"/>
      </w:pPr>
      <w:r>
        <w:t>Pasūtītājs nepiekrīt Izpildītāja speciālistu nomaiņai Vienošanās 7.5.apakšpunktā noteiktajos gadījumos.</w:t>
      </w:r>
    </w:p>
    <w:p w14:paraId="1281EBF3" w14:textId="77777777" w:rsidR="00AC0FAE" w:rsidRDefault="006C34DB">
      <w:pPr>
        <w:numPr>
          <w:ilvl w:val="1"/>
          <w:numId w:val="1"/>
        </w:numPr>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1D459675" w14:textId="77777777" w:rsidR="00AC0FAE" w:rsidRDefault="006C34DB">
      <w:pPr>
        <w:numPr>
          <w:ilvl w:val="1"/>
          <w:numId w:val="1"/>
        </w:numPr>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1A9BD6E" w14:textId="77777777" w:rsidR="00AC0FAE" w:rsidRDefault="006C34DB">
      <w:pPr>
        <w:numPr>
          <w:ilvl w:val="1"/>
          <w:numId w:val="1"/>
        </w:numPr>
        <w:jc w:val="both"/>
      </w:pPr>
      <w:r>
        <w:t>Pārbaudot jaunā apakšuzņēmēja atbilstību, Pasūtītājs ievēro Publisko iepirkumu likuma 62.panta piektajā daļā noteikto.</w:t>
      </w:r>
    </w:p>
    <w:p w14:paraId="37D4DDE8" w14:textId="77777777" w:rsidR="00AC0FAE" w:rsidRDefault="006C34DB">
      <w:pPr>
        <w:numPr>
          <w:ilvl w:val="1"/>
          <w:numId w:val="1"/>
        </w:numPr>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7C51E8EA" w14:textId="77777777" w:rsidR="00AC0FAE" w:rsidRDefault="00AC0FAE">
      <w:pPr>
        <w:jc w:val="both"/>
      </w:pPr>
    </w:p>
    <w:p w14:paraId="6D615ED4" w14:textId="77777777" w:rsidR="00AC0FAE" w:rsidRDefault="006C34DB">
      <w:pPr>
        <w:numPr>
          <w:ilvl w:val="0"/>
          <w:numId w:val="1"/>
        </w:numPr>
        <w:jc w:val="center"/>
      </w:pPr>
      <w:r>
        <w:rPr>
          <w:b/>
        </w:rPr>
        <w:t>Pušu atbildība</w:t>
      </w:r>
    </w:p>
    <w:p w14:paraId="4B7FD4BD" w14:textId="77777777" w:rsidR="00AC0FAE" w:rsidRDefault="006C34DB">
      <w:pPr>
        <w:numPr>
          <w:ilvl w:val="1"/>
          <w:numId w:val="1"/>
        </w:numPr>
        <w:jc w:val="both"/>
      </w:pPr>
      <w:r>
        <w:t xml:space="preserve">Visus no Līguma izrietošos noteikumus un nosacījumus, kā arī Līdzēju pienākumus un tiesības, kas nav iekļauti šajā Līgumā, nosaka Vienošanās, izņemot šādus </w:t>
      </w:r>
      <w:r>
        <w:lastRenderedPageBreak/>
        <w:t>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2113BE4" w14:textId="77777777" w:rsidR="00AC0FAE" w:rsidRDefault="006C34DB">
      <w:pPr>
        <w:numPr>
          <w:ilvl w:val="1"/>
          <w:numId w:val="1"/>
        </w:numPr>
        <w:jc w:val="both"/>
      </w:pPr>
      <w:r>
        <w:t>Līgumā paredzēto Nodevumu skaņošanas ar Pasūtītāju minimālais iterāciju skaits ir ne mazāk kā 2 (divas) reizes atbilstoši Vienošanās 4.3.apakšpunktā noteiktajai kārtībai. </w:t>
      </w:r>
    </w:p>
    <w:p w14:paraId="6A335C83" w14:textId="77777777" w:rsidR="00AC0FAE" w:rsidRDefault="00AC0FAE">
      <w:pPr>
        <w:ind w:left="1440"/>
        <w:jc w:val="both"/>
      </w:pPr>
    </w:p>
    <w:p w14:paraId="4F7100C2" w14:textId="77777777" w:rsidR="00AC0FAE" w:rsidRDefault="006C34DB">
      <w:pPr>
        <w:numPr>
          <w:ilvl w:val="0"/>
          <w:numId w:val="1"/>
        </w:numPr>
        <w:jc w:val="center"/>
      </w:pPr>
      <w:r>
        <w:rPr>
          <w:b/>
        </w:rPr>
        <w:t>Pakalpojuma nodošanas, pieņemšanas un norēķinu kārtība</w:t>
      </w:r>
    </w:p>
    <w:p w14:paraId="3D36E3ED" w14:textId="77777777" w:rsidR="00AC0FAE" w:rsidRDefault="006C34DB">
      <w:pPr>
        <w:numPr>
          <w:ilvl w:val="1"/>
          <w:numId w:val="1"/>
        </w:numPr>
        <w:jc w:val="both"/>
      </w:pPr>
      <w:r>
        <w:t>Pakalpojums vai tā daļas ir īstenotas pilnā apmērā un to izpildes termiņš ir datums, kad Pakalpojuma vai tā daļas izpilde ir apstiprināta ar abu Līdzēju parakstītu nodošanas - pieņemšanas aktu (Līguma 2.pielikums). </w:t>
      </w:r>
    </w:p>
    <w:p w14:paraId="7DD2BF94" w14:textId="4F6ACB55" w:rsidR="00AC0FAE" w:rsidRDefault="006C34DB">
      <w:pPr>
        <w:numPr>
          <w:ilvl w:val="1"/>
          <w:numId w:val="1"/>
        </w:numPr>
        <w:jc w:val="both"/>
      </w:pPr>
      <w:r>
        <w:t xml:space="preserve">Nodošanas - pieņemšanas aktam tiek pievienoti </w:t>
      </w:r>
      <w:r w:rsidR="000F0A66">
        <w:t>V</w:t>
      </w:r>
      <w:r>
        <w:t>ienošanās 5.2.apakšpunktā minētie dokumenti.</w:t>
      </w:r>
    </w:p>
    <w:p w14:paraId="190C91B8" w14:textId="77777777" w:rsidR="00AC0FAE" w:rsidRDefault="006C34DB">
      <w:pPr>
        <w:numPr>
          <w:ilvl w:val="1"/>
          <w:numId w:val="1"/>
        </w:numPr>
        <w:jc w:val="both"/>
      </w:pPr>
      <w:r>
        <w:t>Ievērojot  Līguma 2.2.apakšpunktā noteikto Līgumcenu, samaksa var tikt veikta par katru Darba uzdevuma pozīciju atsevišķi, bet ne biežāk kā vienu reizi mēnesī.  </w:t>
      </w:r>
    </w:p>
    <w:p w14:paraId="123F0A8D" w14:textId="77777777" w:rsidR="00AC0FAE" w:rsidRDefault="006C34DB">
      <w:pPr>
        <w:numPr>
          <w:ilvl w:val="1"/>
          <w:numId w:val="1"/>
        </w:numPr>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17847A5F" w14:textId="77777777" w:rsidR="00AC0FAE" w:rsidRDefault="00AC0FAE">
      <w:pPr>
        <w:ind w:left="1440"/>
        <w:jc w:val="both"/>
      </w:pPr>
    </w:p>
    <w:p w14:paraId="50575C5D" w14:textId="77777777" w:rsidR="00AC0FAE" w:rsidRDefault="006C34DB">
      <w:pPr>
        <w:numPr>
          <w:ilvl w:val="0"/>
          <w:numId w:val="1"/>
        </w:numPr>
        <w:jc w:val="center"/>
        <w:rPr>
          <w:b/>
        </w:rPr>
      </w:pPr>
      <w:r>
        <w:rPr>
          <w:b/>
        </w:rPr>
        <w:t>Līguma grozīšana, apturēšana vai izbeigšana</w:t>
      </w:r>
    </w:p>
    <w:p w14:paraId="427F2B0F" w14:textId="77777777" w:rsidR="00AC0FAE" w:rsidRDefault="006C34DB">
      <w:pPr>
        <w:numPr>
          <w:ilvl w:val="1"/>
          <w:numId w:val="1"/>
        </w:numPr>
        <w:jc w:val="both"/>
      </w:pPr>
      <w:r>
        <w:t>Līgums var tik grozīts Vienošanās noteiktajos gadījumos un kārtībā.</w:t>
      </w:r>
    </w:p>
    <w:p w14:paraId="23A3BF09" w14:textId="77777777" w:rsidR="00AC0FAE" w:rsidRDefault="006C34DB">
      <w:pPr>
        <w:numPr>
          <w:ilvl w:val="1"/>
          <w:numId w:val="1"/>
        </w:numPr>
        <w:jc w:val="both"/>
      </w:pPr>
      <w:r>
        <w:t>Līgums var tikt izbeigts vai apturēts Vienošanās minētajos gadījumos un kārtībā.</w:t>
      </w:r>
    </w:p>
    <w:p w14:paraId="5BE474EA" w14:textId="77777777" w:rsidR="00AC0FAE" w:rsidRDefault="006C34DB">
      <w:pPr>
        <w:numPr>
          <w:ilvl w:val="1"/>
          <w:numId w:val="1"/>
        </w:numPr>
        <w:jc w:val="both"/>
      </w:pPr>
      <w:r>
        <w:t>Līgums stājās spēkā ar tā abpusēju parakstīšanas dienu un ir spēkā līdz Pušu saistību pilnīgai izpildei.</w:t>
      </w:r>
    </w:p>
    <w:p w14:paraId="66661B22" w14:textId="77777777" w:rsidR="00AC0FAE" w:rsidRDefault="00AC0FAE">
      <w:pPr>
        <w:ind w:left="1440"/>
        <w:jc w:val="both"/>
      </w:pPr>
    </w:p>
    <w:p w14:paraId="762BD74B" w14:textId="77777777" w:rsidR="00AC0FAE" w:rsidRDefault="006C34DB">
      <w:pPr>
        <w:numPr>
          <w:ilvl w:val="0"/>
          <w:numId w:val="1"/>
        </w:numPr>
        <w:jc w:val="center"/>
      </w:pPr>
      <w:r>
        <w:rPr>
          <w:b/>
        </w:rPr>
        <w:t>Citi noteikumi</w:t>
      </w:r>
    </w:p>
    <w:p w14:paraId="0AEF4053" w14:textId="77777777" w:rsidR="00AC0FAE" w:rsidRDefault="006C34DB">
      <w:pPr>
        <w:numPr>
          <w:ilvl w:val="1"/>
          <w:numId w:val="1"/>
        </w:numPr>
        <w:jc w:val="both"/>
      </w:pPr>
      <w:r>
        <w:t>Līgums sagatavots latviešu valodā, atbilstoši normatīvajiem aktiem par elektronisko dokumentu noformēšanu, uz 4 (četrām) lapām ar 3 (trīs) pielikumiem, kopā uz 9 (deviņām) lapām. </w:t>
      </w:r>
    </w:p>
    <w:p w14:paraId="17836F2B" w14:textId="77777777" w:rsidR="00AC0FAE" w:rsidRDefault="006C34DB">
      <w:pPr>
        <w:numPr>
          <w:ilvl w:val="1"/>
          <w:numId w:val="1"/>
        </w:numPr>
        <w:jc w:val="both"/>
      </w:pPr>
      <w:r>
        <w:t>Līgumam tiek piemērots Vienošanās noteiktais regulējums, ciktāl Līgums nenosaka savādāk.</w:t>
      </w:r>
    </w:p>
    <w:p w14:paraId="284C953F" w14:textId="77777777" w:rsidR="00AC0FAE" w:rsidRDefault="006C34DB">
      <w:pPr>
        <w:numPr>
          <w:ilvl w:val="1"/>
          <w:numId w:val="1"/>
        </w:numPr>
        <w:jc w:val="both"/>
      </w:pPr>
      <w:r>
        <w:t>Strīdus, kas rodas izpildot Līgumu, Puses risina Vienošanās noteiktajā kārtībā.</w:t>
      </w:r>
    </w:p>
    <w:p w14:paraId="1D065673" w14:textId="77777777" w:rsidR="00AC0FAE" w:rsidRDefault="00AC0FAE">
      <w:pPr>
        <w:jc w:val="both"/>
      </w:pPr>
    </w:p>
    <w:p w14:paraId="172F34F9" w14:textId="77777777" w:rsidR="00AC0FAE" w:rsidRDefault="006C34DB">
      <w:pPr>
        <w:jc w:val="both"/>
      </w:pPr>
      <w:r>
        <w:t>Pielikumā:</w:t>
      </w:r>
    </w:p>
    <w:p w14:paraId="090FFAF8" w14:textId="77777777" w:rsidR="00AC0FAE" w:rsidRDefault="006C34DB">
      <w:pPr>
        <w:ind w:left="360"/>
        <w:jc w:val="both"/>
      </w:pPr>
      <w:r>
        <w:t>1. pielikums “Darba uzdevums”;</w:t>
      </w:r>
    </w:p>
    <w:p w14:paraId="451BACA6" w14:textId="77777777" w:rsidR="00AC0FAE" w:rsidRDefault="006C34DB">
      <w:pPr>
        <w:ind w:left="360"/>
        <w:jc w:val="both"/>
      </w:pPr>
      <w:r>
        <w:t>2. pielikums “Neliela dalībnieku skaita pasākuma izmaksu tāme”;</w:t>
      </w:r>
    </w:p>
    <w:p w14:paraId="51BB2AC1" w14:textId="77777777" w:rsidR="00AC0FAE" w:rsidRDefault="006C34DB">
      <w:pPr>
        <w:ind w:left="360"/>
        <w:jc w:val="both"/>
      </w:pPr>
      <w:r>
        <w:t>3. pielikums “Nodošanas – pieņemšanas akts”.</w:t>
      </w:r>
    </w:p>
    <w:p w14:paraId="14640EC6" w14:textId="77777777" w:rsidR="00AC0FAE" w:rsidRDefault="00AC0FAE"/>
    <w:p w14:paraId="5D97818B" w14:textId="77777777" w:rsidR="00AC0FAE" w:rsidRDefault="00AC0FAE"/>
    <w:p w14:paraId="18519381" w14:textId="77777777" w:rsidR="00AC0FAE" w:rsidRDefault="00AC0FAE"/>
    <w:p w14:paraId="0C9485D2" w14:textId="77777777" w:rsidR="00AC0FAE" w:rsidRDefault="00AC0FAE"/>
    <w:p w14:paraId="38DE877B" w14:textId="77777777" w:rsidR="00AC0FAE" w:rsidRDefault="00AC0FAE"/>
    <w:p w14:paraId="4C004A62" w14:textId="77777777" w:rsidR="00AC0FAE" w:rsidRDefault="00AC0FAE"/>
    <w:p w14:paraId="42325D21" w14:textId="77777777" w:rsidR="00AC0FAE" w:rsidRDefault="00AC0FAE">
      <w:pPr>
        <w:ind w:left="720"/>
        <w:jc w:val="center"/>
      </w:pPr>
    </w:p>
    <w:p w14:paraId="212B986D" w14:textId="77777777" w:rsidR="00AC0FAE" w:rsidRDefault="006C34DB">
      <w:pPr>
        <w:ind w:left="720"/>
        <w:jc w:val="center"/>
        <w:rPr>
          <w:b/>
        </w:rPr>
      </w:pPr>
      <w:r>
        <w:rPr>
          <w:b/>
        </w:rPr>
        <w:lastRenderedPageBreak/>
        <w:t>Pušu paraksti un rekvizīti</w:t>
      </w:r>
    </w:p>
    <w:p w14:paraId="2083547B" w14:textId="77777777" w:rsidR="00AC0FAE" w:rsidRDefault="00AC0FAE">
      <w:pPr>
        <w:spacing w:after="120"/>
        <w:ind w:left="720"/>
        <w:jc w:val="center"/>
        <w:rPr>
          <w:b/>
        </w:rPr>
      </w:pPr>
    </w:p>
    <w:tbl>
      <w:tblPr>
        <w:tblStyle w:val="afff3"/>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D54E60" w14:paraId="60727D7C" w14:textId="77777777">
        <w:trPr>
          <w:trHeight w:val="494"/>
        </w:trPr>
        <w:tc>
          <w:tcPr>
            <w:tcW w:w="5245" w:type="dxa"/>
          </w:tcPr>
          <w:p w14:paraId="694CC614" w14:textId="77777777" w:rsidR="00AC0FAE" w:rsidRDefault="006C34DB">
            <w:pPr>
              <w:spacing w:before="120" w:after="120"/>
              <w:rPr>
                <w:b/>
              </w:rPr>
            </w:pPr>
            <w:r>
              <w:rPr>
                <w:b/>
              </w:rPr>
              <w:t>Pasūtītājs:</w:t>
            </w:r>
          </w:p>
        </w:tc>
        <w:tc>
          <w:tcPr>
            <w:tcW w:w="5103" w:type="dxa"/>
          </w:tcPr>
          <w:p w14:paraId="4157CD79" w14:textId="77777777" w:rsidR="00AC0FAE" w:rsidRDefault="006C34DB">
            <w:pPr>
              <w:spacing w:before="120" w:after="120"/>
              <w:rPr>
                <w:b/>
              </w:rPr>
            </w:pPr>
            <w:r>
              <w:rPr>
                <w:b/>
              </w:rPr>
              <w:t>Izpildītājs:</w:t>
            </w:r>
          </w:p>
        </w:tc>
      </w:tr>
      <w:tr w:rsidR="00D54E60" w14:paraId="351D996D" w14:textId="77777777">
        <w:trPr>
          <w:trHeight w:val="2329"/>
        </w:trPr>
        <w:tc>
          <w:tcPr>
            <w:tcW w:w="5245" w:type="dxa"/>
          </w:tcPr>
          <w:p w14:paraId="2344F8C8" w14:textId="77777777" w:rsidR="00AC0FAE" w:rsidRDefault="006C34DB">
            <w:pPr>
              <w:ind w:left="-20" w:firstLine="20"/>
              <w:rPr>
                <w:b/>
              </w:rPr>
            </w:pPr>
            <w:r>
              <w:rPr>
                <w:b/>
              </w:rPr>
              <w:t xml:space="preserve">Viedās </w:t>
            </w:r>
            <w:r>
              <w:rPr>
                <w:b/>
              </w:rPr>
              <w:t>administrācijas un reģionālās attīstības ministrija</w:t>
            </w:r>
          </w:p>
          <w:p w14:paraId="2808D85D" w14:textId="77777777" w:rsidR="00AC0FAE" w:rsidRDefault="006C34DB">
            <w:r>
              <w:t>Peldu iela 25, Rīga, LV – 1494</w:t>
            </w:r>
          </w:p>
          <w:p w14:paraId="76613B1A" w14:textId="77777777" w:rsidR="00AC0FAE" w:rsidRDefault="006C34DB">
            <w:r>
              <w:t>Reģ. Nr. 90000028508</w:t>
            </w:r>
          </w:p>
          <w:p w14:paraId="0B25540D" w14:textId="77777777" w:rsidR="00AC0FAE" w:rsidRDefault="006C34DB">
            <w:r>
              <w:t xml:space="preserve">Norēķinu konts: Valsts kase </w:t>
            </w:r>
          </w:p>
          <w:p w14:paraId="32163716" w14:textId="77777777" w:rsidR="00AC0FAE" w:rsidRDefault="006C34DB">
            <w:pPr>
              <w:jc w:val="both"/>
            </w:pPr>
            <w:r>
              <w:t>Konta Nr.: LV74TREL221049695900B</w:t>
            </w:r>
          </w:p>
          <w:p w14:paraId="194C21F5" w14:textId="77777777" w:rsidR="00AC0FAE" w:rsidRDefault="006C34DB">
            <w:pPr>
              <w:jc w:val="both"/>
            </w:pPr>
            <w:r>
              <w:t>Kods: TRELLV22</w:t>
            </w:r>
          </w:p>
          <w:p w14:paraId="18BF7B1D" w14:textId="77777777" w:rsidR="00AC0FAE" w:rsidRDefault="00AC0FAE">
            <w:pPr>
              <w:ind w:left="-162" w:right="556"/>
              <w:rPr>
                <w:b/>
              </w:rPr>
            </w:pPr>
          </w:p>
        </w:tc>
        <w:tc>
          <w:tcPr>
            <w:tcW w:w="5103" w:type="dxa"/>
          </w:tcPr>
          <w:p w14:paraId="04E2C97A" w14:textId="77777777" w:rsidR="00AC0FAE" w:rsidRDefault="006C34DB">
            <w:pPr>
              <w:rPr>
                <w:b/>
              </w:rPr>
            </w:pPr>
            <w:r>
              <w:rPr>
                <w:b/>
              </w:rPr>
              <w:t xml:space="preserve">Personu apvienība, ko veido SIA "MIXD", reģ. Nr. 51203060541 un SIA “Dingo&amp;Schwarz”, </w:t>
            </w:r>
          </w:p>
          <w:p w14:paraId="0B57FACE" w14:textId="77777777" w:rsidR="00AC0FAE" w:rsidRDefault="006C34DB">
            <w:pPr>
              <w:rPr>
                <w:b/>
              </w:rPr>
            </w:pPr>
            <w:r>
              <w:rPr>
                <w:b/>
              </w:rPr>
              <w:t xml:space="preserve">Reģ. Nr. 40203325603 </w:t>
            </w:r>
          </w:p>
          <w:p w14:paraId="493D6E21" w14:textId="77777777" w:rsidR="00AC0FAE" w:rsidRDefault="006C34DB">
            <w:r>
              <w:t>Norēķinu konts: SIA “MIXD”</w:t>
            </w:r>
          </w:p>
          <w:p w14:paraId="54B6B1CB" w14:textId="77777777" w:rsidR="00AC0FAE" w:rsidRDefault="006C34DB">
            <w:r>
              <w:t>Banka: AS „Rietumu Banka”</w:t>
            </w:r>
          </w:p>
          <w:p w14:paraId="7FCF8F5C" w14:textId="77777777" w:rsidR="00AC0FAE" w:rsidRDefault="006C34DB">
            <w:r>
              <w:t>Konta Nr.: LV98RTMB0000701801273</w:t>
            </w:r>
          </w:p>
          <w:p w14:paraId="58BBBBB9" w14:textId="77777777" w:rsidR="00AC0FAE" w:rsidRDefault="006C34DB">
            <w:pPr>
              <w:rPr>
                <w:b/>
              </w:rPr>
            </w:pPr>
            <w:r>
              <w:t>Kods:</w:t>
            </w:r>
            <w:r>
              <w:rPr>
                <w:color w:val="222222"/>
                <w:highlight w:val="white"/>
              </w:rPr>
              <w:t xml:space="preserve"> </w:t>
            </w:r>
            <w:r>
              <w:t>RTMBLV2X</w:t>
            </w:r>
          </w:p>
        </w:tc>
      </w:tr>
      <w:tr w:rsidR="00D54E60" w14:paraId="4E6BAD9C" w14:textId="77777777">
        <w:trPr>
          <w:trHeight w:val="2824"/>
        </w:trPr>
        <w:tc>
          <w:tcPr>
            <w:tcW w:w="5245" w:type="dxa"/>
          </w:tcPr>
          <w:p w14:paraId="4B93AFAE" w14:textId="77777777" w:rsidR="00AC0FAE" w:rsidRDefault="00AC0FAE"/>
          <w:p w14:paraId="7BC7922E" w14:textId="77777777" w:rsidR="00AC0FAE" w:rsidRDefault="00AC0FAE">
            <w:pPr>
              <w:jc w:val="both"/>
            </w:pPr>
          </w:p>
          <w:p w14:paraId="323FE519" w14:textId="77777777" w:rsidR="00AC0FAE" w:rsidRDefault="006C34DB">
            <w:r>
              <w:t>Projektu pārvaldības departamenta</w:t>
            </w:r>
          </w:p>
          <w:p w14:paraId="5844C99F" w14:textId="77777777" w:rsidR="00AC0FAE" w:rsidRDefault="006C34DB">
            <w:r>
              <w:t>direktors</w:t>
            </w:r>
          </w:p>
          <w:p w14:paraId="61F7B4EC" w14:textId="77777777" w:rsidR="00AC0FAE" w:rsidRDefault="006C34DB">
            <w:r>
              <w:t>Uģis Jurševics</w:t>
            </w:r>
          </w:p>
          <w:p w14:paraId="76E4AB9B" w14:textId="77777777" w:rsidR="00AC0FAE" w:rsidRDefault="00AC0FAE"/>
          <w:p w14:paraId="3D984C66" w14:textId="77777777" w:rsidR="00AC0FAE" w:rsidRDefault="00AC0FAE"/>
          <w:p w14:paraId="16B7BEE6" w14:textId="77777777" w:rsidR="00AC0FAE" w:rsidRDefault="00AC0FAE"/>
          <w:p w14:paraId="222328DE" w14:textId="77777777" w:rsidR="00AC0FAE" w:rsidRDefault="006C34DB">
            <w:pPr>
              <w:jc w:val="both"/>
            </w:pPr>
            <w:r>
              <w:t>_________________</w:t>
            </w:r>
          </w:p>
          <w:p w14:paraId="39E37FAD" w14:textId="77777777" w:rsidR="00AC0FAE" w:rsidRDefault="006C34DB">
            <w:r>
              <w:t>Paraksts*</w:t>
            </w:r>
          </w:p>
        </w:tc>
        <w:tc>
          <w:tcPr>
            <w:tcW w:w="5103" w:type="dxa"/>
          </w:tcPr>
          <w:p w14:paraId="67A5DE12" w14:textId="77777777" w:rsidR="00AC0FAE" w:rsidRDefault="00AC0FAE"/>
          <w:p w14:paraId="61454AA7" w14:textId="77777777" w:rsidR="00AC0FAE" w:rsidRDefault="00AC0FAE"/>
          <w:p w14:paraId="3A4DDB02" w14:textId="77777777" w:rsidR="00AC0FAE" w:rsidRDefault="006C34DB">
            <w:r>
              <w:t>SIA “MIXD” valdes loceklis</w:t>
            </w:r>
          </w:p>
          <w:p w14:paraId="57D7BC9C" w14:textId="77777777" w:rsidR="00AC0FAE" w:rsidRDefault="006C34DB">
            <w:r>
              <w:t>Jānis Berķis</w:t>
            </w:r>
          </w:p>
          <w:p w14:paraId="0A6B8132" w14:textId="77777777" w:rsidR="00AC0FAE" w:rsidRDefault="00AC0FAE"/>
          <w:p w14:paraId="59480A71" w14:textId="77777777" w:rsidR="00AC0FAE" w:rsidRDefault="00AC0FAE"/>
          <w:p w14:paraId="3BC5827E" w14:textId="77777777" w:rsidR="00AC0FAE" w:rsidRDefault="00AC0FAE"/>
          <w:p w14:paraId="232BF5C4" w14:textId="77777777" w:rsidR="00AC0FAE" w:rsidRDefault="00AC0FAE"/>
          <w:p w14:paraId="68801972" w14:textId="77777777" w:rsidR="00AC0FAE" w:rsidRDefault="006C34DB">
            <w:pPr>
              <w:jc w:val="both"/>
            </w:pPr>
            <w:r>
              <w:t>_________________</w:t>
            </w:r>
          </w:p>
          <w:p w14:paraId="155D21ED" w14:textId="77777777" w:rsidR="00AC0FAE" w:rsidRDefault="006C34DB">
            <w:r>
              <w:t>Paraksts*</w:t>
            </w:r>
          </w:p>
          <w:p w14:paraId="30EB5013" w14:textId="77777777" w:rsidR="00AC0FAE" w:rsidRDefault="00AC0FAE"/>
        </w:tc>
      </w:tr>
    </w:tbl>
    <w:p w14:paraId="13F0292B" w14:textId="77777777" w:rsidR="00AC0FAE" w:rsidRDefault="006C34DB">
      <w:pPr>
        <w:keepNext/>
      </w:pPr>
      <w:r>
        <w:br/>
      </w:r>
    </w:p>
    <w:p w14:paraId="7F6814E2" w14:textId="77777777" w:rsidR="00AC0FAE" w:rsidRDefault="006C34DB">
      <w:pPr>
        <w:spacing w:before="240" w:after="240"/>
        <w:jc w:val="both"/>
        <w:rPr>
          <w:i/>
        </w:rPr>
      </w:pPr>
      <w:r>
        <w:rPr>
          <w:i/>
        </w:rPr>
        <w:t xml:space="preserve">Piezīme: “Dokumenta rekvizītus “paraksts” un “datums” neaizpilda, ja elektroniskais dokuments sagatavots atbilstoši </w:t>
      </w:r>
      <w:r>
        <w:rPr>
          <w:i/>
        </w:rPr>
        <w:t>normatīvajiem aktiem par elektronisko dokumentu noformēšanu.”</w:t>
      </w:r>
    </w:p>
    <w:p w14:paraId="56F62021" w14:textId="77777777" w:rsidR="00AC0FAE" w:rsidRDefault="00AC0FAE">
      <w:pPr>
        <w:rPr>
          <w:i/>
        </w:rPr>
      </w:pPr>
    </w:p>
    <w:p w14:paraId="3B3B7FE9" w14:textId="77777777" w:rsidR="00AC0FAE" w:rsidRDefault="006C34DB">
      <w:pPr>
        <w:jc w:val="center"/>
      </w:pPr>
      <w:r>
        <w:rPr>
          <w:i/>
        </w:rPr>
        <w:t>Līgums parakstīts ar drošu elektronisko parakstu un satur laika zīmogu. </w:t>
      </w:r>
    </w:p>
    <w:p w14:paraId="74A6D306" w14:textId="77777777" w:rsidR="00AC0FAE" w:rsidRDefault="00AC0FAE"/>
    <w:p w14:paraId="3EFA9506" w14:textId="77777777" w:rsidR="00AC0FAE" w:rsidRDefault="00AC0FAE"/>
    <w:p w14:paraId="2E33ED29" w14:textId="77777777" w:rsidR="00AC0FAE" w:rsidRDefault="00AC0FAE">
      <w:pPr>
        <w:jc w:val="right"/>
        <w:rPr>
          <w:b/>
          <w:i/>
          <w:sz w:val="20"/>
          <w:szCs w:val="20"/>
        </w:rPr>
        <w:sectPr w:rsidR="00AC0FAE">
          <w:footerReference w:type="even" r:id="rId8"/>
          <w:footerReference w:type="default" r:id="rId9"/>
          <w:footerReference w:type="first" r:id="rId10"/>
          <w:pgSz w:w="12240" w:h="15840"/>
          <w:pgMar w:top="1440" w:right="1440" w:bottom="1440" w:left="1440" w:header="720" w:footer="720" w:gutter="0"/>
          <w:pgNumType w:start="1"/>
          <w:cols w:space="720"/>
          <w:titlePg/>
        </w:sectPr>
      </w:pPr>
    </w:p>
    <w:p w14:paraId="4DDCDF09" w14:textId="77777777" w:rsidR="00AC0FAE" w:rsidRDefault="00AC0FAE" w:rsidP="006C34DB">
      <w:pPr>
        <w:jc w:val="right"/>
      </w:pPr>
    </w:p>
    <w:sectPr w:rsidR="00AC0FAE" w:rsidSect="006C34DB">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F37F3C" w14:textId="77777777" w:rsidR="006C34DB" w:rsidRDefault="006C34DB">
      <w:r>
        <w:separator/>
      </w:r>
    </w:p>
  </w:endnote>
  <w:endnote w:type="continuationSeparator" w:id="0">
    <w:p w14:paraId="158A0AA1" w14:textId="77777777" w:rsidR="006C34DB" w:rsidRDefault="006C3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D377927F-A133-4CBE-9953-C091ADC83EEB}"/>
  </w:font>
  <w:font w:name="Aptos Display">
    <w:charset w:val="00"/>
    <w:family w:val="swiss"/>
    <w:pitch w:val="variable"/>
    <w:sig w:usb0="20000287" w:usb1="00000003" w:usb2="00000000" w:usb3="00000000" w:csb0="0000019F" w:csb1="00000000"/>
    <w:embedRegular r:id="rId2" w:fontKey="{6287F8BA-B70D-4F47-A8D2-C9F3E958EB30}"/>
  </w:font>
  <w:font w:name="Aptos">
    <w:charset w:val="00"/>
    <w:family w:val="swiss"/>
    <w:pitch w:val="variable"/>
    <w:sig w:usb0="20000287" w:usb1="00000003" w:usb2="00000000" w:usb3="00000000" w:csb0="0000019F" w:csb1="00000000"/>
    <w:embedRegular r:id="rId3" w:fontKey="{838F1070-7DB1-43FD-9C85-0CB106FC99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0AB51" w14:textId="77777777" w:rsidR="00AC0FAE" w:rsidRDefault="006C34DB">
    <w:pPr>
      <w:pBdr>
        <w:top w:val="nil"/>
        <w:left w:val="nil"/>
        <w:bottom w:val="nil"/>
        <w:right w:val="nil"/>
        <w:between w:val="nil"/>
      </w:pBdr>
      <w:tabs>
        <w:tab w:val="center" w:pos="4153"/>
        <w:tab w:val="right" w:pos="8306"/>
      </w:tabs>
      <w:jc w:val="center"/>
      <w:rPr>
        <w:color w:val="000000"/>
      </w:rPr>
    </w:pPr>
    <w:r>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62619" w14:textId="77777777" w:rsidR="00AC0FAE" w:rsidRDefault="00AC0FAE">
    <w:pPr>
      <w:pBdr>
        <w:top w:val="nil"/>
        <w:left w:val="nil"/>
        <w:bottom w:val="nil"/>
        <w:right w:val="nil"/>
        <w:between w:val="nil"/>
      </w:pBdr>
      <w:tabs>
        <w:tab w:val="center" w:pos="4153"/>
        <w:tab w:val="right" w:pos="830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4FF5E7" w14:textId="77777777" w:rsidR="00AC0FAE" w:rsidRDefault="00AC0FAE">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80537" w14:textId="77777777" w:rsidR="006C34DB" w:rsidRDefault="006C34DB">
      <w:r>
        <w:separator/>
      </w:r>
    </w:p>
  </w:footnote>
  <w:footnote w:type="continuationSeparator" w:id="0">
    <w:p w14:paraId="6B1C2495" w14:textId="77777777" w:rsidR="006C34DB" w:rsidRDefault="006C34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C50A3B"/>
    <w:multiLevelType w:val="multilevel"/>
    <w:tmpl w:val="40C8C556"/>
    <w:lvl w:ilvl="0">
      <w:start w:val="1"/>
      <w:numFmt w:val="decimal"/>
      <w:lvlText w:val="%1."/>
      <w:lvlJc w:val="left"/>
      <w:pPr>
        <w:ind w:left="360" w:hanging="360"/>
      </w:pPr>
      <w:rPr>
        <w:b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26472CCA"/>
    <w:multiLevelType w:val="multilevel"/>
    <w:tmpl w:val="11C61C50"/>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abstractNum w:abstractNumId="2" w15:restartNumberingAfterBreak="0">
    <w:nsid w:val="2ACA52C5"/>
    <w:multiLevelType w:val="multilevel"/>
    <w:tmpl w:val="3028DC5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4B7D3BA6"/>
    <w:multiLevelType w:val="multilevel"/>
    <w:tmpl w:val="3C00388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FE666D1"/>
    <w:multiLevelType w:val="multilevel"/>
    <w:tmpl w:val="418C1AB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5FF75AF5"/>
    <w:multiLevelType w:val="multilevel"/>
    <w:tmpl w:val="898E770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33B1DF7"/>
    <w:multiLevelType w:val="multilevel"/>
    <w:tmpl w:val="803868C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AD07751"/>
    <w:multiLevelType w:val="multilevel"/>
    <w:tmpl w:val="D332D6D2"/>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8" w15:restartNumberingAfterBreak="0">
    <w:nsid w:val="6C181167"/>
    <w:multiLevelType w:val="multilevel"/>
    <w:tmpl w:val="8048CF28"/>
    <w:lvl w:ilvl="0">
      <w:start w:val="2"/>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92227347">
    <w:abstractNumId w:val="7"/>
  </w:num>
  <w:num w:numId="2" w16cid:durableId="1581983894">
    <w:abstractNumId w:val="4"/>
  </w:num>
  <w:num w:numId="3" w16cid:durableId="507645516">
    <w:abstractNumId w:val="3"/>
  </w:num>
  <w:num w:numId="4" w16cid:durableId="78412198">
    <w:abstractNumId w:val="5"/>
  </w:num>
  <w:num w:numId="5" w16cid:durableId="1104374547">
    <w:abstractNumId w:val="8"/>
  </w:num>
  <w:num w:numId="6" w16cid:durableId="1453130983">
    <w:abstractNumId w:val="2"/>
  </w:num>
  <w:num w:numId="7" w16cid:durableId="1118181176">
    <w:abstractNumId w:val="1"/>
  </w:num>
  <w:num w:numId="8" w16cid:durableId="829053552">
    <w:abstractNumId w:val="0"/>
  </w:num>
  <w:num w:numId="9" w16cid:durableId="3423626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FAE"/>
    <w:rsid w:val="00015147"/>
    <w:rsid w:val="0005211B"/>
    <w:rsid w:val="00082DB4"/>
    <w:rsid w:val="000E2BDC"/>
    <w:rsid w:val="000F0A66"/>
    <w:rsid w:val="006C34DB"/>
    <w:rsid w:val="00814A7B"/>
    <w:rsid w:val="00A605BF"/>
    <w:rsid w:val="00AC0FAE"/>
    <w:rsid w:val="00AD670F"/>
    <w:rsid w:val="00B235F9"/>
    <w:rsid w:val="00C342A7"/>
    <w:rsid w:val="00D35EDC"/>
    <w:rsid w:val="00D54E60"/>
    <w:rsid w:val="00D73262"/>
    <w:rsid w:val="00DD643B"/>
    <w:rsid w:val="00ED1257"/>
    <w:rsid w:val="00F76F4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3B610"/>
  <w15:docId w15:val="{4158183A-DBEB-4B3A-9D5F-52EB93716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000">
    <w:name w:val="TableNormal_0_0"/>
    <w:tblPr>
      <w:tblCellMar>
        <w:top w:w="100" w:type="dxa"/>
        <w:left w:w="100" w:type="dxa"/>
        <w:bottom w:w="100" w:type="dxa"/>
        <w:right w:w="100" w:type="dxa"/>
      </w:tblCellMar>
    </w:tblPr>
  </w:style>
  <w:style w:type="table" w:customStyle="1" w:styleId="TableNormal0000">
    <w:name w:val="TableNormal_0_0_0"/>
    <w:tblPr>
      <w:tblCellMar>
        <w:top w:w="0" w:type="dxa"/>
        <w:left w:w="0" w:type="dxa"/>
        <w:bottom w:w="0" w:type="dxa"/>
        <w:right w:w="0" w:type="dxa"/>
      </w:tblCellMar>
    </w:tblPr>
  </w:style>
  <w:style w:type="table" w:customStyle="1" w:styleId="TableNormal00000">
    <w:name w:val="TableNormal_0_0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416580"/>
  </w:style>
  <w:style w:type="paragraph" w:styleId="Header">
    <w:name w:val="header"/>
    <w:basedOn w:val="Normal"/>
    <w:link w:val="HeaderChar"/>
    <w:uiPriority w:val="99"/>
    <w:unhideWhenUsed/>
    <w:rsid w:val="00DF1CAE"/>
    <w:pPr>
      <w:tabs>
        <w:tab w:val="center" w:pos="4153"/>
        <w:tab w:val="right" w:pos="8306"/>
      </w:tabs>
    </w:pPr>
  </w:style>
  <w:style w:type="character" w:customStyle="1" w:styleId="HeaderChar">
    <w:name w:val="Header Char"/>
    <w:basedOn w:val="DefaultParagraphFont"/>
    <w:link w:val="Header"/>
    <w:uiPriority w:val="99"/>
    <w:rsid w:val="00DF1CAE"/>
  </w:style>
  <w:style w:type="paragraph" w:styleId="Footer">
    <w:name w:val="footer"/>
    <w:basedOn w:val="Normal"/>
    <w:link w:val="FooterChar"/>
    <w:uiPriority w:val="99"/>
    <w:unhideWhenUsed/>
    <w:rsid w:val="00DF1CAE"/>
    <w:pPr>
      <w:tabs>
        <w:tab w:val="center" w:pos="4153"/>
        <w:tab w:val="right" w:pos="8306"/>
      </w:tabs>
    </w:pPr>
  </w:style>
  <w:style w:type="character" w:customStyle="1" w:styleId="FooterChar">
    <w:name w:val="Footer Char"/>
    <w:basedOn w:val="DefaultParagraphFont"/>
    <w:link w:val="Footer"/>
    <w:uiPriority w:val="99"/>
    <w:rsid w:val="00DF1CAE"/>
  </w:style>
  <w:style w:type="table" w:customStyle="1" w:styleId="af5">
    <w:name w:val="af5"/>
    <w:basedOn w:val="TableNormal"/>
    <w:tblPr>
      <w:tblStyleRowBandSize w:val="1"/>
      <w:tblStyleColBandSize w:val="1"/>
      <w:tblCellMar>
        <w:top w:w="15" w:type="dxa"/>
        <w:left w:w="15" w:type="dxa"/>
        <w:bottom w:w="15" w:type="dxa"/>
        <w:right w:w="15" w:type="dxa"/>
      </w:tblCellMar>
    </w:tblPr>
  </w:style>
  <w:style w:type="table" w:customStyle="1" w:styleId="af6">
    <w:name w:val="af6"/>
    <w:basedOn w:val="TableNormal"/>
    <w:tblPr>
      <w:tblStyleRowBandSize w:val="1"/>
      <w:tblStyleColBandSize w:val="1"/>
      <w:tblCellMar>
        <w:top w:w="15" w:type="dxa"/>
        <w:left w:w="15" w:type="dxa"/>
        <w:bottom w:w="15" w:type="dxa"/>
        <w:right w:w="15" w:type="dxa"/>
      </w:tblCellMar>
    </w:tblPr>
  </w:style>
  <w:style w:type="table" w:customStyle="1" w:styleId="af7">
    <w:name w:val="af7"/>
    <w:basedOn w:val="TableNormal"/>
    <w:tblPr>
      <w:tblStyleRowBandSize w:val="1"/>
      <w:tblStyleColBandSize w:val="1"/>
      <w:tblCellMar>
        <w:top w:w="15" w:type="dxa"/>
        <w:left w:w="15" w:type="dxa"/>
        <w:bottom w:w="15" w:type="dxa"/>
        <w:right w:w="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top w:w="15" w:type="dxa"/>
        <w:left w:w="15" w:type="dxa"/>
        <w:bottom w:w="15" w:type="dxa"/>
        <w:right w:w="15" w:type="dxa"/>
      </w:tblCellMar>
    </w:tblPr>
  </w:style>
  <w:style w:type="table" w:customStyle="1" w:styleId="afa">
    <w:name w:val="afa"/>
    <w:basedOn w:val="TableNormal"/>
    <w:tblPr>
      <w:tblStyleRowBandSize w:val="1"/>
      <w:tblStyleColBandSize w:val="1"/>
      <w:tblCellMar>
        <w:top w:w="15" w:type="dxa"/>
        <w:left w:w="15" w:type="dxa"/>
        <w:bottom w:w="15" w:type="dxa"/>
        <w:right w:w="15" w:type="dxa"/>
      </w:tblCellMar>
    </w:tblPr>
  </w:style>
  <w:style w:type="table" w:customStyle="1" w:styleId="afb">
    <w:name w:val="afb"/>
    <w:basedOn w:val="TableNormal"/>
    <w:tblPr>
      <w:tblStyleRowBandSize w:val="1"/>
      <w:tblStyleColBandSize w:val="1"/>
      <w:tblCellMar>
        <w:top w:w="15" w:type="dxa"/>
        <w:left w:w="15" w:type="dxa"/>
        <w:bottom w:w="15" w:type="dxa"/>
        <w:right w:w="15" w:type="dxa"/>
      </w:tblCellMar>
    </w:tblPr>
  </w:style>
  <w:style w:type="table" w:customStyle="1" w:styleId="afc">
    <w:name w:val="afc"/>
    <w:basedOn w:val="TableNormal"/>
    <w:tblPr>
      <w:tblStyleRowBandSize w:val="1"/>
      <w:tblStyleColBandSize w:val="1"/>
      <w:tblCellMar>
        <w:top w:w="15" w:type="dxa"/>
        <w:left w:w="15" w:type="dxa"/>
        <w:bottom w:w="15" w:type="dxa"/>
        <w:right w:w="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top w:w="15" w:type="dxa"/>
        <w:left w:w="15" w:type="dxa"/>
        <w:bottom w:w="15" w:type="dxa"/>
        <w:right w:w="15" w:type="dxa"/>
      </w:tblCellMar>
    </w:tblPr>
  </w:style>
  <w:style w:type="table" w:customStyle="1" w:styleId="aff5">
    <w:name w:val="aff5"/>
    <w:basedOn w:val="TableNormal"/>
    <w:tblPr>
      <w:tblStyleRowBandSize w:val="1"/>
      <w:tblStyleColBandSize w:val="1"/>
      <w:tblCellMar>
        <w:top w:w="15" w:type="dxa"/>
        <w:left w:w="15" w:type="dxa"/>
        <w:bottom w:w="15" w:type="dxa"/>
        <w:right w:w="15" w:type="dxa"/>
      </w:tblCellMar>
    </w:tblPr>
  </w:style>
  <w:style w:type="table" w:customStyle="1" w:styleId="aff6">
    <w:name w:val="aff6"/>
    <w:basedOn w:val="TableNormal"/>
    <w:tblPr>
      <w:tblStyleRowBandSize w:val="1"/>
      <w:tblStyleColBandSize w:val="1"/>
      <w:tblCellMar>
        <w:top w:w="15" w:type="dxa"/>
        <w:left w:w="15" w:type="dxa"/>
        <w:bottom w:w="15" w:type="dxa"/>
        <w:right w:w="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top w:w="15" w:type="dxa"/>
        <w:left w:w="15" w:type="dxa"/>
        <w:bottom w:w="15" w:type="dxa"/>
        <w:right w:w="15" w:type="dxa"/>
      </w:tblCellMar>
    </w:tblPr>
  </w:style>
  <w:style w:type="table" w:customStyle="1" w:styleId="aff9">
    <w:name w:val="aff9"/>
    <w:basedOn w:val="TableNormal"/>
    <w:tblPr>
      <w:tblStyleRowBandSize w:val="1"/>
      <w:tblStyleColBandSize w:val="1"/>
      <w:tblCellMar>
        <w:top w:w="15" w:type="dxa"/>
        <w:left w:w="15" w:type="dxa"/>
        <w:bottom w:w="15" w:type="dxa"/>
        <w:right w:w="15" w:type="dxa"/>
      </w:tblCellMar>
    </w:tblPr>
  </w:style>
  <w:style w:type="table" w:customStyle="1" w:styleId="affa">
    <w:name w:val="affa"/>
    <w:basedOn w:val="TableNormal"/>
    <w:tblPr>
      <w:tblStyleRowBandSize w:val="1"/>
      <w:tblStyleColBandSize w:val="1"/>
      <w:tblCellMar>
        <w:top w:w="15" w:type="dxa"/>
        <w:left w:w="15" w:type="dxa"/>
        <w:bottom w:w="15" w:type="dxa"/>
        <w:right w:w="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left w:w="115" w:type="dxa"/>
        <w:right w:w="1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top w:w="15" w:type="dxa"/>
        <w:left w:w="15" w:type="dxa"/>
        <w:bottom w:w="15" w:type="dxa"/>
        <w:right w:w="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3">
    <w:name w:val="afff3"/>
    <w:basedOn w:val="TableNormal"/>
    <w:tblPr>
      <w:tblStyleRowBandSize w:val="1"/>
      <w:tblStyleColBandSize w:val="1"/>
      <w:tblCellMar>
        <w:top w:w="15" w:type="dxa"/>
        <w:left w:w="15" w:type="dxa"/>
        <w:bottom w:w="15" w:type="dxa"/>
        <w:right w:w="15" w:type="dxa"/>
      </w:tblCellMar>
    </w:tblPr>
  </w:style>
  <w:style w:type="table" w:customStyle="1" w:styleId="afff4">
    <w:name w:val="afff4"/>
    <w:basedOn w:val="TableNormal"/>
    <w:tblPr>
      <w:tblStyleRowBandSize w:val="1"/>
      <w:tblStyleColBandSize w:val="1"/>
      <w:tblCellMar>
        <w:top w:w="15" w:type="dxa"/>
        <w:left w:w="15" w:type="dxa"/>
        <w:bottom w:w="15" w:type="dxa"/>
        <w:right w:w="15" w:type="dxa"/>
      </w:tblCellMar>
    </w:tblPr>
  </w:style>
  <w:style w:type="table" w:customStyle="1" w:styleId="afff5">
    <w:name w:val="afff5"/>
    <w:basedOn w:val="TableNormal"/>
    <w:tblPr>
      <w:tblStyleRowBandSize w:val="1"/>
      <w:tblStyleColBandSize w:val="1"/>
      <w:tblCellMar>
        <w:top w:w="15" w:type="dxa"/>
        <w:left w:w="15" w:type="dxa"/>
        <w:bottom w:w="15" w:type="dxa"/>
        <w:right w:w="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o/eiKbi1t6jHBKmbPw5B5xDfnQ==">CgMxLjA4AHIhMTdtamliTzg4eWlZRkhqQVVxUGhVdHVPWllSVEJoMWVN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5229</Words>
  <Characters>2982</Characters>
  <Application>Microsoft Office Word</Application>
  <DocSecurity>0</DocSecurity>
  <Lines>24</Lines>
  <Paragraphs>16</Paragraphs>
  <ScaleCrop>false</ScaleCrop>
  <Company/>
  <LinksUpToDate>false</LinksUpToDate>
  <CharactersWithSpaces>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2025-11-05T11:40:00Z</dcterms:created>
  <dcterms:modified xsi:type="dcterms:W3CDTF">2025-11-05T11:42:00Z</dcterms:modified>
</cp:coreProperties>
</file>