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7A4CA" w14:textId="45597B5A"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bookmarkStart w:id="0" w:name="_Hlk170730858"/>
      <w:r w:rsidRPr="001C4F9D">
        <w:rPr>
          <w:rFonts w:ascii="Times New Roman" w:eastAsia="Times New Roman" w:hAnsi="Times New Roman" w:cs="Times New Roman"/>
          <w:lang w:eastAsia="lv-LV"/>
        </w:rPr>
        <w:t>Viedās administrācijas un reģionālās attīstības ministrija</w:t>
      </w:r>
    </w:p>
    <w:p w14:paraId="53C9A1D6"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9528161" w14:textId="04B88E73"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1C4F9D">
        <w:rPr>
          <w:rFonts w:ascii="Times New Roman" w:eastAsia="Times New Roman" w:hAnsi="Times New Roman" w:cs="Times New Roman"/>
          <w:b/>
          <w:bCs/>
          <w:lang w:eastAsia="lv-LV"/>
        </w:rPr>
        <w:t>Iepirkuma priekšmets: Informatīvo un publicitātes pasākumu īstenošana projekta</w:t>
      </w:r>
    </w:p>
    <w:p w14:paraId="6D3A62FE"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1C4F9D">
        <w:rPr>
          <w:rFonts w:ascii="Times New Roman" w:eastAsia="Times New Roman" w:hAnsi="Times New Roman" w:cs="Times New Roman"/>
          <w:b/>
          <w:bCs/>
          <w:lang w:eastAsia="lv-LV"/>
        </w:rPr>
        <w:t>“Sabiedrības digitālo prasmju attīstība” ietvaros</w:t>
      </w:r>
    </w:p>
    <w:p w14:paraId="73F494BE"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p>
    <w:p w14:paraId="08FB4193"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1C4F9D">
        <w:rPr>
          <w:rFonts w:ascii="Times New Roman" w:eastAsia="Times New Roman" w:hAnsi="Times New Roman" w:cs="Times New Roman"/>
          <w:b/>
          <w:bCs/>
          <w:lang w:eastAsia="lv-LV"/>
        </w:rPr>
        <w:t>IEPIRKUMA IDENTIFIKĀCIJAS NR.: VARAM 2024/10</w:t>
      </w:r>
    </w:p>
    <w:p w14:paraId="2A0F6451" w14:textId="373D724C"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B884EF2"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7495363"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1C4F9D">
        <w:rPr>
          <w:rFonts w:ascii="Times New Roman" w:eastAsia="Times New Roman" w:hAnsi="Times New Roman" w:cs="Times New Roman"/>
          <w:lang w:eastAsia="lv-LV"/>
        </w:rPr>
        <w:t>(Atklāts konkurss)</w:t>
      </w:r>
    </w:p>
    <w:p w14:paraId="4310BCA7"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4223BA4" w14:textId="77777777" w:rsidR="005C36DE" w:rsidRPr="001C4F9D" w:rsidRDefault="005C36DE" w:rsidP="006029C2">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1C4F9D">
        <w:rPr>
          <w:rFonts w:ascii="Times New Roman" w:eastAsia="Times New Roman" w:hAnsi="Times New Roman" w:cs="Times New Roman"/>
          <w:lang w:eastAsia="lv-LV"/>
        </w:rPr>
        <w:t>Iepirkuma CPV kods: 79416000-3 (Sabiedrisko attiecību pakalpojumi)</w:t>
      </w:r>
    </w:p>
    <w:p w14:paraId="6056EEC6"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021306DD"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EFAF319"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6C4CE35E"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5CBB8375" w14:textId="08A27E8A" w:rsidR="005C36DE" w:rsidRPr="001C4F9D" w:rsidRDefault="005C36DE" w:rsidP="006029C2">
      <w:pPr>
        <w:spacing w:before="100" w:beforeAutospacing="1" w:after="100" w:afterAutospacing="1" w:line="240" w:lineRule="auto"/>
        <w:ind w:left="426" w:hanging="426"/>
        <w:contextualSpacing/>
        <w:jc w:val="right"/>
        <w:rPr>
          <w:rFonts w:ascii="Times New Roman" w:eastAsia="Times New Roman" w:hAnsi="Times New Roman" w:cs="Times New Roman"/>
          <w:lang w:eastAsia="lv-LV"/>
        </w:rPr>
      </w:pPr>
      <w:r w:rsidRPr="001C4F9D">
        <w:rPr>
          <w:rFonts w:ascii="Times New Roman" w:eastAsia="Times New Roman" w:hAnsi="Times New Roman" w:cs="Times New Roman"/>
          <w:lang w:eastAsia="lv-LV"/>
        </w:rPr>
        <w:t xml:space="preserve">Rīgā, 2024.gada </w:t>
      </w:r>
      <w:r w:rsidR="001C4F9D" w:rsidRPr="001C4F9D">
        <w:rPr>
          <w:rFonts w:ascii="Times New Roman" w:eastAsia="Times New Roman" w:hAnsi="Times New Roman" w:cs="Times New Roman"/>
          <w:lang w:eastAsia="lv-LV"/>
        </w:rPr>
        <w:t>5</w:t>
      </w:r>
      <w:r w:rsidRPr="001C4F9D">
        <w:rPr>
          <w:rFonts w:ascii="Times New Roman" w:eastAsia="Times New Roman" w:hAnsi="Times New Roman" w:cs="Times New Roman"/>
          <w:lang w:eastAsia="lv-LV"/>
        </w:rPr>
        <w:t>.jūlijā</w:t>
      </w:r>
    </w:p>
    <w:p w14:paraId="20AF1884"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84C40D7"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0605D7C" w14:textId="299630BF"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b/>
          <w:bCs/>
          <w:i/>
          <w:iCs/>
          <w:lang w:eastAsia="lv-LV"/>
        </w:rPr>
      </w:pPr>
      <w:r w:rsidRPr="001C4F9D">
        <w:rPr>
          <w:rFonts w:ascii="Times New Roman" w:eastAsia="Times New Roman" w:hAnsi="Times New Roman" w:cs="Times New Roman"/>
          <w:b/>
          <w:bCs/>
          <w:i/>
          <w:iCs/>
          <w:lang w:eastAsia="lv-LV"/>
        </w:rPr>
        <w:t>Par papildu informāciju Nr.</w:t>
      </w:r>
      <w:r w:rsidR="001C4F9D" w:rsidRPr="001C4F9D">
        <w:rPr>
          <w:rFonts w:ascii="Times New Roman" w:eastAsia="Times New Roman" w:hAnsi="Times New Roman" w:cs="Times New Roman"/>
          <w:b/>
          <w:bCs/>
          <w:i/>
          <w:iCs/>
          <w:lang w:eastAsia="lv-LV"/>
        </w:rPr>
        <w:t>3</w:t>
      </w:r>
    </w:p>
    <w:p w14:paraId="2BEF2EBF"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EE0E8A5" w14:textId="77777777" w:rsidR="005C36DE" w:rsidRPr="001C4F9D" w:rsidRDefault="005C36DE" w:rsidP="006029C2">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417E65C9" w14:textId="74D84F9F" w:rsidR="005C36DE" w:rsidRPr="001C4F9D" w:rsidRDefault="005C36DE" w:rsidP="001C4F9D">
      <w:pPr>
        <w:spacing w:before="100" w:beforeAutospacing="1" w:after="100" w:afterAutospacing="1" w:line="240" w:lineRule="auto"/>
        <w:contextualSpacing/>
        <w:jc w:val="both"/>
        <w:rPr>
          <w:rFonts w:ascii="Times New Roman" w:eastAsia="Times New Roman" w:hAnsi="Times New Roman" w:cs="Times New Roman"/>
          <w:lang w:eastAsia="lv-LV"/>
        </w:rPr>
      </w:pPr>
      <w:r w:rsidRPr="001C4F9D">
        <w:rPr>
          <w:rFonts w:ascii="Times New Roman" w:eastAsia="Times New Roman" w:hAnsi="Times New Roman" w:cs="Times New Roman"/>
          <w:lang w:eastAsia="lv-LV"/>
        </w:rPr>
        <w:t xml:space="preserve">Ar šo sniedzam atbildes uz </w:t>
      </w:r>
      <w:r w:rsidR="001C4F9D" w:rsidRPr="001C4F9D">
        <w:rPr>
          <w:rFonts w:ascii="Times New Roman" w:eastAsia="Times New Roman" w:hAnsi="Times New Roman" w:cs="Times New Roman"/>
          <w:lang w:eastAsia="lv-LV"/>
        </w:rPr>
        <w:t>04</w:t>
      </w:r>
      <w:r w:rsidRPr="001C4F9D">
        <w:rPr>
          <w:rFonts w:ascii="Times New Roman" w:eastAsia="Times New Roman" w:hAnsi="Times New Roman" w:cs="Times New Roman"/>
          <w:lang w:eastAsia="lv-LV"/>
        </w:rPr>
        <w:t>.0</w:t>
      </w:r>
      <w:r w:rsidR="001C4F9D" w:rsidRPr="001C4F9D">
        <w:rPr>
          <w:rFonts w:ascii="Times New Roman" w:eastAsia="Times New Roman" w:hAnsi="Times New Roman" w:cs="Times New Roman"/>
          <w:lang w:eastAsia="lv-LV"/>
        </w:rPr>
        <w:t>7</w:t>
      </w:r>
      <w:r w:rsidRPr="001C4F9D">
        <w:rPr>
          <w:rFonts w:ascii="Times New Roman" w:eastAsia="Times New Roman" w:hAnsi="Times New Roman" w:cs="Times New Roman"/>
          <w:lang w:eastAsia="lv-LV"/>
        </w:rPr>
        <w:t xml:space="preserve">.2024. un </w:t>
      </w:r>
      <w:r w:rsidR="001C4F9D" w:rsidRPr="001C4F9D">
        <w:rPr>
          <w:rFonts w:ascii="Times New Roman" w:eastAsia="Times New Roman" w:hAnsi="Times New Roman" w:cs="Times New Roman"/>
          <w:lang w:eastAsia="lv-LV"/>
        </w:rPr>
        <w:t>05</w:t>
      </w:r>
      <w:r w:rsidRPr="001C4F9D">
        <w:rPr>
          <w:rFonts w:ascii="Times New Roman" w:eastAsia="Times New Roman" w:hAnsi="Times New Roman" w:cs="Times New Roman"/>
          <w:lang w:eastAsia="lv-LV"/>
        </w:rPr>
        <w:t>.0</w:t>
      </w:r>
      <w:r w:rsidR="001C4F9D" w:rsidRPr="001C4F9D">
        <w:rPr>
          <w:rFonts w:ascii="Times New Roman" w:eastAsia="Times New Roman" w:hAnsi="Times New Roman" w:cs="Times New Roman"/>
          <w:lang w:eastAsia="lv-LV"/>
        </w:rPr>
        <w:t>7</w:t>
      </w:r>
      <w:r w:rsidRPr="001C4F9D">
        <w:rPr>
          <w:rFonts w:ascii="Times New Roman" w:eastAsia="Times New Roman" w:hAnsi="Times New Roman" w:cs="Times New Roman"/>
          <w:lang w:eastAsia="lv-LV"/>
        </w:rPr>
        <w:t>.2024. saņemtajiem piegādātāju jautājumiem par iepirkuma “Informatīvo un publicitātes pasākumu īstenošana projekta “Sabiedrības digitālo prasmju attīstība” ietvaros” nolikumu:</w:t>
      </w:r>
    </w:p>
    <w:bookmarkEnd w:id="0"/>
    <w:p w14:paraId="0063B755" w14:textId="77777777" w:rsidR="001C4F9D" w:rsidRPr="001C4F9D" w:rsidRDefault="001C4F9D" w:rsidP="001C4F9D">
      <w:pPr>
        <w:shd w:val="clear" w:color="auto" w:fill="FFFFFF"/>
        <w:spacing w:after="0" w:line="240" w:lineRule="auto"/>
        <w:jc w:val="both"/>
        <w:rPr>
          <w:rFonts w:ascii="Times New Roman" w:hAnsi="Times New Roman" w:cs="Times New Roman"/>
          <w:b/>
          <w:bCs/>
          <w:color w:val="333333"/>
        </w:rPr>
      </w:pPr>
    </w:p>
    <w:p w14:paraId="560FB09C" w14:textId="7A072D59" w:rsidR="001C4F9D" w:rsidRPr="001C4F9D" w:rsidRDefault="001C4F9D" w:rsidP="001C4F9D">
      <w:pPr>
        <w:shd w:val="clear" w:color="auto" w:fill="FFFFFF"/>
        <w:spacing w:after="0" w:line="240" w:lineRule="auto"/>
        <w:jc w:val="both"/>
        <w:rPr>
          <w:rFonts w:ascii="Times New Roman" w:eastAsia="Times New Roman" w:hAnsi="Times New Roman" w:cs="Times New Roman"/>
          <w:color w:val="333333"/>
          <w:lang w:eastAsia="lv-LV"/>
        </w:rPr>
      </w:pPr>
      <w:r w:rsidRPr="001C4F9D">
        <w:rPr>
          <w:rFonts w:ascii="Times New Roman" w:hAnsi="Times New Roman" w:cs="Times New Roman"/>
          <w:b/>
          <w:bCs/>
          <w:color w:val="333333"/>
        </w:rPr>
        <w:t>Jautājums.</w:t>
      </w:r>
      <w:r w:rsidRPr="001C4F9D">
        <w:rPr>
          <w:rFonts w:ascii="Times New Roman" w:hAnsi="Times New Roman" w:cs="Times New Roman"/>
          <w:color w:val="333333"/>
        </w:rPr>
        <w:t xml:space="preserve"> </w:t>
      </w:r>
      <w:r w:rsidRPr="001C4F9D">
        <w:rPr>
          <w:rFonts w:ascii="Times New Roman" w:eastAsia="Times New Roman" w:hAnsi="Times New Roman" w:cs="Times New Roman"/>
          <w:color w:val="333333"/>
          <w:lang w:eastAsia="lv-LV"/>
        </w:rPr>
        <w:t>Vai radošajam direktoram augstākā izglītība (Bakalaura grāds) tirgzinībās un REKLĀMĀ var tikt uzskatīta par atbilstošu punktā nr.4.5.2 un vai tas kvalificējās papildus punktam?</w:t>
      </w:r>
    </w:p>
    <w:p w14:paraId="32F73DEB" w14:textId="77777777" w:rsidR="001C4F9D" w:rsidRPr="001C4F9D" w:rsidRDefault="001C4F9D" w:rsidP="001C4F9D">
      <w:pPr>
        <w:spacing w:line="240" w:lineRule="auto"/>
        <w:jc w:val="both"/>
        <w:rPr>
          <w:rFonts w:ascii="Times New Roman" w:hAnsi="Times New Roman" w:cs="Times New Roman"/>
        </w:rPr>
      </w:pPr>
      <w:r w:rsidRPr="001C4F9D">
        <w:rPr>
          <w:rFonts w:ascii="Times New Roman" w:hAnsi="Times New Roman" w:cs="Times New Roman"/>
          <w:b/>
          <w:bCs/>
        </w:rPr>
        <w:t>Atbilde.</w:t>
      </w:r>
      <w:r w:rsidRPr="001C4F9D">
        <w:rPr>
          <w:rFonts w:ascii="Times New Roman" w:hAnsi="Times New Roman" w:cs="Times New Roman"/>
        </w:rPr>
        <w:t xml:space="preserve"> Jā, šī izglītība kvalificējas papildus punktam atbilstoši nolikuma 6.2.4. c apakšpunktam. Nolikuma  4.5.2.apakšpunktā nav noteikta konkrētas izglītības prasība.</w:t>
      </w:r>
    </w:p>
    <w:p w14:paraId="3606CF00" w14:textId="59DF79B3" w:rsidR="007321CE" w:rsidRPr="001C4F9D" w:rsidRDefault="007321CE" w:rsidP="006029C2">
      <w:pPr>
        <w:spacing w:line="240" w:lineRule="auto"/>
        <w:jc w:val="both"/>
        <w:rPr>
          <w:rFonts w:ascii="Times New Roman" w:hAnsi="Times New Roman" w:cs="Times New Roman"/>
          <w:color w:val="3A7C22" w:themeColor="accent6" w:themeShade="BF"/>
        </w:rPr>
      </w:pPr>
    </w:p>
    <w:p w14:paraId="77566025" w14:textId="100E5DDC" w:rsidR="001C4F9D" w:rsidRPr="001C4F9D" w:rsidRDefault="001C4F9D" w:rsidP="006029C2">
      <w:pPr>
        <w:spacing w:line="240" w:lineRule="auto"/>
        <w:jc w:val="both"/>
        <w:rPr>
          <w:rFonts w:ascii="Times New Roman" w:hAnsi="Times New Roman" w:cs="Times New Roman"/>
          <w:b/>
          <w:bCs/>
          <w:color w:val="3A7C22" w:themeColor="accent6" w:themeShade="BF"/>
        </w:rPr>
      </w:pPr>
      <w:r w:rsidRPr="001C4F9D">
        <w:rPr>
          <w:rFonts w:ascii="Times New Roman" w:hAnsi="Times New Roman" w:cs="Times New Roman"/>
          <w:b/>
          <w:bCs/>
          <w:color w:val="3A7C22" w:themeColor="accent6" w:themeShade="BF"/>
        </w:rPr>
        <w:t>Papildus vēl ir iesniegti šādi jautājumi, uz kuriem skaidrojumi un atbildes tiks sniegtas iepirkuma nolikuma grozījumu ievaros</w:t>
      </w:r>
      <w:r w:rsidR="00B02B8B">
        <w:rPr>
          <w:rFonts w:ascii="Times New Roman" w:hAnsi="Times New Roman" w:cs="Times New Roman"/>
          <w:b/>
          <w:bCs/>
          <w:color w:val="3A7C22" w:themeColor="accent6" w:themeShade="BF"/>
        </w:rPr>
        <w:t xml:space="preserve"> (t.sk. pagarinot piedāvājumu iesniegšanas termiņu)</w:t>
      </w:r>
      <w:r w:rsidRPr="001C4F9D">
        <w:rPr>
          <w:rFonts w:ascii="Times New Roman" w:hAnsi="Times New Roman" w:cs="Times New Roman"/>
          <w:b/>
          <w:bCs/>
          <w:color w:val="3A7C22" w:themeColor="accent6" w:themeShade="BF"/>
        </w:rPr>
        <w:t>:</w:t>
      </w:r>
    </w:p>
    <w:p w14:paraId="682E1575"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1. Vai Vispārīgās vienošanās 3.6. un 3.7. punkti ir skatāmi kopsakarā ar</w:t>
      </w:r>
    </w:p>
    <w:p w14:paraId="4AFA09A3"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11.6.1.apakšpunktu, proti, vai 3.6. un 3.7. punktos runa iet par Vienošanās</w:t>
      </w:r>
    </w:p>
    <w:p w14:paraId="75508DC6"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grozījumiem, Pusēm savstarpēji vienojoties, nevis Pasūtītāja tiesībām vienpusēji</w:t>
      </w:r>
    </w:p>
    <w:p w14:paraId="2E5BE3C9"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mainīt Pakalpojuma apjomu?</w:t>
      </w:r>
    </w:p>
    <w:p w14:paraId="437FF33A"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p>
    <w:p w14:paraId="163E5D6E"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2. Vispārīgās vienošanās 9.3.punkts paredz, ka Izpildītājs spēs panākt ar autoriem</w:t>
      </w:r>
    </w:p>
    <w:p w14:paraId="7192FC68"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vienošanos, lai tie atteiktos izmantot savas Autortiesību likuma 14.panta pirmajā daļā</w:t>
      </w:r>
    </w:p>
    <w:p w14:paraId="2EEA0B82"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garantētas personiskās autortiesības, bet pretējā gadījumā, pamatojoties uz</w:t>
      </w:r>
    </w:p>
    <w:p w14:paraId="63C83917"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10.1.2.apakšpunktu, pastāv risks, ka Izpildītājam var tikt piemērots līgumsods 100%</w:t>
      </w:r>
    </w:p>
    <w:p w14:paraId="13431068"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apmērā no attiecīgā Nodevuma cenas. Vai Izpildītāja atbildība saskaņā ar</w:t>
      </w:r>
    </w:p>
    <w:p w14:paraId="0ED93296"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10.1.2.apakšpunktu var iestāties arī tad, kad autors rīkojas patvaļīgi, pārkāpjot</w:t>
      </w:r>
    </w:p>
    <w:p w14:paraId="3D765EF0"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vienošanos starp Izpildītāju un autoru par personisko autortiesību ierobežošanu? Vai</w:t>
      </w:r>
    </w:p>
    <w:p w14:paraId="0124EABE"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šāda vienošanās ar autoriem, kas liedz tiem izlietot savas personiskās autortiesības,</w:t>
      </w:r>
    </w:p>
    <w:p w14:paraId="004E2E6E"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vispār atbilst Autortiesību likumam un varētu būt spēkā?</w:t>
      </w:r>
    </w:p>
    <w:p w14:paraId="6464CB75"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p>
    <w:p w14:paraId="5257D64D"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3. Vispārīgās vienošanās 11.7.punktā ir minēti vairāki gadījumi, kad Pasūtītājs var</w:t>
      </w:r>
    </w:p>
    <w:p w14:paraId="0EC530FC"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vienpusēji atkāpties no Vienošanās. Lielākā daļa no šiem gadījumiem paredz tieši</w:t>
      </w:r>
    </w:p>
    <w:p w14:paraId="3DF4FBEE"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Vienošanās izpildes pārkāpumu no Izpildītāja puses, tomēr jāatzīmē, ka pirms šādu</w:t>
      </w:r>
    </w:p>
    <w:p w14:paraId="7A719EC4"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pārkāpumu izdarīšanas, Izpildītājs jau varot pienācīgi sniegt ievērojamu Pakalpojumu</w:t>
      </w:r>
    </w:p>
    <w:p w14:paraId="73E4C614"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daļu. Tādējādi 11.8.punkta noteikumi, saskaņā ar kuriem samaksa par faktiski</w:t>
      </w:r>
    </w:p>
    <w:p w14:paraId="2A8FD74A"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lastRenderedPageBreak/>
        <w:t>sniegtajiem un pieņemtajiem darbiem tiek veikta tikai Vienošanās 11.7.10. un 11.7.15.</w:t>
      </w:r>
    </w:p>
    <w:p w14:paraId="6B430C9E"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- 11.7.17.apakšpunktos norādītajos gadījumos, mūsuprāt, nesamērīgi ierobežo</w:t>
      </w:r>
    </w:p>
    <w:p w14:paraId="06480855"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Izpildītāju. Uzskatām, ka samaksa par faktiski izpildītajiem un no Pasūtītāja puses</w:t>
      </w:r>
    </w:p>
    <w:p w14:paraId="14744CF8"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pieņemtajiem darbiem jāveic neatkarīgi no Vienošanās izbeigšanas cēloņa, jo jebkurā</w:t>
      </w:r>
    </w:p>
    <w:p w14:paraId="4CB98063" w14:textId="77777777" w:rsidR="001C4F9D" w:rsidRPr="001C4F9D" w:rsidRDefault="001C4F9D" w:rsidP="001C4F9D">
      <w:pPr>
        <w:autoSpaceDE w:val="0"/>
        <w:autoSpaceDN w:val="0"/>
        <w:adjustRightInd w:val="0"/>
        <w:spacing w:after="0" w:line="240" w:lineRule="auto"/>
        <w:jc w:val="both"/>
        <w:rPr>
          <w:rFonts w:ascii="Times New Roman" w:hAnsi="Times New Roman" w:cs="Times New Roman"/>
          <w14:ligatures w14:val="standardContextual"/>
        </w:rPr>
      </w:pPr>
      <w:r w:rsidRPr="001C4F9D">
        <w:rPr>
          <w:rFonts w:ascii="Times New Roman" w:hAnsi="Times New Roman" w:cs="Times New Roman"/>
          <w14:ligatures w14:val="standardContextual"/>
        </w:rPr>
        <w:t>gadījumā Pasūtītājs var arī nepieņemt nekvalitatīvi veiktos darbus vai arī neveikt</w:t>
      </w:r>
    </w:p>
    <w:p w14:paraId="5981A10A" w14:textId="037F3BF2" w:rsidR="001C4F9D" w:rsidRPr="001C4F9D" w:rsidRDefault="001C4F9D" w:rsidP="001C4F9D">
      <w:pPr>
        <w:spacing w:line="240" w:lineRule="auto"/>
        <w:jc w:val="both"/>
        <w:rPr>
          <w:rFonts w:ascii="Times New Roman" w:hAnsi="Times New Roman" w:cs="Times New Roman"/>
          <w:b/>
          <w:bCs/>
          <w:color w:val="3A7C22" w:themeColor="accent6" w:themeShade="BF"/>
        </w:rPr>
      </w:pPr>
      <w:r w:rsidRPr="001C4F9D">
        <w:rPr>
          <w:rFonts w:ascii="Times New Roman" w:hAnsi="Times New Roman" w:cs="Times New Roman"/>
          <w14:ligatures w14:val="standardContextual"/>
        </w:rPr>
        <w:t>samaksu, ja to tieši paredz LR ārējie normatīvie akti (11.7.18.apakšpunkta gadījumā).</w:t>
      </w:r>
    </w:p>
    <w:p w14:paraId="6627F088" w14:textId="77777777" w:rsidR="001C4F9D" w:rsidRPr="001C4F9D" w:rsidRDefault="001C4F9D" w:rsidP="006029C2">
      <w:pPr>
        <w:spacing w:line="240" w:lineRule="auto"/>
        <w:jc w:val="both"/>
        <w:rPr>
          <w:rFonts w:ascii="Times New Roman" w:hAnsi="Times New Roman" w:cs="Times New Roman"/>
          <w:b/>
          <w:bCs/>
          <w:color w:val="3A7C22" w:themeColor="accent6" w:themeShade="BF"/>
        </w:rPr>
      </w:pPr>
    </w:p>
    <w:p w14:paraId="48E32542"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1. Vieni no Tehniskajā specifikācijā norādītajiem pakalpojumiem ir Pasākumi (ar dalībnieku skaitu līdz 100 pers., ar dalībnieku skaitu, kas pārsniedz 100 pers., preses konferences u.tml.). Lai Izpildītājs varētu savlaicīgi norēķināties par šo pasākumu tehnisko nodrošinājumu (telpām, kafijas pauzēm, nepieciešamo tehniku </w:t>
      </w:r>
      <w:proofErr w:type="spellStart"/>
      <w:r w:rsidRPr="001C4F9D">
        <w:rPr>
          <w:rFonts w:ascii="Times New Roman" w:hAnsi="Times New Roman" w:cs="Times New Roman"/>
          <w:kern w:val="2"/>
          <w14:ligatures w14:val="standardContextual"/>
        </w:rPr>
        <w:t>utml</w:t>
      </w:r>
      <w:proofErr w:type="spellEnd"/>
      <w:r w:rsidRPr="001C4F9D">
        <w:rPr>
          <w:rFonts w:ascii="Times New Roman" w:hAnsi="Times New Roman" w:cs="Times New Roman"/>
          <w:kern w:val="2"/>
          <w14:ligatures w14:val="standardContextual"/>
        </w:rPr>
        <w:t>.), lūgums rast iespēju precizēt Vispārīgās vienošanās 2.5. punktu, paredzot iespēju Izpildītājam saņemt pakalpojuma tehnisko izmaksu apmaksu ne vēlāk kā 5 darba dienu laikā pēc pakalpojumu nodrošināšanas, savukārt atlikušo līguma summu apmaksāt atbilstoši Vispārīgās vienošanās redakcijai.</w:t>
      </w:r>
    </w:p>
    <w:p w14:paraId="4D192560"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58BBB55B"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2. Lūdzu precizēt Vispārīgās vienošanās 4.12.5 un 4.12.7. punktos noteikto, paredzot, ka izpildītājam tiek samaksāta ieguldītā darba atlīdzība un izmaksu apmaksa atbilstoši attiecīgajā pakalpojumu līgumā noteiktajai veicamo darbu pozīciju samaksai par faktiski padarīto līdz līguma pārtraukšanas paziņojuma saņemšanai.</w:t>
      </w:r>
    </w:p>
    <w:p w14:paraId="342949F6"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2F073D68"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3. Lūdzu precizēt Vispārīgās vienošanās 9. daļā un tās punktos (no 9.1. līdz 9.14.) noteikto, paredzot, ka Izpildītājs var nodod Pasūtītājam visas autora mantiskās tiesības uz Pakalpojumu tādā termiņā un apjomā, kādā tās Izpildītājam pieder un/vai ir tiesības lietot attiecīgos autortiesību objektus. Ja Pakalpojumu izpildes nodrošināšanai nepieciešams piesaistīt trešo personu </w:t>
      </w:r>
      <w:proofErr w:type="spellStart"/>
      <w:r w:rsidRPr="001C4F9D">
        <w:rPr>
          <w:rFonts w:ascii="Times New Roman" w:hAnsi="Times New Roman" w:cs="Times New Roman"/>
          <w:kern w:val="2"/>
          <w14:ligatures w14:val="standardContextual"/>
        </w:rPr>
        <w:t>autordarbus</w:t>
      </w:r>
      <w:proofErr w:type="spellEnd"/>
      <w:r w:rsidRPr="001C4F9D">
        <w:rPr>
          <w:rFonts w:ascii="Times New Roman" w:hAnsi="Times New Roman" w:cs="Times New Roman"/>
          <w:kern w:val="2"/>
          <w14:ligatures w14:val="standardContextual"/>
        </w:rPr>
        <w:t xml:space="preserve"> un/vai tēlus, Līdzēji atsevišķi saskaņo termiņu un apmēru, uz kādu tiek iegādātas attiecīgo autortiesību objektu un/vai tēlu lietošanas tiesības.</w:t>
      </w:r>
    </w:p>
    <w:p w14:paraId="43CB8CDB"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72E791BC"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4. Vai pasūtītājs informatīvos un publicitātes pasākumus plāno īstenot centralizēti vai arī decentralizēti?</w:t>
      </w:r>
    </w:p>
    <w:p w14:paraId="38CED3E1"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71A33EDE"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5. Kādos apstākļos un kārtībā izpildītājam būs jāsadarbojas ar pašvaldībām, u.c. projekta īstenošanā iesaistītajiem parametriem?</w:t>
      </w:r>
    </w:p>
    <w:p w14:paraId="1EAFCC94"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5947FC0B"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6. Par ekspertu 'mediju plānotājs'. “Katras komunikācijas kampaņas ietvaros eksperts ir izplānojis un nodrošinājis reklāmas izvietošanu vismaz 3 (trīs) dažādu veidu reģionālajos vai nacionālajos medijos”. - Ņemot vērā to, ka plānotāji parasti darbojas konkrētu mediju kategoriju specialitātē, piem., digitālo mediju plānotās, TV plānotājs, radio, vides, preses mediju plānotājs utt., kuras mediju kategorijas ir būtiskākās šīs kampaņas ietvaros? Kā arī vai iespējams piesaistīt vairākus mediju plānotājus? </w:t>
      </w:r>
    </w:p>
    <w:p w14:paraId="399D0744"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582C8A4D"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7. Tehniskās specifikācijas 6.punkta 1.1., 1.2., 1.3., 1.4.,  1.5.,  1.6.,  1.7.,  1.8. apakšpunktos minētais “Izpildītājs par Pakalpojuma izvietošanu mediju faktiskajām izmaksām </w:t>
      </w:r>
      <w:proofErr w:type="spellStart"/>
      <w:r w:rsidRPr="001C4F9D">
        <w:rPr>
          <w:rFonts w:ascii="Times New Roman" w:hAnsi="Times New Roman" w:cs="Times New Roman"/>
          <w:kern w:val="2"/>
          <w14:ligatures w14:val="standardContextual"/>
        </w:rPr>
        <w:t>jaiesniedz</w:t>
      </w:r>
      <w:proofErr w:type="spellEnd"/>
      <w:r w:rsidRPr="001C4F9D">
        <w:rPr>
          <w:rFonts w:ascii="Times New Roman" w:hAnsi="Times New Roman" w:cs="Times New Roman"/>
          <w:kern w:val="2"/>
          <w14:ligatures w14:val="standardContextual"/>
        </w:rPr>
        <w:t xml:space="preserve"> Pasūtītājam pakalpojumu sniedzēju rēķinu vai to kopijas.” paskaidro rēķinu apmaksas kārtību, tomēr neatbild uz jautājumu par to vai šis pakalpojums jānodrošina Izpildītājam iepirkumā plānotā budžeta ietvaros? </w:t>
      </w:r>
    </w:p>
    <w:p w14:paraId="3FC29A91"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27B08A6A"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8. Lūgums precizēt Finanšu piedāvājuma Bukleta 3 Formāts A4 (locīts 97-100-100mm) paredzamo lappušu skaitu?</w:t>
      </w:r>
    </w:p>
    <w:p w14:paraId="3ABAC0E7"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298720D5"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9. Nolikuma 5. Pielikums - Finanšu piedāvājums - 1.5. punkts. Pie sociālo tīklu kontu izstrādes un detalizēta aktivitāšu plāna izstrādes ir ļoti plašs darba apjoma formulējums - 1 mēnesis, kas ļauj konkursa dalībniekiem to brīvi interpretēt. Piemēram, vai mēnesī būtu jāsagatavo un jārealizē satura plāns ar 2 postiem vai 25 postiem. Vai varam lūgt precizēt mēnesī aptuveni plānoto realizējamo ieraktu apmēru pie katras no sadaļām, lai izvairītos no situācijas, kur katrs </w:t>
      </w:r>
      <w:r w:rsidRPr="001C4F9D">
        <w:rPr>
          <w:rFonts w:ascii="Times New Roman" w:hAnsi="Times New Roman" w:cs="Times New Roman"/>
          <w:kern w:val="2"/>
          <w14:ligatures w14:val="standardContextual"/>
        </w:rPr>
        <w:lastRenderedPageBreak/>
        <w:t>no Atklātā konkursa pretendentiem apjomu interpretē citādāk, liedzot objektīvi izvērtēt pretendentu piedāvāto cenu?</w:t>
      </w:r>
    </w:p>
    <w:p w14:paraId="400346B9"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58BCFBA6"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10. Nolikuma 5. Pielikums - Finanšu piedāvājums - 1.5. Punkts. Viedokļu līderu un satura veidotāju uzrunāšanā un iesaiste komunikācijā. Honorārs viedokļu līderiem un satura veidotājiem. Arī šī punkta formulējums ir ļoti plašs uz kuru objektīva atbilde varētu būt no 100 līdz 10 000 EUR. Vai varam lūgt precizēt satura veidotāju skaitu? Kā arī, satura veidotāju vēlamo sekotāju, vai aptuveno sasniedzamās auditorijas lielumu?</w:t>
      </w:r>
    </w:p>
    <w:p w14:paraId="650F0457"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0C26732C"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11.Lūgums precizēt, kā Finanšu piedāvājuma pozīcijās, kurās paredzēts norādīt summu no līdz rēķināt vērtējamo cenu, proti aili Nr. 6.</w:t>
      </w:r>
    </w:p>
    <w:p w14:paraId="3A1D123C"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 xml:space="preserve"> </w:t>
      </w:r>
    </w:p>
    <w:p w14:paraId="08516AEE" w14:textId="77777777" w:rsidR="001C4F9D" w:rsidRPr="001C4F9D" w:rsidRDefault="001C4F9D" w:rsidP="001C4F9D">
      <w:pPr>
        <w:spacing w:after="0" w:line="240" w:lineRule="auto"/>
        <w:jc w:val="both"/>
        <w:rPr>
          <w:rFonts w:ascii="Times New Roman" w:hAnsi="Times New Roman" w:cs="Times New Roman"/>
          <w:kern w:val="2"/>
          <w14:ligatures w14:val="standardContextual"/>
        </w:rPr>
      </w:pPr>
      <w:r w:rsidRPr="001C4F9D">
        <w:rPr>
          <w:rFonts w:ascii="Times New Roman" w:hAnsi="Times New Roman" w:cs="Times New Roman"/>
          <w:kern w:val="2"/>
          <w14:ligatures w14:val="standardContextual"/>
        </w:rPr>
        <w:t>12. Finanšu piedāvājuma sadaļā 2. Aktivitāšu īstenošana, kontroles un uzraudzības nodrošināšana pozīcijā Projektu vadība un komunikācija ar Pasūtītāju ir jānorāda pakalpojuma cena par mēnesi. Ņemot vērā, ka šīs darbu apjoms tiešā mērā korelē ar konkrētajā mēnesī paredzamo pasākumu un aktivitāšu apjomu u.tml., lai izvairītos no situācijām, ka katrs Pretendents šo apjomu var interpretēt citādāk, liedzot objektīvi izvērtēt pretendentu piedāvāto cenu, lūgums norādīt mēnesī paredzamo 3.2.; 3.3. un 3.4. Finanšu piedāvājuma punktos minēto pasākumu daudzumu mēnesī.</w:t>
      </w:r>
    </w:p>
    <w:p w14:paraId="2C443EB3" w14:textId="77777777" w:rsidR="001C4F9D" w:rsidRPr="001C4F9D" w:rsidRDefault="001C4F9D" w:rsidP="006029C2">
      <w:pPr>
        <w:spacing w:line="240" w:lineRule="auto"/>
        <w:jc w:val="both"/>
        <w:rPr>
          <w:rFonts w:ascii="Times New Roman" w:hAnsi="Times New Roman" w:cs="Times New Roman"/>
          <w:b/>
          <w:bCs/>
          <w:color w:val="3A7C22" w:themeColor="accent6" w:themeShade="BF"/>
        </w:rPr>
      </w:pPr>
    </w:p>
    <w:sectPr w:rsidR="001C4F9D" w:rsidRPr="001C4F9D" w:rsidSect="0042584B">
      <w:pgSz w:w="11906" w:h="16838"/>
      <w:pgMar w:top="1440" w:right="1800" w:bottom="1135"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46F5C"/>
    <w:multiLevelType w:val="hybridMultilevel"/>
    <w:tmpl w:val="1242B05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D995716"/>
    <w:multiLevelType w:val="hybridMultilevel"/>
    <w:tmpl w:val="7D1034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3741EE8"/>
    <w:multiLevelType w:val="hybridMultilevel"/>
    <w:tmpl w:val="916EA9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9423D86"/>
    <w:multiLevelType w:val="hybridMultilevel"/>
    <w:tmpl w:val="16BEF9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531E7807"/>
    <w:multiLevelType w:val="hybridMultilevel"/>
    <w:tmpl w:val="38569BAA"/>
    <w:lvl w:ilvl="0" w:tplc="71EAAD06">
      <w:start w:val="1"/>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5" w15:restartNumberingAfterBreak="0">
    <w:nsid w:val="62FC2D8B"/>
    <w:multiLevelType w:val="hybridMultilevel"/>
    <w:tmpl w:val="9F1C639E"/>
    <w:lvl w:ilvl="0" w:tplc="07B0623A">
      <w:start w:val="1"/>
      <w:numFmt w:val="decimal"/>
      <w:lvlText w:val="%1)"/>
      <w:lvlJc w:val="left"/>
      <w:pPr>
        <w:ind w:left="790" w:hanging="43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032407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17268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4838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36347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4238198">
    <w:abstractNumId w:val="4"/>
  </w:num>
  <w:num w:numId="6" w16cid:durableId="576087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54"/>
    <w:rsid w:val="001C4F9D"/>
    <w:rsid w:val="00211AC7"/>
    <w:rsid w:val="002C755A"/>
    <w:rsid w:val="003D7D23"/>
    <w:rsid w:val="0042584B"/>
    <w:rsid w:val="005A0D9C"/>
    <w:rsid w:val="005C36DE"/>
    <w:rsid w:val="006029C2"/>
    <w:rsid w:val="007321CE"/>
    <w:rsid w:val="00877C20"/>
    <w:rsid w:val="009215E8"/>
    <w:rsid w:val="00B02B8B"/>
    <w:rsid w:val="00CD2F45"/>
    <w:rsid w:val="00D15954"/>
    <w:rsid w:val="00E23B07"/>
    <w:rsid w:val="00ED68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96F4"/>
  <w15:chartTrackingRefBased/>
  <w15:docId w15:val="{80AEE092-EFC7-409C-987B-AF4BEB86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54"/>
    <w:pPr>
      <w:spacing w:after="200" w:line="276" w:lineRule="auto"/>
    </w:pPr>
    <w:rPr>
      <w:kern w:val="0"/>
      <w14:ligatures w14:val="none"/>
    </w:rPr>
  </w:style>
  <w:style w:type="paragraph" w:styleId="Heading1">
    <w:name w:val="heading 1"/>
    <w:basedOn w:val="Normal"/>
    <w:next w:val="Normal"/>
    <w:link w:val="Heading1Char"/>
    <w:uiPriority w:val="9"/>
    <w:qFormat/>
    <w:rsid w:val="00D15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9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9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9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9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9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9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9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954"/>
    <w:rPr>
      <w:rFonts w:eastAsiaTheme="majorEastAsia" w:cstheme="majorBidi"/>
      <w:color w:val="272727" w:themeColor="text1" w:themeTint="D8"/>
    </w:rPr>
  </w:style>
  <w:style w:type="paragraph" w:styleId="Title">
    <w:name w:val="Title"/>
    <w:basedOn w:val="Normal"/>
    <w:next w:val="Normal"/>
    <w:link w:val="TitleChar"/>
    <w:uiPriority w:val="10"/>
    <w:qFormat/>
    <w:rsid w:val="00D15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954"/>
    <w:pPr>
      <w:spacing w:before="160"/>
      <w:jc w:val="center"/>
    </w:pPr>
    <w:rPr>
      <w:i/>
      <w:iCs/>
      <w:color w:val="404040" w:themeColor="text1" w:themeTint="BF"/>
    </w:rPr>
  </w:style>
  <w:style w:type="character" w:customStyle="1" w:styleId="QuoteChar">
    <w:name w:val="Quote Char"/>
    <w:basedOn w:val="DefaultParagraphFont"/>
    <w:link w:val="Quote"/>
    <w:uiPriority w:val="29"/>
    <w:rsid w:val="00D15954"/>
    <w:rPr>
      <w:i/>
      <w:iCs/>
      <w:color w:val="404040" w:themeColor="text1" w:themeTint="BF"/>
    </w:rPr>
  </w:style>
  <w:style w:type="paragraph" w:styleId="ListParagraph">
    <w:name w:val="List Paragraph"/>
    <w:basedOn w:val="Normal"/>
    <w:uiPriority w:val="34"/>
    <w:qFormat/>
    <w:rsid w:val="00D15954"/>
    <w:pPr>
      <w:ind w:left="720"/>
      <w:contextualSpacing/>
    </w:pPr>
  </w:style>
  <w:style w:type="character" w:styleId="IntenseEmphasis">
    <w:name w:val="Intense Emphasis"/>
    <w:basedOn w:val="DefaultParagraphFont"/>
    <w:uiPriority w:val="21"/>
    <w:qFormat/>
    <w:rsid w:val="00D15954"/>
    <w:rPr>
      <w:i/>
      <w:iCs/>
      <w:color w:val="0F4761" w:themeColor="accent1" w:themeShade="BF"/>
    </w:rPr>
  </w:style>
  <w:style w:type="paragraph" w:styleId="IntenseQuote">
    <w:name w:val="Intense Quote"/>
    <w:basedOn w:val="Normal"/>
    <w:next w:val="Normal"/>
    <w:link w:val="IntenseQuoteChar"/>
    <w:uiPriority w:val="30"/>
    <w:qFormat/>
    <w:rsid w:val="00D15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954"/>
    <w:rPr>
      <w:i/>
      <w:iCs/>
      <w:color w:val="0F4761" w:themeColor="accent1" w:themeShade="BF"/>
    </w:rPr>
  </w:style>
  <w:style w:type="character" w:styleId="IntenseReference">
    <w:name w:val="Intense Reference"/>
    <w:basedOn w:val="DefaultParagraphFont"/>
    <w:uiPriority w:val="32"/>
    <w:qFormat/>
    <w:rsid w:val="00D15954"/>
    <w:rPr>
      <w:b/>
      <w:bCs/>
      <w:smallCaps/>
      <w:color w:val="0F4761" w:themeColor="accent1" w:themeShade="BF"/>
      <w:spacing w:val="5"/>
    </w:rPr>
  </w:style>
  <w:style w:type="character" w:customStyle="1" w:styleId="normaltextrun">
    <w:name w:val="normaltextrun"/>
    <w:basedOn w:val="DefaultParagraphFont"/>
    <w:rsid w:val="00D15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318346">
      <w:bodyDiv w:val="1"/>
      <w:marLeft w:val="0"/>
      <w:marRight w:val="0"/>
      <w:marTop w:val="0"/>
      <w:marBottom w:val="0"/>
      <w:divBdr>
        <w:top w:val="none" w:sz="0" w:space="0" w:color="auto"/>
        <w:left w:val="none" w:sz="0" w:space="0" w:color="auto"/>
        <w:bottom w:val="none" w:sz="0" w:space="0" w:color="auto"/>
        <w:right w:val="none" w:sz="0" w:space="0" w:color="auto"/>
      </w:divBdr>
    </w:div>
    <w:div w:id="84995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4768</Words>
  <Characters>2718</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Lasmane</dc:creator>
  <cp:keywords/>
  <dc:description/>
  <cp:lastModifiedBy>Anda Lasmane</cp:lastModifiedBy>
  <cp:revision>8</cp:revision>
  <dcterms:created xsi:type="dcterms:W3CDTF">2024-07-01T07:44:00Z</dcterms:created>
  <dcterms:modified xsi:type="dcterms:W3CDTF">2024-07-05T13:08:00Z</dcterms:modified>
</cp:coreProperties>
</file>