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pakalpojuma nodrošināšana Cēsu novada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 2024/27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Ēdināšanas pakalpojumu sniegšana Priekuļu vidusskolā.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"Bezdelīgas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376877.04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"Žaks-2"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13.07.2024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332969.64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"DAIMET"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420161.64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"LUCRUM"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351466.8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Ēdināšanas pakalpojumu sniegšana Liepas pamatskolā.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"Bezdelīgas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166619.76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"Žaks-2"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13.07.2024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193960.68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164377.68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"DAIMET"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181255.56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"LUCRUM"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157153.2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Ēdināšanas pakalpojumu sniegšana Priekuļu pirmsskolas izglītības iestādē “Mežmaliņa”.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"Bezdelīgas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383857.92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“Aleks un V Concord Service Group CNC”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"CNC"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"Aleks un 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Concord Service Group SIA (Ex. "P.DUSSMANN" SIA)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290649.6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"DAIMET"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306685.44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"LUCRUM"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320716.8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