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6C9424" w14:textId="77777777" w:rsidR="0095661B" w:rsidRPr="009E644F" w:rsidRDefault="0095661B" w:rsidP="0095661B">
      <w:pPr>
        <w:jc w:val="center"/>
      </w:pPr>
      <w:r w:rsidRPr="009E644F">
        <w:t>Iepirkuma komisijas sagatavotā</w:t>
      </w:r>
      <w:r w:rsidR="0025695F">
        <w:t>s</w:t>
      </w:r>
      <w:r w:rsidRPr="009E644F">
        <w:t xml:space="preserve"> atbilde</w:t>
      </w:r>
      <w:r w:rsidR="0025695F">
        <w:t>s</w:t>
      </w:r>
      <w:r w:rsidRPr="009E644F">
        <w:t xml:space="preserve"> par</w:t>
      </w:r>
    </w:p>
    <w:p w14:paraId="5F7BE40C" w14:textId="7AE9E36F" w:rsidR="001479BC" w:rsidRPr="009E644F" w:rsidRDefault="00132F23" w:rsidP="0095661B">
      <w:pPr>
        <w:jc w:val="center"/>
      </w:pPr>
      <w:r>
        <w:t>Atklāta konkursa</w:t>
      </w:r>
    </w:p>
    <w:p w14:paraId="07EC454A" w14:textId="3D703660" w:rsidR="00C25FC1" w:rsidRPr="00C25FC1" w:rsidRDefault="009E644F" w:rsidP="00C25FC1">
      <w:pPr>
        <w:jc w:val="center"/>
      </w:pPr>
      <w:bookmarkStart w:id="0" w:name="_Hlk127434881"/>
      <w:r w:rsidRPr="00FC1171">
        <w:rPr>
          <w:b/>
        </w:rPr>
        <w:t>“</w:t>
      </w:r>
      <w:r w:rsidR="00BE7C6F" w:rsidRPr="00FC1171">
        <w:rPr>
          <w:b/>
        </w:rPr>
        <w:t>Sadzīves a</w:t>
      </w:r>
      <w:r w:rsidR="00132F23" w:rsidRPr="00FC1171">
        <w:rPr>
          <w:b/>
          <w:bCs/>
        </w:rPr>
        <w:t>tkritumu</w:t>
      </w:r>
      <w:r w:rsidR="00132F23">
        <w:rPr>
          <w:b/>
          <w:bCs/>
        </w:rPr>
        <w:t xml:space="preserve"> apsaimniekošana Mārupes novad</w:t>
      </w:r>
      <w:r w:rsidR="00BE7C6F">
        <w:rPr>
          <w:b/>
          <w:bCs/>
        </w:rPr>
        <w:t xml:space="preserve">a administratīvajā </w:t>
      </w:r>
      <w:r w:rsidR="00BE7C6F" w:rsidRPr="00FC1171">
        <w:rPr>
          <w:b/>
          <w:bCs/>
        </w:rPr>
        <w:t>teritorijā</w:t>
      </w:r>
      <w:r w:rsidR="00C25FC1" w:rsidRPr="00FC1171">
        <w:rPr>
          <w:b/>
        </w:rPr>
        <w:t>”</w:t>
      </w:r>
    </w:p>
    <w:p w14:paraId="275CEB6F" w14:textId="6E06BEC3" w:rsidR="009E644F" w:rsidRPr="009E644F" w:rsidRDefault="009E644F" w:rsidP="004C78A2">
      <w:pPr>
        <w:jc w:val="center"/>
        <w:rPr>
          <w:b/>
          <w:bCs/>
        </w:rPr>
      </w:pPr>
      <w:proofErr w:type="spellStart"/>
      <w:r>
        <w:rPr>
          <w:b/>
          <w:bCs/>
        </w:rPr>
        <w:t>id</w:t>
      </w:r>
      <w:proofErr w:type="spellEnd"/>
      <w:r>
        <w:rPr>
          <w:b/>
          <w:bCs/>
        </w:rPr>
        <w:t>. Nr. MNP</w:t>
      </w:r>
      <w:r w:rsidR="000768F0">
        <w:rPr>
          <w:b/>
          <w:bCs/>
        </w:rPr>
        <w:t> </w:t>
      </w:r>
      <w:r>
        <w:rPr>
          <w:b/>
          <w:bCs/>
        </w:rPr>
        <w:t>202</w:t>
      </w:r>
      <w:r w:rsidR="006E25BA">
        <w:rPr>
          <w:b/>
          <w:bCs/>
        </w:rPr>
        <w:t>4</w:t>
      </w:r>
      <w:r>
        <w:rPr>
          <w:b/>
          <w:bCs/>
        </w:rPr>
        <w:t>/</w:t>
      </w:r>
      <w:r w:rsidR="00132F23">
        <w:rPr>
          <w:b/>
          <w:bCs/>
        </w:rPr>
        <w:t>0</w:t>
      </w:r>
      <w:r w:rsidR="00FD15F5">
        <w:rPr>
          <w:b/>
          <w:bCs/>
        </w:rPr>
        <w:t>7</w:t>
      </w:r>
    </w:p>
    <w:bookmarkEnd w:id="0"/>
    <w:p w14:paraId="32C0CEA7" w14:textId="77777777" w:rsidR="004C78A2" w:rsidRDefault="009E644F" w:rsidP="009E644F">
      <w:pPr>
        <w:jc w:val="center"/>
      </w:pPr>
      <w:r w:rsidRPr="009E644F">
        <w:t>nolikumu</w:t>
      </w:r>
    </w:p>
    <w:tbl>
      <w:tblPr>
        <w:tblStyle w:val="TableGrid"/>
        <w:tblW w:w="14601" w:type="dxa"/>
        <w:tblInd w:w="-289" w:type="dxa"/>
        <w:tblLook w:val="04A0" w:firstRow="1" w:lastRow="0" w:firstColumn="1" w:lastColumn="0" w:noHBand="0" w:noVBand="1"/>
      </w:tblPr>
      <w:tblGrid>
        <w:gridCol w:w="8931"/>
        <w:gridCol w:w="5670"/>
      </w:tblGrid>
      <w:tr w:rsidR="00960D21" w14:paraId="7400018E" w14:textId="77777777" w:rsidTr="00991E00">
        <w:tc>
          <w:tcPr>
            <w:tcW w:w="8931" w:type="dxa"/>
          </w:tcPr>
          <w:p w14:paraId="29C4A187" w14:textId="77777777" w:rsidR="00960D21" w:rsidRPr="00960D21" w:rsidRDefault="00960D21" w:rsidP="009E644F">
            <w:pPr>
              <w:jc w:val="center"/>
              <w:rPr>
                <w:b/>
                <w:bCs/>
              </w:rPr>
            </w:pPr>
            <w:r w:rsidRPr="00960D21">
              <w:rPr>
                <w:b/>
                <w:bCs/>
              </w:rPr>
              <w:t>Jautājums:</w:t>
            </w:r>
          </w:p>
        </w:tc>
        <w:tc>
          <w:tcPr>
            <w:tcW w:w="5670" w:type="dxa"/>
          </w:tcPr>
          <w:p w14:paraId="77758F1B" w14:textId="77777777" w:rsidR="00960D21" w:rsidRPr="00960D21" w:rsidRDefault="00960D21" w:rsidP="009E644F">
            <w:pPr>
              <w:jc w:val="center"/>
              <w:rPr>
                <w:b/>
                <w:bCs/>
              </w:rPr>
            </w:pPr>
            <w:r w:rsidRPr="00960D21">
              <w:rPr>
                <w:b/>
                <w:bCs/>
              </w:rPr>
              <w:t>Atbilde:</w:t>
            </w:r>
          </w:p>
        </w:tc>
      </w:tr>
      <w:tr w:rsidR="00960D21" w:rsidRPr="00BB7E5D" w14:paraId="50BD09C9" w14:textId="77777777" w:rsidTr="00991E00">
        <w:tc>
          <w:tcPr>
            <w:tcW w:w="8931" w:type="dxa"/>
          </w:tcPr>
          <w:p w14:paraId="60B2ED75" w14:textId="795AF346" w:rsidR="003C4010" w:rsidRPr="00BB7E5D" w:rsidRDefault="00BB7E5D" w:rsidP="003C4010">
            <w:pPr>
              <w:jc w:val="both"/>
            </w:pPr>
            <w:r w:rsidRPr="00BB7E5D">
              <w:t>1.</w:t>
            </w:r>
            <w:r w:rsidRPr="00BB7E5D">
              <w:rPr>
                <w:b/>
                <w:bCs/>
              </w:rPr>
              <w:t xml:space="preserve"> Nolikum</w:t>
            </w:r>
            <w:r w:rsidR="004A5590">
              <w:rPr>
                <w:b/>
                <w:bCs/>
              </w:rPr>
              <w:t>ā</w:t>
            </w:r>
            <w:r w:rsidR="004A5590">
              <w:t xml:space="preserve"> </w:t>
            </w:r>
            <w:r w:rsidRPr="00BB7E5D">
              <w:t xml:space="preserve">– </w:t>
            </w:r>
            <w:r w:rsidR="004A5590" w:rsidRPr="00982370">
              <w:t xml:space="preserve">attiecībā uz prasībām pretendentiem, pie prasībām ir norāde “Prasība attiecas uz abām iepirkuma daļām vienādi”. Vai pareizi saprotam, ka gadījumā, ja pretendents iesniedz piedāvājumu abās daļās, tad pretendentam izvirzītā prasība summējas (t.i. piemēram, nolikuma 3.4.3.punktā minētam apgrozījumam ir jābūt divas reizes lielākam nekā norādīts šajā punktā)? </w:t>
            </w:r>
          </w:p>
        </w:tc>
        <w:tc>
          <w:tcPr>
            <w:tcW w:w="5670" w:type="dxa"/>
          </w:tcPr>
          <w:p w14:paraId="4B4C7F50" w14:textId="316778DE" w:rsidR="0093109B" w:rsidRPr="00A617E2" w:rsidRDefault="00D32B8B" w:rsidP="00A617E2">
            <w:pPr>
              <w:spacing w:after="160" w:line="259" w:lineRule="auto"/>
              <w:ind w:left="43"/>
              <w:jc w:val="both"/>
              <w:rPr>
                <w:bCs/>
                <w:color w:val="FF0000"/>
              </w:rPr>
            </w:pPr>
            <w:r w:rsidRPr="00522E81">
              <w:rPr>
                <w:bCs/>
              </w:rPr>
              <w:t>Ja pretendents piedāvājumu iesniedz abās iepirkuma daļās, 3.4.</w:t>
            </w:r>
            <w:r w:rsidR="00C86917" w:rsidRPr="00522E81">
              <w:rPr>
                <w:bCs/>
              </w:rPr>
              <w:t>un 3.5.</w:t>
            </w:r>
            <w:r w:rsidRPr="00522E81">
              <w:rPr>
                <w:bCs/>
              </w:rPr>
              <w:t xml:space="preserve"> punkt</w:t>
            </w:r>
            <w:r w:rsidR="00C86917" w:rsidRPr="00522E81">
              <w:rPr>
                <w:bCs/>
              </w:rPr>
              <w:t>os doto</w:t>
            </w:r>
            <w:r w:rsidRPr="00522E81">
              <w:rPr>
                <w:bCs/>
              </w:rPr>
              <w:t xml:space="preserve"> prasību kritēriji nesummējas.</w:t>
            </w:r>
          </w:p>
        </w:tc>
      </w:tr>
      <w:tr w:rsidR="00991E00" w:rsidRPr="00AD2983" w14:paraId="11A688F6" w14:textId="77777777" w:rsidTr="00991E00">
        <w:tc>
          <w:tcPr>
            <w:tcW w:w="8931" w:type="dxa"/>
          </w:tcPr>
          <w:p w14:paraId="082FA8B9" w14:textId="77777777" w:rsidR="004A5590" w:rsidRPr="00982370" w:rsidRDefault="004A5590" w:rsidP="004A5590">
            <w:pPr>
              <w:jc w:val="both"/>
            </w:pPr>
            <w:r w:rsidRPr="00982370">
              <w:t xml:space="preserve">2.Iepirkuma </w:t>
            </w:r>
            <w:r w:rsidRPr="004A5590">
              <w:rPr>
                <w:b/>
              </w:rPr>
              <w:t>tehniskajā specifikācijā</w:t>
            </w:r>
            <w:r w:rsidRPr="00982370">
              <w:t xml:space="preserve"> pasūtītājs ir izvirzījis vairākas prasības attiecībā uz pakalpojuma sniegšanu, kas ievērojami var sadārdzināt pakalpojuma sniegšanu:</w:t>
            </w:r>
          </w:p>
          <w:p w14:paraId="27688791" w14:textId="77777777" w:rsidR="004A5590" w:rsidRPr="00982370" w:rsidRDefault="004A5590" w:rsidP="004A5590">
            <w:pPr>
              <w:jc w:val="both"/>
            </w:pPr>
          </w:p>
          <w:p w14:paraId="70258EA7" w14:textId="77777777" w:rsidR="004A5590" w:rsidRPr="00982370" w:rsidRDefault="004A5590" w:rsidP="004A5590">
            <w:pPr>
              <w:jc w:val="both"/>
            </w:pPr>
            <w:r w:rsidRPr="00982370">
              <w:t>2.1. Tehniskā specifikācija paredz, ka pakalpojuma sniegšanā jāizmanto arī 0,06 m3 konteineri. Kaut gan šādus konteinerus varam piedāvāt, tomēr šo konteineru izmantošana pakalpojuma sniegšanā ievērojami var sadārdzināt pakalpojuma sniegšanu. Tie klienti ar atkritumu konteineriem ar tilpumu 0,12 m3, kas līdz šim izmantoja atkritumu izvešanu 2 reizes mēnesī vai 1 reizi mēnesī, iespējams, izvēlēsies izmantot 0,06 m3 konteinerus, bet pieprasot biežāku atkritumu izvešanu. Tādejādi palielināsies pakalpojuma sniegšanai nepieciešamo nobraucamo kilometru skaits, kā arī pakalpojuma sniegšanai nepieciešamās darbaspēka izmaksas. Ņemot vērā, ka nav zināms, cik šādi klienti būs, tad pretendentam ierēķinot visus riskus pakalpojuma cenā, faktiski ir būtiski jāpalielina transporta un darbaspēka izmaksas, kas pēc ieinteresētā piegādātāja aprēķiniem par aptuveni 10-15 % varētu palielināt piedāvājamo cenu, ja šādi konteineri nebūtu jāpiedāvā.  Šāda tilpuma - 0,06 m3, konteineri ir reti izplatīti, un tie būs arī jāiegādājas no jauna, kas vēl varētu sadārdzināt pakalpojuma cena.</w:t>
            </w:r>
          </w:p>
          <w:p w14:paraId="126F9A9B" w14:textId="77777777" w:rsidR="00991E00" w:rsidRPr="00AD2983" w:rsidRDefault="00991E00" w:rsidP="003C4010">
            <w:pPr>
              <w:jc w:val="both"/>
            </w:pPr>
          </w:p>
        </w:tc>
        <w:tc>
          <w:tcPr>
            <w:tcW w:w="5670" w:type="dxa"/>
          </w:tcPr>
          <w:p w14:paraId="70383148" w14:textId="36F2F6CB" w:rsidR="009A751F" w:rsidRDefault="002872EA" w:rsidP="00A617E2">
            <w:pPr>
              <w:ind w:left="43"/>
              <w:jc w:val="both"/>
            </w:pPr>
            <w:r>
              <w:t xml:space="preserve">Komisija skaidro, ka </w:t>
            </w:r>
            <w:r w:rsidR="00A617E2">
              <w:t>atkritumu radītājiem/ valdītājiem jānodrošina taisnīgs un saprotams pakalpojums, ievērojot higiēnas normas un motivējot samazināt atkritumu daudzumu. Atkritumu apsaimniekošanas maksas iekasēšana par regulāri nepiepildītu atkritumu konteineru (izvešanas biežumu nav iespējams samazināt higiēnas apstākļu dēļ</w:t>
            </w:r>
            <w:r w:rsidR="00F16410">
              <w:t xml:space="preserve">, īpaši bioloģisko atkritumu </w:t>
            </w:r>
            <w:r w:rsidR="00A617E2">
              <w:t xml:space="preserve">), neveicina atkritumu dalītu vākšanu un to apjoma samazināšanu, kā arī principa ‘piesārņotājs maksā’ ievērošanu. </w:t>
            </w:r>
          </w:p>
          <w:p w14:paraId="61B2545D" w14:textId="35886BF9" w:rsidR="00580151" w:rsidRDefault="00580151" w:rsidP="00A617E2">
            <w:pPr>
              <w:ind w:left="43"/>
              <w:jc w:val="both"/>
            </w:pPr>
            <w:r>
              <w:t>Komisija</w:t>
            </w:r>
            <w:r w:rsidRPr="00F56FF3">
              <w:t xml:space="preserve"> nepiekrīt </w:t>
            </w:r>
            <w:r>
              <w:t>Pretendenta</w:t>
            </w:r>
            <w:r w:rsidRPr="00F50690">
              <w:t xml:space="preserve"> </w:t>
            </w:r>
            <w:r w:rsidRPr="00F56FF3">
              <w:t>komentāram</w:t>
            </w:r>
            <w:r>
              <w:t xml:space="preserve"> par ievērojama pakalpojuma sadārdzināšanos.</w:t>
            </w:r>
          </w:p>
          <w:p w14:paraId="39C36A64" w14:textId="77777777" w:rsidR="00991E00" w:rsidRDefault="009A751F" w:rsidP="00580151">
            <w:pPr>
              <w:ind w:left="43"/>
              <w:jc w:val="both"/>
            </w:pPr>
            <w:r>
              <w:t xml:space="preserve">Atkritumu konteineru tilpums jāizvērtē gan pēc iedzīvotāju skaita īpašumā, gan atkritumu veida un izvešanas biežuma, gan pēc situācijas vai iepriekš ir bijuši konteineri vai somas atkritumu dalītai vākšanai (iepakojums, bioloģiskie atkritumi). Tā kā Pretendents ir pašreizējais atkritumu </w:t>
            </w:r>
            <w:proofErr w:type="spellStart"/>
            <w:r>
              <w:t>apsaimniekotājs</w:t>
            </w:r>
            <w:proofErr w:type="spellEnd"/>
            <w:r>
              <w:t xml:space="preserve">, tad Pretendentam ir pieejama arī informācija vai klientiem konteineri ir pilni, vai veidojas papildus atkritumi, kas arī </w:t>
            </w:r>
            <w:r>
              <w:lastRenderedPageBreak/>
              <w:t>ir parametr</w:t>
            </w:r>
            <w:r w:rsidR="00580151">
              <w:t>i</w:t>
            </w:r>
            <w:r>
              <w:t>, pēc kur</w:t>
            </w:r>
            <w:r w:rsidR="00580151">
              <w:t>iem</w:t>
            </w:r>
            <w:r>
              <w:t xml:space="preserve"> var noteikt plānojamo konteinera tilpumu.</w:t>
            </w:r>
            <w:r w:rsidR="00580151">
              <w:t xml:space="preserve"> </w:t>
            </w:r>
          </w:p>
          <w:p w14:paraId="5E8AE600" w14:textId="417A465F" w:rsidR="00580151" w:rsidRPr="00A617E2" w:rsidRDefault="00580151" w:rsidP="00580151">
            <w:pPr>
              <w:ind w:left="43"/>
              <w:jc w:val="both"/>
            </w:pPr>
            <w:r>
              <w:t xml:space="preserve">Pretendents var rosināt palielināt klienta konteinera tilpumu, ja tiks fiksēti </w:t>
            </w:r>
            <w:proofErr w:type="spellStart"/>
            <w:r>
              <w:t>pārbirumi</w:t>
            </w:r>
            <w:proofErr w:type="spellEnd"/>
            <w:r>
              <w:t>.</w:t>
            </w:r>
          </w:p>
        </w:tc>
      </w:tr>
      <w:tr w:rsidR="00991E00" w:rsidRPr="00AD2983" w14:paraId="4F2FC7BE" w14:textId="77777777" w:rsidTr="00991E00">
        <w:tc>
          <w:tcPr>
            <w:tcW w:w="8931" w:type="dxa"/>
          </w:tcPr>
          <w:p w14:paraId="036F4B08" w14:textId="2152FF4C" w:rsidR="00991E00" w:rsidRPr="00AD2983" w:rsidRDefault="004A5590" w:rsidP="004A5590">
            <w:r w:rsidRPr="00982370">
              <w:lastRenderedPageBreak/>
              <w:t>2.2.</w:t>
            </w:r>
            <w:r w:rsidRPr="004A5590">
              <w:rPr>
                <w:b/>
              </w:rPr>
              <w:t>Tehniskās specifikācijas 5.4.punktā</w:t>
            </w:r>
            <w:r w:rsidRPr="00982370">
              <w:t xml:space="preserve"> ir noteikts, ka </w:t>
            </w:r>
            <w:proofErr w:type="spellStart"/>
            <w:r w:rsidRPr="00982370">
              <w:t>apsaimniekotājam</w:t>
            </w:r>
            <w:proofErr w:type="spellEnd"/>
            <w:r w:rsidRPr="00982370">
              <w:t xml:space="preserve"> jānodrošina </w:t>
            </w:r>
            <w:r w:rsidRPr="00982370">
              <w:rPr>
                <w:lang w:bidi="lv-LV"/>
              </w:rPr>
              <w:t>konteineru mazgāšanas, dezinfekcijas pakalpojums ne tikai nomainot konteineru, kā tas tika darīts līdz šim, bet arī to darot uz vietas, pie tam šis mazgāšanas, dezinfekcijas pakalpojums veicams uzreiz pēc atkritumu izbēršanas specializētajā atkritumu apsaimniekošanas transportlīdzeklī, tīro konteineru marķējot ar informatīvu uzlīmi. Pie tam pakalpojums jānodrošina visiem klientiem, nevis tikai tiem, kas to piesaka. Minēto darbību veikšana, rada papildus izmaksas pakalpojumu sniegšanā, kas saistītas ar papildus transporta izmaksām, darba spēka izmaksām, kā arī izmaksām, kas rodas ar nepieciešamo uzlīmju izgatavošanu.</w:t>
            </w:r>
            <w:r w:rsidRPr="00982370">
              <w:t xml:space="preserve"> Minēto izmaksu palielinājums palielinātu arī piedāvājamo pakalpojumu cenu, kas pēc ieinteresētā piegādātāja aprēķiniem par aptuveni 3-5% varētu palielināt piedāvājamo cenu, ja šādi būtu jāorganizē pakalpojuma sniegšana.</w:t>
            </w:r>
          </w:p>
        </w:tc>
        <w:tc>
          <w:tcPr>
            <w:tcW w:w="5670" w:type="dxa"/>
          </w:tcPr>
          <w:p w14:paraId="4DB9CC5D" w14:textId="77777777" w:rsidR="0013437D" w:rsidRDefault="00580151" w:rsidP="004A5590">
            <w:pPr>
              <w:ind w:left="43"/>
              <w:jc w:val="both"/>
              <w:rPr>
                <w:bCs/>
                <w:lang w:bidi="lv-LV"/>
              </w:rPr>
            </w:pPr>
            <w:r>
              <w:t>Komisija skaidro, ka</w:t>
            </w:r>
            <w:r w:rsidR="003005F7">
              <w:t xml:space="preserve"> </w:t>
            </w:r>
            <w:r w:rsidR="003005F7" w:rsidRPr="003005F7">
              <w:t>Tehniskās specifikācijas 5.4.punktā</w:t>
            </w:r>
            <w:r w:rsidR="003005F7">
              <w:t xml:space="preserve"> ir noteikts, ka p</w:t>
            </w:r>
            <w:r w:rsidR="003005F7" w:rsidRPr="003005F7">
              <w:t>akalpojumu nodrošina ar normatīvo aktu prasībām atbilstoši aprīkotu, specializētu transportlīdzekli klient</w:t>
            </w:r>
            <w:r w:rsidR="003005F7">
              <w:t xml:space="preserve">a adresē </w:t>
            </w:r>
            <w:r w:rsidR="003005F7" w:rsidRPr="00127ACD">
              <w:rPr>
                <w:b/>
              </w:rPr>
              <w:t>vai</w:t>
            </w:r>
            <w:r w:rsidR="003005F7">
              <w:t xml:space="preserve"> mainot konteinerus</w:t>
            </w:r>
            <w:r w:rsidR="00127ACD">
              <w:t xml:space="preserve">. Pretendents var izvēlēties kādu mazgāšanas, dezinfekcijas metodi un tehniskos, un administratīvos risinājumus izvēlēsies, un </w:t>
            </w:r>
            <w:r w:rsidR="00127ACD">
              <w:rPr>
                <w:bCs/>
                <w:lang w:bidi="lv-LV"/>
              </w:rPr>
              <w:t>Piedāvājumā sniegt to aprakstu.</w:t>
            </w:r>
          </w:p>
          <w:p w14:paraId="55751E43" w14:textId="1B17CE5D" w:rsidR="0013437D" w:rsidRPr="00522E81" w:rsidRDefault="0013437D" w:rsidP="004A5590">
            <w:pPr>
              <w:ind w:left="43"/>
              <w:jc w:val="both"/>
              <w:rPr>
                <w:bCs/>
                <w:color w:val="000000" w:themeColor="text1"/>
                <w:lang w:bidi="lv-LV"/>
              </w:rPr>
            </w:pPr>
            <w:r>
              <w:rPr>
                <w:bCs/>
                <w:lang w:bidi="lv-LV"/>
              </w:rPr>
              <w:t xml:space="preserve">Klients var </w:t>
            </w:r>
            <w:r w:rsidRPr="0013437D">
              <w:rPr>
                <w:bCs/>
                <w:lang w:bidi="lv-LV"/>
              </w:rPr>
              <w:t>rakstiski atteikt pakalpojumu, ja konteiners ir tīrs</w:t>
            </w:r>
            <w:r w:rsidRPr="00522E81">
              <w:rPr>
                <w:bCs/>
                <w:lang w:bidi="lv-LV"/>
              </w:rPr>
              <w:t xml:space="preserve">. </w:t>
            </w:r>
            <w:r w:rsidR="00F16410" w:rsidRPr="00522E81">
              <w:rPr>
                <w:bCs/>
                <w:color w:val="000000" w:themeColor="text1"/>
                <w:lang w:bidi="lv-LV"/>
              </w:rPr>
              <w:t xml:space="preserve">Prasība, ka konteineru mazgāšanas, dezinfekcijas pakalpojums veicams uzreiz pēc konteinera tukšošanas noteikta lai </w:t>
            </w:r>
            <w:r w:rsidR="0048766D" w:rsidRPr="00522E81">
              <w:rPr>
                <w:bCs/>
                <w:color w:val="000000" w:themeColor="text1"/>
                <w:lang w:bidi="lv-LV"/>
              </w:rPr>
              <w:t>pakalpojums būtu maksimāli ērts klientam (nav nepieciešama papildus konteinera izstumšana ārpus izvešanas grafika, nav nepieciešamība vākt atkritumus ārpus konteinera lai nodrošinātu tukšu konteineru pakalpojuma sniedzēja noteiktajā dienā u.c.).</w:t>
            </w:r>
          </w:p>
          <w:p w14:paraId="66C41BB1" w14:textId="605C354D" w:rsidR="0013437D" w:rsidRDefault="0013437D" w:rsidP="004A5590">
            <w:pPr>
              <w:ind w:left="43"/>
              <w:jc w:val="both"/>
              <w:rPr>
                <w:bCs/>
                <w:lang w:bidi="lv-LV"/>
              </w:rPr>
            </w:pPr>
            <w:r w:rsidRPr="00522E81">
              <w:rPr>
                <w:bCs/>
                <w:lang w:bidi="lv-LV"/>
              </w:rPr>
              <w:t xml:space="preserve">Arī </w:t>
            </w:r>
            <w:r w:rsidR="00931C02" w:rsidRPr="00522E81">
              <w:rPr>
                <w:bCs/>
                <w:lang w:bidi="lv-LV"/>
              </w:rPr>
              <w:t>pašreiz</w:t>
            </w:r>
            <w:r w:rsidRPr="00522E81">
              <w:rPr>
                <w:bCs/>
                <w:lang w:bidi="lv-LV"/>
              </w:rPr>
              <w:t xml:space="preserve"> maksā par atkritumu apsaimniekošanu </w:t>
            </w:r>
            <w:r w:rsidR="00931C02" w:rsidRPr="00522E81">
              <w:rPr>
                <w:bCs/>
                <w:lang w:bidi="lv-LV"/>
              </w:rPr>
              <w:t>ir ietverta konteinera mazgāšana</w:t>
            </w:r>
            <w:r w:rsidRPr="00522E81">
              <w:rPr>
                <w:bCs/>
                <w:lang w:bidi="lv-LV"/>
              </w:rPr>
              <w:t>, dezinfekcija</w:t>
            </w:r>
            <w:r w:rsidR="00931C02" w:rsidRPr="00522E81">
              <w:rPr>
                <w:bCs/>
                <w:lang w:bidi="lv-LV"/>
              </w:rPr>
              <w:t xml:space="preserve"> visiem</w:t>
            </w:r>
            <w:r w:rsidR="00401EF7" w:rsidRPr="00522E81">
              <w:rPr>
                <w:bCs/>
                <w:lang w:bidi="lv-LV"/>
              </w:rPr>
              <w:t xml:space="preserve"> Mārupes un Mārupes pagasta</w:t>
            </w:r>
            <w:r w:rsidR="00931C02" w:rsidRPr="00522E81">
              <w:rPr>
                <w:bCs/>
                <w:lang w:bidi="lv-LV"/>
              </w:rPr>
              <w:t xml:space="preserve"> klientiem</w:t>
            </w:r>
            <w:r w:rsidR="00401EF7" w:rsidRPr="00522E81">
              <w:rPr>
                <w:bCs/>
                <w:lang w:bidi="lv-LV"/>
              </w:rPr>
              <w:t xml:space="preserve"> ne retāk kā </w:t>
            </w:r>
            <w:r w:rsidR="00931C02" w:rsidRPr="00522E81">
              <w:rPr>
                <w:bCs/>
                <w:lang w:bidi="lv-LV"/>
              </w:rPr>
              <w:t>1</w:t>
            </w:r>
            <w:r w:rsidR="00401EF7" w:rsidRPr="00522E81">
              <w:rPr>
                <w:bCs/>
                <w:lang w:bidi="lv-LV"/>
              </w:rPr>
              <w:t>(vienu)</w:t>
            </w:r>
            <w:r w:rsidR="00931C02" w:rsidRPr="00522E81">
              <w:rPr>
                <w:bCs/>
                <w:lang w:bidi="lv-LV"/>
              </w:rPr>
              <w:t xml:space="preserve"> reizi gadā</w:t>
            </w:r>
            <w:r w:rsidR="00401EF7" w:rsidRPr="00522E81">
              <w:rPr>
                <w:bCs/>
                <w:lang w:bidi="lv-LV"/>
              </w:rPr>
              <w:t>, Babītes un Salas pagastu klientiem vismaz 2 (divas) reizes gadā</w:t>
            </w:r>
            <w:r w:rsidR="00931C02" w:rsidRPr="00522E81">
              <w:rPr>
                <w:bCs/>
                <w:lang w:bidi="lv-LV"/>
              </w:rPr>
              <w:t>.</w:t>
            </w:r>
            <w:r w:rsidR="00D10676" w:rsidRPr="00522E81">
              <w:rPr>
                <w:bCs/>
                <w:lang w:bidi="lv-LV"/>
              </w:rPr>
              <w:t xml:space="preserve"> Tā kā pašreizējā sistēma, kad klientam pašam ir jāpiesaka mazgāšana un dezinfekcija, ir neērta, tad klienti nepiesaka šo pakalpojumu, līdz ar to</w:t>
            </w:r>
            <w:r w:rsidR="00BA0289" w:rsidRPr="00522E81">
              <w:rPr>
                <w:bCs/>
                <w:lang w:bidi="lv-LV"/>
              </w:rPr>
              <w:t xml:space="preserve"> </w:t>
            </w:r>
            <w:proofErr w:type="spellStart"/>
            <w:r w:rsidR="00BA0289" w:rsidRPr="00522E81">
              <w:rPr>
                <w:bCs/>
                <w:lang w:bidi="lv-LV"/>
              </w:rPr>
              <w:t>Apsaimniekotājs</w:t>
            </w:r>
            <w:proofErr w:type="spellEnd"/>
            <w:r w:rsidR="00401EF7" w:rsidRPr="00522E81">
              <w:rPr>
                <w:bCs/>
                <w:lang w:bidi="lv-LV"/>
              </w:rPr>
              <w:t>, iespējams,</w:t>
            </w:r>
            <w:r w:rsidR="00BA0289" w:rsidRPr="00522E81">
              <w:rPr>
                <w:bCs/>
                <w:lang w:bidi="lv-LV"/>
              </w:rPr>
              <w:t xml:space="preserve"> ir guvis papildus peļņu par klienta neizmantoto</w:t>
            </w:r>
            <w:r w:rsidR="005F6FFC" w:rsidRPr="00522E81">
              <w:rPr>
                <w:bCs/>
                <w:lang w:bidi="lv-LV"/>
              </w:rPr>
              <w:t xml:space="preserve"> pakalpojumu, kas tika ietverts</w:t>
            </w:r>
            <w:r w:rsidR="00BA0289" w:rsidRPr="00522E81">
              <w:rPr>
                <w:bCs/>
                <w:lang w:bidi="lv-LV"/>
              </w:rPr>
              <w:t xml:space="preserve"> atkritumu apsaimniekošanas maksā.</w:t>
            </w:r>
            <w:r w:rsidR="00D10676">
              <w:rPr>
                <w:bCs/>
                <w:lang w:bidi="lv-LV"/>
              </w:rPr>
              <w:t xml:space="preserve">  </w:t>
            </w:r>
          </w:p>
          <w:p w14:paraId="38EE4A6C" w14:textId="2B083095" w:rsidR="0013437D" w:rsidRDefault="00931C02" w:rsidP="004A5590">
            <w:pPr>
              <w:ind w:left="43"/>
              <w:jc w:val="both"/>
              <w:rPr>
                <w:bCs/>
                <w:lang w:bidi="lv-LV"/>
              </w:rPr>
            </w:pPr>
            <w:r w:rsidRPr="00931C02">
              <w:rPr>
                <w:bCs/>
                <w:lang w:bidi="lv-LV"/>
              </w:rPr>
              <w:lastRenderedPageBreak/>
              <w:t>Komisija nepiekrīt Pretendenta komentāram par ievēroj</w:t>
            </w:r>
            <w:r>
              <w:rPr>
                <w:bCs/>
                <w:lang w:bidi="lv-LV"/>
              </w:rPr>
              <w:t>ama pakalpojuma sadārdzināšanos, t.sk. uzlīmju izgatavošanu.</w:t>
            </w:r>
          </w:p>
          <w:p w14:paraId="28A9E3E2" w14:textId="77777777" w:rsidR="0013437D" w:rsidRDefault="0013437D" w:rsidP="004A5590">
            <w:pPr>
              <w:ind w:left="43"/>
              <w:jc w:val="both"/>
              <w:rPr>
                <w:bCs/>
                <w:lang w:bidi="lv-LV"/>
              </w:rPr>
            </w:pPr>
          </w:p>
          <w:p w14:paraId="35AA2F57" w14:textId="69D5B42E" w:rsidR="003005F7" w:rsidRDefault="00522E81" w:rsidP="00931C02">
            <w:pPr>
              <w:ind w:left="43"/>
              <w:jc w:val="both"/>
              <w:rPr>
                <w:bCs/>
                <w:color w:val="FF0000"/>
                <w:lang w:bidi="lv-LV"/>
              </w:rPr>
            </w:pPr>
            <w:r>
              <w:rPr>
                <w:bCs/>
                <w:lang w:bidi="lv-LV"/>
              </w:rPr>
              <w:t>Tehniskās specifikācijas 5.4. punktā teikumā “</w:t>
            </w:r>
            <w:r w:rsidRPr="009868DA">
              <w:rPr>
                <w:bCs/>
                <w:i/>
                <w:iCs/>
                <w:lang w:bidi="lv-LV"/>
              </w:rPr>
              <w:t>Klients var rakstiski atteikt pakalpojumu, ja nav konteiners ir tīrs</w:t>
            </w:r>
            <w:r w:rsidRPr="009868DA">
              <w:rPr>
                <w:bCs/>
                <w:lang w:bidi="lv-LV"/>
              </w:rPr>
              <w:t xml:space="preserve">” </w:t>
            </w:r>
            <w:r>
              <w:rPr>
                <w:bCs/>
                <w:lang w:bidi="lv-LV"/>
              </w:rPr>
              <w:t xml:space="preserve">ir tehniska rakstura kļūda. Komisija skaidro, ka pareizi jābūt:  </w:t>
            </w:r>
            <w:r>
              <w:rPr>
                <w:bCs/>
                <w:color w:val="FF0000"/>
                <w:lang w:bidi="lv-LV"/>
              </w:rPr>
              <w:t xml:space="preserve"> </w:t>
            </w:r>
            <w:r w:rsidR="009868DA" w:rsidRPr="009868DA">
              <w:rPr>
                <w:bCs/>
                <w:color w:val="000000" w:themeColor="text1"/>
                <w:lang w:bidi="lv-LV"/>
              </w:rPr>
              <w:t>“</w:t>
            </w:r>
            <w:r w:rsidR="009868DA" w:rsidRPr="009868DA">
              <w:rPr>
                <w:bCs/>
                <w:i/>
                <w:iCs/>
                <w:lang w:bidi="lv-LV"/>
              </w:rPr>
              <w:t>Klients var rakstiski atteikt pakalpojumu, ja konteiners ir tīrs</w:t>
            </w:r>
            <w:r w:rsidR="009868DA" w:rsidRPr="00522E81">
              <w:rPr>
                <w:b/>
                <w:lang w:bidi="lv-LV"/>
              </w:rPr>
              <w:t>”</w:t>
            </w:r>
            <w:r w:rsidR="009868DA">
              <w:rPr>
                <w:b/>
                <w:lang w:bidi="lv-LV"/>
              </w:rPr>
              <w:t>.</w:t>
            </w:r>
          </w:p>
          <w:p w14:paraId="5CE6F000" w14:textId="77777777" w:rsidR="0046767C" w:rsidRDefault="0046767C" w:rsidP="00931C02">
            <w:pPr>
              <w:ind w:left="43"/>
              <w:jc w:val="both"/>
              <w:rPr>
                <w:bCs/>
                <w:color w:val="FF0000"/>
                <w:lang w:bidi="lv-LV"/>
              </w:rPr>
            </w:pPr>
          </w:p>
          <w:p w14:paraId="5F9E18F1" w14:textId="44A5C13A" w:rsidR="0046767C" w:rsidRPr="00931C02" w:rsidRDefault="0046767C" w:rsidP="0046767C">
            <w:pPr>
              <w:ind w:left="43"/>
              <w:jc w:val="both"/>
              <w:rPr>
                <w:bCs/>
                <w:color w:val="FF0000"/>
                <w:lang w:bidi="lv-LV"/>
              </w:rPr>
            </w:pPr>
          </w:p>
        </w:tc>
      </w:tr>
      <w:tr w:rsidR="00991E00" w:rsidRPr="00AD2983" w14:paraId="3AD9A1BE" w14:textId="77777777" w:rsidTr="00991E00">
        <w:tc>
          <w:tcPr>
            <w:tcW w:w="8931" w:type="dxa"/>
          </w:tcPr>
          <w:p w14:paraId="03694046" w14:textId="33626889" w:rsidR="00643ED7" w:rsidRPr="00982370" w:rsidRDefault="00643ED7" w:rsidP="00643ED7">
            <w:pPr>
              <w:jc w:val="both"/>
            </w:pPr>
            <w:r w:rsidRPr="00643ED7">
              <w:rPr>
                <w:b/>
              </w:rPr>
              <w:lastRenderedPageBreak/>
              <w:t>2.3.Tehniskās specifikācijas 8.3.punktā</w:t>
            </w:r>
            <w:r w:rsidRPr="00982370">
              <w:t xml:space="preserve"> ir noteikts, ka </w:t>
            </w:r>
            <w:proofErr w:type="spellStart"/>
            <w:r w:rsidRPr="00982370">
              <w:t>apsaimniekotājam</w:t>
            </w:r>
            <w:proofErr w:type="spellEnd"/>
            <w:r w:rsidRPr="00982370">
              <w:t xml:space="preserve"> jānodrošina pakalpojuma saņemšanu slēgtu atkritumu konteineru novietņu vai teritoriju īpašniekiem bez papildus maksājumiem, ja klients nodod atkritumu </w:t>
            </w:r>
            <w:proofErr w:type="spellStart"/>
            <w:r w:rsidRPr="00982370">
              <w:t>apsaimniekotājam</w:t>
            </w:r>
            <w:proofErr w:type="spellEnd"/>
            <w:r w:rsidRPr="00982370">
              <w:t xml:space="preserve"> vārtu atslēgu (neatkarīgi no tās veida-mehāniskā atslēga, čips, kods u.c.) un specializētais atkritumu savākšanas transports var piekļūt konteineriem. Atkritumu </w:t>
            </w:r>
            <w:proofErr w:type="spellStart"/>
            <w:r w:rsidRPr="00982370">
              <w:t>apsaimniekotāja</w:t>
            </w:r>
            <w:proofErr w:type="spellEnd"/>
            <w:r w:rsidRPr="00982370">
              <w:t xml:space="preserve"> pienākums, pēc atkritumu konteineru iztukšošanas, ir tos nolikt vietā un novietni vai teritoriju aizslēgt.</w:t>
            </w:r>
          </w:p>
          <w:p w14:paraId="77D36523" w14:textId="77777777" w:rsidR="00643ED7" w:rsidRPr="00982370" w:rsidRDefault="00643ED7" w:rsidP="00643ED7">
            <w:pPr>
              <w:jc w:val="both"/>
            </w:pPr>
          </w:p>
          <w:p w14:paraId="03DBFA43" w14:textId="77777777" w:rsidR="00643ED7" w:rsidRPr="00982370" w:rsidRDefault="00643ED7" w:rsidP="00643ED7">
            <w:pPr>
              <w:ind w:firstLine="720"/>
              <w:jc w:val="both"/>
            </w:pPr>
            <w:r w:rsidRPr="00982370">
              <w:t>Šāda slēdzamas konteineru novietnes vai teritorijas ir tikai specifiskiem klientiem, kas to izveidojuši savu ērtību dēļ un to, ka pašvaldība nespēj nodrošināt, ka citi atkritumu radītāji savus atkritumus neizmet viņu atkritumu konteineros. Kaut gan šādu klientu skaits pašlaik ir neliels, tomēr šāda pakalpojumu sniegšana rada papildu izmaksas saistībā ar to, ka tiek patērēts liels laiks pakalpojuma sniegšanai, atsevišķos gadījumos pat papildus 15 minūtes, par kurām ir jāmaksā darbiniekiem, kā arī tehnikai rodas papildu degvielas patēriņš. Papildus tam izmaksas rodas arī saistībā ar atslēgu/kodu uzglabāšanu un nodošanu transportlīdzekļu vadītājiem. Līdz ar to būtu godīgi, ka šīs izmaksas sedz konkrētie atkritumu radītāji, maksājot papildu maksu, nevis šīs izmaksas, iekļaujot kopējā pakalpojuma sniegšanas maksās. Iekļaujot šīs izmaksas, kopējā pakalpojuma sniegšanas cenā, pēc ieinteresētā piegādātāja aprēķiniem, būs jāpiedāvā cena vismaz par aptuveni 3-5 % lielāku, nekā, ja šīs izmaksas segtu konkrētie atkritumu radītāji.</w:t>
            </w:r>
          </w:p>
          <w:p w14:paraId="291C8A46" w14:textId="77777777" w:rsidR="00643ED7" w:rsidRPr="00982370" w:rsidRDefault="00643ED7" w:rsidP="00643ED7">
            <w:pPr>
              <w:jc w:val="both"/>
            </w:pPr>
          </w:p>
          <w:p w14:paraId="46F1602B" w14:textId="77777777" w:rsidR="00643ED7" w:rsidRPr="00982370" w:rsidRDefault="00643ED7" w:rsidP="00643ED7">
            <w:pPr>
              <w:jc w:val="both"/>
            </w:pPr>
            <w:r w:rsidRPr="00982370">
              <w:lastRenderedPageBreak/>
              <w:t xml:space="preserve"> </w:t>
            </w:r>
            <w:r>
              <w:tab/>
            </w:r>
            <w:r w:rsidRPr="00982370">
              <w:t>Arī citas prasības, piemēram, attiecībā uz klientu portālu, datu nodošanu pašvaldībai, rēķinu dalīšanu starp rindu māju (līdz sešām sekcijām) kopīpašniekiem sadārdzinās pakalpojuma sniegšanu.</w:t>
            </w:r>
          </w:p>
          <w:p w14:paraId="35032910" w14:textId="77777777" w:rsidR="00643ED7" w:rsidRPr="00982370" w:rsidRDefault="00643ED7" w:rsidP="00643ED7">
            <w:pPr>
              <w:jc w:val="both"/>
            </w:pPr>
          </w:p>
          <w:p w14:paraId="554B23AD" w14:textId="77777777" w:rsidR="00643ED7" w:rsidRPr="00982370" w:rsidRDefault="00643ED7" w:rsidP="00643ED7">
            <w:pPr>
              <w:ind w:firstLine="720"/>
              <w:jc w:val="both"/>
            </w:pPr>
            <w:r w:rsidRPr="00982370">
              <w:t xml:space="preserve">Kaut gan minētās prasības var nodrošināt pretendenti, tomēr vai pašvaldība ir izvērtējusi minēto prasību finansiālo ietekmi uz pakalpojuma cenu? Ja šāds </w:t>
            </w:r>
            <w:proofErr w:type="spellStart"/>
            <w:r w:rsidRPr="00982370">
              <w:t>izvērtējums</w:t>
            </w:r>
            <w:proofErr w:type="spellEnd"/>
            <w:r w:rsidRPr="00982370">
              <w:t xml:space="preserve"> nav veikts, tad iespējams pēc piedāvājumu atvēršanas, redzot piedāvātās cenas, pašvaldība uzskatīs, ka tās ir pārāk dārgas un tāpēc iepirkums būtu jāpārtrauc. Līdz ar to aicinām veikt šādu </w:t>
            </w:r>
            <w:proofErr w:type="spellStart"/>
            <w:r w:rsidRPr="00982370">
              <w:t>izvērtējumu</w:t>
            </w:r>
            <w:proofErr w:type="spellEnd"/>
            <w:r w:rsidRPr="00982370">
              <w:t>, un izvērtēt nepieciešamību atgriezties pie pašreizējiem pakalpojuma sniegšanas nosacījumiem, vai arī sniedziet apliecinājumu, ka iepirkums netiks pārtraukts pēc piedāvājumu iesniegšanas saistībā ar to, ka piedāvātās cenas būs ievērojami lielākas kā pašlaik.</w:t>
            </w:r>
          </w:p>
          <w:p w14:paraId="2AF6C8EA" w14:textId="6FE4E08C" w:rsidR="00991E00" w:rsidRPr="00AD2983" w:rsidRDefault="00991E00" w:rsidP="00BB7E5D">
            <w:pPr>
              <w:pStyle w:val="ListParagraph"/>
              <w:jc w:val="both"/>
            </w:pPr>
          </w:p>
        </w:tc>
        <w:tc>
          <w:tcPr>
            <w:tcW w:w="5670" w:type="dxa"/>
          </w:tcPr>
          <w:p w14:paraId="0024EA49" w14:textId="2B2C651F" w:rsidR="0046767C" w:rsidRDefault="003D6D12" w:rsidP="0046767C">
            <w:pPr>
              <w:ind w:left="43"/>
              <w:jc w:val="both"/>
            </w:pPr>
            <w:r w:rsidRPr="003D6D12">
              <w:rPr>
                <w:bCs/>
              </w:rPr>
              <w:lastRenderedPageBreak/>
              <w:t>Komisija skaidro, ka</w:t>
            </w:r>
            <w:r w:rsidR="0046767C">
              <w:rPr>
                <w:bCs/>
              </w:rPr>
              <w:t xml:space="preserve"> pašvaldībā </w:t>
            </w:r>
            <w:r w:rsidR="0046767C">
              <w:t>ir tendence veidot jaunas slēgtas atkritumu konteineru novietnes daudzdzīvokļu mājām</w:t>
            </w:r>
            <w:r w:rsidR="00F2289D">
              <w:t>, un konteineru novietnes veidot iesaka arī atkritumu apsaimniekošanas uzņēmumi</w:t>
            </w:r>
            <w:r w:rsidR="0046767C">
              <w:t xml:space="preserve">. </w:t>
            </w:r>
            <w:r w:rsidR="0046767C" w:rsidRPr="0046767C">
              <w:t>8.3.punkta nosacījumi ir jāiekļauj nešķiroto sadzīves atkritumu apsaimniekošanas izmaksās.</w:t>
            </w:r>
          </w:p>
          <w:p w14:paraId="6768BF6F" w14:textId="77777777" w:rsidR="0046767C" w:rsidRDefault="0046767C" w:rsidP="0046767C">
            <w:pPr>
              <w:ind w:left="43"/>
              <w:jc w:val="both"/>
            </w:pPr>
          </w:p>
          <w:p w14:paraId="05AA67C9" w14:textId="77777777" w:rsidR="00DF7AED" w:rsidRDefault="00DF7AED" w:rsidP="00DF7AED">
            <w:pPr>
              <w:ind w:left="43"/>
              <w:jc w:val="both"/>
              <w:rPr>
                <w:bCs/>
              </w:rPr>
            </w:pPr>
          </w:p>
          <w:p w14:paraId="755C43DC" w14:textId="77777777" w:rsidR="00DF7AED" w:rsidRDefault="00DF7AED" w:rsidP="00DF7AED">
            <w:pPr>
              <w:ind w:left="43"/>
              <w:jc w:val="both"/>
              <w:rPr>
                <w:bCs/>
              </w:rPr>
            </w:pPr>
          </w:p>
          <w:p w14:paraId="205F4BE4" w14:textId="43C96603" w:rsidR="00DF7AED" w:rsidRDefault="00F2289D" w:rsidP="00DF7AED">
            <w:pPr>
              <w:ind w:left="43"/>
              <w:jc w:val="both"/>
              <w:rPr>
                <w:bCs/>
              </w:rPr>
            </w:pPr>
            <w:r>
              <w:rPr>
                <w:bCs/>
              </w:rPr>
              <w:t xml:space="preserve">Komisija skaidro, ka Nolikumā ietvertās prasības ir mūsdienīgas, izriet no atkritumu apsaimniekošanas labās prakses, veicina normatīvajos aktos noteikto </w:t>
            </w:r>
            <w:r w:rsidR="00DF7AED">
              <w:rPr>
                <w:bCs/>
              </w:rPr>
              <w:t xml:space="preserve">atkritumu apsaimniekošanas </w:t>
            </w:r>
            <w:r>
              <w:rPr>
                <w:bCs/>
              </w:rPr>
              <w:t xml:space="preserve">mērķu sasniegšanu un ietver klientu intereses. </w:t>
            </w:r>
            <w:r w:rsidR="00512170">
              <w:rPr>
                <w:bCs/>
              </w:rPr>
              <w:t xml:space="preserve">Pašvaldības </w:t>
            </w:r>
            <w:r w:rsidR="00B41223">
              <w:rPr>
                <w:bCs/>
              </w:rPr>
              <w:t xml:space="preserve">pastāvīga </w:t>
            </w:r>
            <w:r w:rsidR="00512170">
              <w:rPr>
                <w:bCs/>
              </w:rPr>
              <w:t xml:space="preserve">pieeja aktuālajiem atkritumu apsaimniekošanas pakalpojuma datiem veicinās </w:t>
            </w:r>
            <w:r w:rsidR="00B41223">
              <w:rPr>
                <w:bCs/>
              </w:rPr>
              <w:t xml:space="preserve">efektīvāku </w:t>
            </w:r>
            <w:r w:rsidR="00512170">
              <w:rPr>
                <w:bCs/>
              </w:rPr>
              <w:t xml:space="preserve">atkritumu apsaimniekošanas </w:t>
            </w:r>
            <w:r w:rsidR="00B41223">
              <w:rPr>
                <w:bCs/>
              </w:rPr>
              <w:t xml:space="preserve">noteikumu ievērošanas kontroli un mazinās administratīvo slogu arī atkritumu </w:t>
            </w:r>
            <w:proofErr w:type="spellStart"/>
            <w:r w:rsidR="00B41223">
              <w:rPr>
                <w:bCs/>
              </w:rPr>
              <w:t>apsaimniekotājam</w:t>
            </w:r>
            <w:proofErr w:type="spellEnd"/>
            <w:r w:rsidR="00B41223">
              <w:rPr>
                <w:bCs/>
              </w:rPr>
              <w:t xml:space="preserve">  (piem., gatavojot informāciju par noslēgtajiem līgumiem pēc pieprasījuma).</w:t>
            </w:r>
            <w:r w:rsidR="00512170">
              <w:rPr>
                <w:bCs/>
              </w:rPr>
              <w:t xml:space="preserve"> </w:t>
            </w:r>
            <w:r>
              <w:rPr>
                <w:bCs/>
              </w:rPr>
              <w:t>Klientu interesēs nav, noslēdzot līgumu, pat neapjaust cik tad patiesībā izmaksā 1 m</w:t>
            </w:r>
            <w:r w:rsidRPr="00F2289D">
              <w:rPr>
                <w:bCs/>
                <w:vertAlign w:val="superscript"/>
              </w:rPr>
              <w:t>3</w:t>
            </w:r>
            <w:r>
              <w:rPr>
                <w:bCs/>
              </w:rPr>
              <w:t xml:space="preserve"> </w:t>
            </w:r>
            <w:r>
              <w:rPr>
                <w:bCs/>
              </w:rPr>
              <w:lastRenderedPageBreak/>
              <w:t>sadzīves atkritumu apsaimniekošana, jo ir daudz papildus pozīciju, kuru izmaksas arī var regulāri mainīties.</w:t>
            </w:r>
            <w:r w:rsidR="00DF7AED">
              <w:rPr>
                <w:bCs/>
              </w:rPr>
              <w:t xml:space="preserve"> </w:t>
            </w:r>
          </w:p>
          <w:p w14:paraId="15EB79C0" w14:textId="77777777" w:rsidR="00DF7AED" w:rsidRDefault="00DF7AED" w:rsidP="00DF7AED">
            <w:pPr>
              <w:ind w:left="43"/>
              <w:jc w:val="both"/>
              <w:rPr>
                <w:bCs/>
              </w:rPr>
            </w:pPr>
          </w:p>
          <w:p w14:paraId="70A71DA9" w14:textId="02EF36DC" w:rsidR="00DF7AED" w:rsidRPr="00982370" w:rsidRDefault="00DF7AED" w:rsidP="00DF7AED">
            <w:pPr>
              <w:ind w:left="43"/>
              <w:jc w:val="both"/>
            </w:pPr>
            <w:r>
              <w:rPr>
                <w:bCs/>
              </w:rPr>
              <w:t xml:space="preserve">Komisija nesniegs apliecinājumu, ka </w:t>
            </w:r>
            <w:r w:rsidRPr="00982370">
              <w:t>iepirkums netiks pārtraukts pēc piedāvājumu iesniegšanas saistībā ar to, ka piedāvātās cenas būs ievērojami lielākas kā pašlaik.</w:t>
            </w:r>
          </w:p>
          <w:p w14:paraId="58867F97" w14:textId="6DF6E383" w:rsidR="00F2289D" w:rsidRPr="00DF7AED" w:rsidRDefault="00DF7AED" w:rsidP="00F2289D">
            <w:pPr>
              <w:jc w:val="both"/>
              <w:rPr>
                <w:bCs/>
              </w:rPr>
            </w:pPr>
            <w:r>
              <w:rPr>
                <w:bCs/>
              </w:rPr>
              <w:t xml:space="preserve">Nolikuma </w:t>
            </w:r>
            <w:r w:rsidRPr="003D6D12">
              <w:rPr>
                <w:bCs/>
              </w:rPr>
              <w:t>5.1.4.</w:t>
            </w:r>
            <w:r w:rsidRPr="003D6D12">
              <w:rPr>
                <w:bCs/>
              </w:rPr>
              <w:tab/>
            </w:r>
            <w:r>
              <w:rPr>
                <w:bCs/>
              </w:rPr>
              <w:t xml:space="preserve">punktā noteikts, ka </w:t>
            </w:r>
            <w:r w:rsidR="00B2019E">
              <w:rPr>
                <w:bCs/>
              </w:rPr>
              <w:t>“</w:t>
            </w:r>
            <w:r w:rsidRPr="003D6D12">
              <w:rPr>
                <w:bCs/>
              </w:rPr>
              <w:t>Komisija var jebkurā brīdī pārtraukt Atklātu konkursu, ja tam ir objektīvs pamatojums. Pasūtītājs 3 (trīs) darbdienu laikā pēc tam, kad pieņemts lēmums pārtraukt Atklātu konkursu, sagatavo un publicē publikāciju vadības sistēmā informāciju par Atklāta konkursa pārtraukšanu, norādot lēmuma pieņemšanas datumu un pamatojumu, kā arī savā pircēja profilā nodrošina brīvu un tiešu elektronisku piekļuvi šim lēmumam.</w:t>
            </w:r>
            <w:r w:rsidR="00B2019E">
              <w:rPr>
                <w:bCs/>
              </w:rPr>
              <w:t>”</w:t>
            </w:r>
          </w:p>
        </w:tc>
      </w:tr>
      <w:tr w:rsidR="00991E00" w:rsidRPr="00AD2983" w14:paraId="65B88C0A" w14:textId="77777777" w:rsidTr="00991E00">
        <w:tc>
          <w:tcPr>
            <w:tcW w:w="8931" w:type="dxa"/>
          </w:tcPr>
          <w:p w14:paraId="566C4950" w14:textId="1700CAA4" w:rsidR="00991E00" w:rsidRPr="00AD2983" w:rsidRDefault="00643ED7" w:rsidP="003C4010">
            <w:pPr>
              <w:jc w:val="both"/>
            </w:pPr>
            <w:r w:rsidRPr="00982370">
              <w:lastRenderedPageBreak/>
              <w:t xml:space="preserve">3.Attiecībā uz saimnieciski izdevīgākā piedāvājuma noteikšanu </w:t>
            </w:r>
            <w:r w:rsidRPr="00643ED7">
              <w:rPr>
                <w:b/>
              </w:rPr>
              <w:t>kritērijā K6</w:t>
            </w:r>
            <w:r w:rsidRPr="00982370">
              <w:t xml:space="preserve"> attiecībā uz nodrošinājumu ar transportlīdzekli ar divdaļīgu kravas nodalījumu ir paredzēts, ka 0 punkti saņem pretendents, ja tas nepiedāvā šādu transportlīdzekli. Savukārt </w:t>
            </w:r>
            <w:r w:rsidRPr="00643ED7">
              <w:rPr>
                <w:b/>
              </w:rPr>
              <w:t>nolikuma 3.5.2.punktā</w:t>
            </w:r>
            <w:r w:rsidRPr="00982370">
              <w:t xml:space="preserve"> ir noteikts, ka šāds transportlīdzeklis ir jāpiedāvā obligāti. Līdz ar to vai pareizi saprotam, ka, nepiedāvājot šādu transportlīdzekli, pretendenta piedāvājums netiks noraidīts?</w:t>
            </w:r>
          </w:p>
        </w:tc>
        <w:tc>
          <w:tcPr>
            <w:tcW w:w="5670" w:type="dxa"/>
          </w:tcPr>
          <w:p w14:paraId="595205B7" w14:textId="466545F8" w:rsidR="00DC432B" w:rsidRPr="00B2019E" w:rsidRDefault="007147C2" w:rsidP="00DC432B">
            <w:pPr>
              <w:ind w:left="43"/>
              <w:jc w:val="both"/>
              <w:rPr>
                <w:b/>
              </w:rPr>
            </w:pPr>
            <w:r>
              <w:t xml:space="preserve">Komisija skaidro, ka, </w:t>
            </w:r>
            <w:r w:rsidRPr="007147C2">
              <w:rPr>
                <w:b/>
              </w:rPr>
              <w:t>kritērijā K6</w:t>
            </w:r>
            <w:r>
              <w:rPr>
                <w:b/>
              </w:rPr>
              <w:t xml:space="preserve"> </w:t>
            </w:r>
            <w:r w:rsidR="00B0246C">
              <w:rPr>
                <w:b/>
              </w:rPr>
              <w:t xml:space="preserve">varēs </w:t>
            </w:r>
            <w:r w:rsidRPr="007147C2">
              <w:t>iegūt</w:t>
            </w:r>
            <w:r w:rsidR="00B0246C">
              <w:t xml:space="preserve"> </w:t>
            </w:r>
            <w:r w:rsidRPr="007147C2">
              <w:t>punktus</w:t>
            </w:r>
            <w:r w:rsidR="00B0246C">
              <w:t xml:space="preserve"> </w:t>
            </w:r>
            <w:proofErr w:type="spellStart"/>
            <w:r w:rsidR="00DC432B">
              <w:t>sitācijā</w:t>
            </w:r>
            <w:proofErr w:type="spellEnd"/>
            <w:r w:rsidR="00B0246C">
              <w:t>, ja jau uz piedāvājuma iesniegšanas brīdi pretendenta</w:t>
            </w:r>
            <w:r w:rsidR="00E336D3">
              <w:t xml:space="preserve"> īpašumā vai valdījumā būs </w:t>
            </w:r>
            <w:r>
              <w:rPr>
                <w:b/>
              </w:rPr>
              <w:t xml:space="preserve"> </w:t>
            </w:r>
            <w:r w:rsidRPr="007147C2">
              <w:t>transportlīdzekli</w:t>
            </w:r>
            <w:r w:rsidR="00E336D3">
              <w:t>s</w:t>
            </w:r>
            <w:r w:rsidR="00B2019E">
              <w:t>/</w:t>
            </w:r>
            <w:proofErr w:type="spellStart"/>
            <w:r w:rsidR="00B2019E">
              <w:t>ļi</w:t>
            </w:r>
            <w:proofErr w:type="spellEnd"/>
            <w:r>
              <w:t xml:space="preserve"> </w:t>
            </w:r>
            <w:r w:rsidRPr="007147C2">
              <w:t>ar divdaļīgu kravas nodalījumu</w:t>
            </w:r>
            <w:r w:rsidR="00E336D3">
              <w:t xml:space="preserve">. </w:t>
            </w:r>
            <w:r w:rsidRPr="007147C2">
              <w:t xml:space="preserve"> </w:t>
            </w:r>
            <w:r w:rsidR="00E336D3">
              <w:t>Ja pretendents uz piedāvājuma iesniegšanas brīdi iesniedz tikai apliecinājumu par š</w:t>
            </w:r>
            <w:r w:rsidR="00DC432B">
              <w:t>āda</w:t>
            </w:r>
            <w:r w:rsidR="00E336D3">
              <w:t xml:space="preserve"> transportlīdzekļa nodrošināšanu</w:t>
            </w:r>
            <w:r w:rsidR="00DC432B">
              <w:t xml:space="preserve"> ne vēlāk kā 6 mēnešu laikā no līguma abpusējas parakstīšanas dienas</w:t>
            </w:r>
            <w:r w:rsidR="00E336D3">
              <w:t xml:space="preserve">, tad Kritērijā K6 saņems </w:t>
            </w:r>
            <w:r w:rsidR="00DC432B">
              <w:t>“</w:t>
            </w:r>
            <w:r w:rsidR="00E336D3">
              <w:t>0</w:t>
            </w:r>
            <w:r w:rsidR="00DC432B">
              <w:t>”</w:t>
            </w:r>
            <w:r w:rsidR="00E336D3">
              <w:t xml:space="preserve"> punktus, bet piedāvājums nebūs noraidāms.  Ja pretendent</w:t>
            </w:r>
            <w:r w:rsidR="00DC432B">
              <w:t>s</w:t>
            </w:r>
            <w:r w:rsidR="00E336D3">
              <w:t xml:space="preserve"> nei</w:t>
            </w:r>
            <w:r w:rsidR="00DC432B">
              <w:t>e</w:t>
            </w:r>
            <w:r w:rsidR="00E336D3">
              <w:t xml:space="preserve">sniegs </w:t>
            </w:r>
            <w:r w:rsidR="00DC432B">
              <w:t xml:space="preserve">ne transportlīdzekļa īpašumā vai valdījumā pierādošus dokumentus, ne arī apliecinājumu par transportlīdzekļa nodrošināšanu </w:t>
            </w:r>
            <w:r w:rsidR="004D276F">
              <w:t>6 mēnešu termiņā</w:t>
            </w:r>
            <w:r w:rsidR="00E336D3">
              <w:t>, tad viņa piedāvājums tiks noraidīts</w:t>
            </w:r>
            <w:r w:rsidR="00DC432B">
              <w:t>.</w:t>
            </w:r>
          </w:p>
          <w:p w14:paraId="1345541D" w14:textId="35904563" w:rsidR="001C641B" w:rsidRPr="007147C2" w:rsidRDefault="001C641B" w:rsidP="00B2019E">
            <w:pPr>
              <w:ind w:left="43"/>
              <w:jc w:val="both"/>
            </w:pPr>
          </w:p>
        </w:tc>
      </w:tr>
      <w:tr w:rsidR="00991E00" w:rsidRPr="007D56A1" w14:paraId="2E561D08" w14:textId="77777777" w:rsidTr="00991E00">
        <w:tc>
          <w:tcPr>
            <w:tcW w:w="8931" w:type="dxa"/>
          </w:tcPr>
          <w:p w14:paraId="5ED8DFE8" w14:textId="77777777" w:rsidR="00643ED7" w:rsidRPr="00982370" w:rsidRDefault="00643ED7" w:rsidP="00643ED7">
            <w:pPr>
              <w:jc w:val="both"/>
            </w:pPr>
            <w:r w:rsidRPr="00982370">
              <w:t xml:space="preserve">4. Attiecībā uz saimnieciski izdevīgākā piedāvājuma noteikšanu </w:t>
            </w:r>
            <w:r w:rsidRPr="00643ED7">
              <w:rPr>
                <w:b/>
              </w:rPr>
              <w:t>kritērijā K8</w:t>
            </w:r>
            <w:r w:rsidRPr="00982370">
              <w:t xml:space="preserve"> noteikts, ka Pretendents nodrošina piekļuvi personalizēta lietotāja profilam interneta vidē, izmantojot abus piekļūšanas veidus: WEB pārlūku  un bezmaksas aplikāciju. Vai pareizi saprotam, ka šim risinājumam ir jābūt pieejamam un pakalpojuma uzsākšanas dienu, nevis piedāvājuma iesniegšanu?</w:t>
            </w:r>
          </w:p>
          <w:p w14:paraId="7AF98B51" w14:textId="5DE9A547" w:rsidR="00991E00" w:rsidRPr="007D56A1" w:rsidRDefault="00991E00" w:rsidP="007D56A1">
            <w:pPr>
              <w:pStyle w:val="Heading3"/>
              <w:numPr>
                <w:ilvl w:val="0"/>
                <w:numId w:val="0"/>
              </w:numPr>
              <w:ind w:left="180"/>
              <w:rPr>
                <w:szCs w:val="24"/>
              </w:rPr>
            </w:pPr>
          </w:p>
        </w:tc>
        <w:tc>
          <w:tcPr>
            <w:tcW w:w="5670" w:type="dxa"/>
          </w:tcPr>
          <w:p w14:paraId="5262AB65" w14:textId="218F2304" w:rsidR="00991E00" w:rsidRPr="00F15EB2" w:rsidRDefault="001B0536" w:rsidP="001B0536">
            <w:pPr>
              <w:ind w:left="43"/>
              <w:jc w:val="both"/>
            </w:pPr>
            <w:r w:rsidRPr="001B4C74">
              <w:rPr>
                <w:color w:val="000000" w:themeColor="text1"/>
              </w:rPr>
              <w:t>Komisija skaidro, ka Pretendents ir pareizi sapratis, ka kritērijā K8 noteiktajam pakalpojumam jābūt pieejamam  uz pakalpojuma uzsākšanas dienu.</w:t>
            </w:r>
          </w:p>
        </w:tc>
      </w:tr>
      <w:tr w:rsidR="00377E1F" w:rsidRPr="007D56A1" w14:paraId="234E5D91" w14:textId="77777777" w:rsidTr="00991E00">
        <w:tc>
          <w:tcPr>
            <w:tcW w:w="8931" w:type="dxa"/>
          </w:tcPr>
          <w:p w14:paraId="18009FAB" w14:textId="6A530D79" w:rsidR="00377E1F" w:rsidRDefault="00377E1F" w:rsidP="00377E1F">
            <w:pPr>
              <w:jc w:val="both"/>
            </w:pPr>
            <w:r>
              <w:t>5. Ieinteresētam piegādātājs saistībā ar izsludināto iepirkumu un iepirkuma dokumentos ir radušās šādas neskaidrības:</w:t>
            </w:r>
          </w:p>
          <w:p w14:paraId="17A9389A" w14:textId="77777777" w:rsidR="00377E1F" w:rsidRDefault="00377E1F" w:rsidP="00377E1F">
            <w:pPr>
              <w:jc w:val="both"/>
            </w:pPr>
            <w:r>
              <w:t xml:space="preserve">Finanšu piedāvājuma formā 1.11.pozīcijā “1 m3 sadzīves atkritumu apsaimniekošanas maksas sadārdzinājums par šķiroto sadzīves atkritumu savākšanas laukuma apsaimniekošanu” pasūtītājs ir sniedzis skaidrojumu, ka šajā pozīcijā piedāvājumā jānorāda 0,00 EUR. Savukārt iepirkuma 2.daļas tehniskās specifikācijas 4.lp. 3.rindkopā ir norādīts, ka “Pretendents, nosakot izmaksas Finanšu piedāvājumam, vērtē viena laukuma (īpašumā “Grīvas”, </w:t>
            </w:r>
            <w:proofErr w:type="spellStart"/>
            <w:r>
              <w:t>Skārduciemā</w:t>
            </w:r>
            <w:proofErr w:type="spellEnd"/>
            <w:r>
              <w:t>, Babītes pagastā (kadastra apzīmējums 80480070172)) apsaimniekošanas izmaksas”.</w:t>
            </w:r>
          </w:p>
          <w:p w14:paraId="51ED2437" w14:textId="77777777" w:rsidR="00377E1F" w:rsidRDefault="00377E1F" w:rsidP="00377E1F">
            <w:pPr>
              <w:jc w:val="both"/>
            </w:pPr>
          </w:p>
          <w:p w14:paraId="40B7B3D6" w14:textId="11933BA2" w:rsidR="00377E1F" w:rsidRPr="00982370" w:rsidRDefault="00377E1F" w:rsidP="00377E1F">
            <w:pPr>
              <w:jc w:val="both"/>
            </w:pPr>
            <w:r>
              <w:t>Līdz ar to, lūdzam apstiprināt, ka konkrētā gadījumā attiecībā uz dalību iepirkuma 2.daļā pretendents finanšu piedāvājuma 1.11.pozīcijā var norādīt EUR 0,00</w:t>
            </w:r>
          </w:p>
        </w:tc>
        <w:tc>
          <w:tcPr>
            <w:tcW w:w="5670" w:type="dxa"/>
          </w:tcPr>
          <w:p w14:paraId="627AFD25" w14:textId="258AFAF7" w:rsidR="00377E1F" w:rsidRPr="001B4C74" w:rsidRDefault="00377E1F" w:rsidP="001B0536">
            <w:pPr>
              <w:ind w:left="43"/>
              <w:jc w:val="both"/>
              <w:rPr>
                <w:color w:val="000000" w:themeColor="text1"/>
              </w:rPr>
            </w:pPr>
            <w:r>
              <w:rPr>
                <w:color w:val="000000" w:themeColor="text1"/>
              </w:rPr>
              <w:t xml:space="preserve">Komisija skaidro, ka </w:t>
            </w:r>
            <w:r>
              <w:t xml:space="preserve">iepirkuma 2.daļas tehniskās specifikācijas 4.lp. 3.rindkopā ir tehniska rakstura kļūda. Komisija apstiprina, ka iepirkuma 2.daļā finanšu piedāvājuma 1.11.pozīcijā </w:t>
            </w:r>
            <w:r w:rsidR="00B16401">
              <w:t>norādāmas izmaksas</w:t>
            </w:r>
            <w:r>
              <w:t xml:space="preserve"> EUR 0,00.</w:t>
            </w:r>
          </w:p>
        </w:tc>
      </w:tr>
    </w:tbl>
    <w:p w14:paraId="2D8E4A70" w14:textId="1825116D" w:rsidR="009E644F" w:rsidRPr="00F31668" w:rsidRDefault="00F31668" w:rsidP="003507F8">
      <w:pPr>
        <w:jc w:val="center"/>
      </w:pPr>
      <w:r>
        <w:t xml:space="preserve"> </w:t>
      </w:r>
    </w:p>
    <w:sectPr w:rsidR="009E644F" w:rsidRPr="00F31668" w:rsidSect="00991E00">
      <w:pgSz w:w="16838" w:h="11906" w:orient="landscape"/>
      <w:pgMar w:top="1701" w:right="1134" w:bottom="1134" w:left="1134"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46EFE"/>
    <w:multiLevelType w:val="hybridMultilevel"/>
    <w:tmpl w:val="BB0AF458"/>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 w15:restartNumberingAfterBreak="0">
    <w:nsid w:val="0DD61016"/>
    <w:multiLevelType w:val="multilevel"/>
    <w:tmpl w:val="2D7C62B8"/>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pPr>
        <w:tabs>
          <w:tab w:val="num" w:pos="1407"/>
        </w:tabs>
        <w:ind w:left="1276" w:firstLine="0"/>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A75523"/>
    <w:multiLevelType w:val="hybridMultilevel"/>
    <w:tmpl w:val="37761B6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5B90BA9"/>
    <w:multiLevelType w:val="hybridMultilevel"/>
    <w:tmpl w:val="9DD43F7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199A667F"/>
    <w:multiLevelType w:val="multilevel"/>
    <w:tmpl w:val="A2F06E10"/>
    <w:lvl w:ilvl="0">
      <w:start w:val="5"/>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36CD1D4F"/>
    <w:multiLevelType w:val="hybridMultilevel"/>
    <w:tmpl w:val="0F16062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04561A5"/>
    <w:multiLevelType w:val="multilevel"/>
    <w:tmpl w:val="61708FBA"/>
    <w:lvl w:ilvl="0">
      <w:start w:val="2"/>
      <w:numFmt w:val="decimal"/>
      <w:lvlText w:val="%1."/>
      <w:lvlJc w:val="left"/>
      <w:pPr>
        <w:tabs>
          <w:tab w:val="num" w:pos="360"/>
        </w:tabs>
        <w:ind w:left="360" w:hanging="360"/>
      </w:pPr>
      <w:rPr>
        <w:rFonts w:cs="Times New Roman" w:hint="default"/>
        <w:sz w:val="16"/>
        <w:szCs w:val="16"/>
      </w:rPr>
    </w:lvl>
    <w:lvl w:ilvl="1">
      <w:start w:val="1"/>
      <w:numFmt w:val="decimal"/>
      <w:lvlText w:val="%1.%2."/>
      <w:lvlJc w:val="left"/>
      <w:pPr>
        <w:tabs>
          <w:tab w:val="num" w:pos="360"/>
        </w:tabs>
        <w:ind w:left="360" w:hanging="360"/>
      </w:pPr>
      <w:rPr>
        <w:rFonts w:cs="Times New Roman" w:hint="default"/>
        <w:sz w:val="22"/>
        <w:szCs w:val="22"/>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86"/>
        </w:tabs>
        <w:ind w:left="786" w:hanging="720"/>
      </w:pPr>
      <w:rPr>
        <w:rFonts w:cs="Times New Roman" w:hint="default"/>
      </w:rPr>
    </w:lvl>
    <w:lvl w:ilvl="4">
      <w:start w:val="1"/>
      <w:numFmt w:val="decimal"/>
      <w:lvlText w:val="%1.%2.%3.%4.%5."/>
      <w:lvlJc w:val="left"/>
      <w:pPr>
        <w:tabs>
          <w:tab w:val="num" w:pos="808"/>
        </w:tabs>
        <w:ind w:left="808" w:hanging="720"/>
      </w:pPr>
      <w:rPr>
        <w:rFonts w:cs="Times New Roman" w:hint="default"/>
      </w:rPr>
    </w:lvl>
    <w:lvl w:ilvl="5">
      <w:start w:val="1"/>
      <w:numFmt w:val="decimal"/>
      <w:lvlText w:val="%1.%2.%3.%4.%5.%6."/>
      <w:lvlJc w:val="left"/>
      <w:pPr>
        <w:tabs>
          <w:tab w:val="num" w:pos="1190"/>
        </w:tabs>
        <w:ind w:left="1190" w:hanging="1080"/>
      </w:pPr>
      <w:rPr>
        <w:rFonts w:cs="Times New Roman" w:hint="default"/>
      </w:rPr>
    </w:lvl>
    <w:lvl w:ilvl="6">
      <w:start w:val="1"/>
      <w:numFmt w:val="decimal"/>
      <w:lvlText w:val="%1.%2.%3.%4.%5.%6.%7."/>
      <w:lvlJc w:val="left"/>
      <w:pPr>
        <w:tabs>
          <w:tab w:val="num" w:pos="1212"/>
        </w:tabs>
        <w:ind w:left="1212" w:hanging="1080"/>
      </w:pPr>
      <w:rPr>
        <w:rFonts w:cs="Times New Roman" w:hint="default"/>
      </w:rPr>
    </w:lvl>
    <w:lvl w:ilvl="7">
      <w:start w:val="1"/>
      <w:numFmt w:val="decimal"/>
      <w:lvlText w:val="%1.%2.%3.%4.%5.%6.%7.%8."/>
      <w:lvlJc w:val="left"/>
      <w:pPr>
        <w:tabs>
          <w:tab w:val="num" w:pos="1594"/>
        </w:tabs>
        <w:ind w:left="1594" w:hanging="1440"/>
      </w:pPr>
      <w:rPr>
        <w:rFonts w:cs="Times New Roman" w:hint="default"/>
      </w:rPr>
    </w:lvl>
    <w:lvl w:ilvl="8">
      <w:start w:val="1"/>
      <w:numFmt w:val="decimal"/>
      <w:lvlText w:val="%1.%2.%3.%4.%5.%6.%7.%8.%9."/>
      <w:lvlJc w:val="left"/>
      <w:pPr>
        <w:tabs>
          <w:tab w:val="num" w:pos="1616"/>
        </w:tabs>
        <w:ind w:left="1616" w:hanging="1440"/>
      </w:pPr>
      <w:rPr>
        <w:rFonts w:cs="Times New Roman" w:hint="default"/>
      </w:rPr>
    </w:lvl>
  </w:abstractNum>
  <w:abstractNum w:abstractNumId="7" w15:restartNumberingAfterBreak="0">
    <w:nsid w:val="41FC302F"/>
    <w:multiLevelType w:val="hybridMultilevel"/>
    <w:tmpl w:val="4FD041D6"/>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8" w15:restartNumberingAfterBreak="0">
    <w:nsid w:val="4282341D"/>
    <w:multiLevelType w:val="multilevel"/>
    <w:tmpl w:val="858CD3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Tabulaiiiii"/>
      <w:lvlText w:val="3.3.%3.%4."/>
      <w:lvlJc w:val="left"/>
      <w:pPr>
        <w:ind w:left="932" w:hanging="648"/>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9B20874"/>
    <w:multiLevelType w:val="hybridMultilevel"/>
    <w:tmpl w:val="F9D04B9C"/>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10" w15:restartNumberingAfterBreak="0">
    <w:nsid w:val="5D802F7A"/>
    <w:multiLevelType w:val="hybridMultilevel"/>
    <w:tmpl w:val="7C5C67A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5D833E31"/>
    <w:multiLevelType w:val="hybridMultilevel"/>
    <w:tmpl w:val="7E50375A"/>
    <w:lvl w:ilvl="0" w:tplc="E8B62CEA">
      <w:start w:val="2"/>
      <w:numFmt w:val="decimal"/>
      <w:pStyle w:val="Heading3"/>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6A2A1BB5"/>
    <w:multiLevelType w:val="hybridMultilevel"/>
    <w:tmpl w:val="1B0615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767113"/>
    <w:multiLevelType w:val="multilevel"/>
    <w:tmpl w:val="74345600"/>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3599200">
    <w:abstractNumId w:val="13"/>
  </w:num>
  <w:num w:numId="2" w16cid:durableId="295531579">
    <w:abstractNumId w:val="13"/>
  </w:num>
  <w:num w:numId="3" w16cid:durableId="1184244219">
    <w:abstractNumId w:val="13"/>
  </w:num>
  <w:num w:numId="4" w16cid:durableId="1024283924">
    <w:abstractNumId w:val="1"/>
  </w:num>
  <w:num w:numId="5" w16cid:durableId="1893031509">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16cid:durableId="641544255">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7" w16cid:durableId="313684251">
    <w:abstractNumId w:val="1"/>
    <w:lvlOverride w:ilvl="3">
      <w:lvl w:ilvl="3">
        <w:start w:val="1"/>
        <w:numFmt w:val="decimal"/>
        <w:pStyle w:val="Heading4"/>
        <w:lvlText w:val="%1.%2.%3.%4."/>
        <w:lvlJc w:val="left"/>
        <w:pPr>
          <w:tabs>
            <w:tab w:val="num" w:pos="2496"/>
          </w:tabs>
          <w:ind w:left="2226" w:hanging="24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8" w16cid:durableId="851140189">
    <w:abstractNumId w:val="1"/>
  </w:num>
  <w:num w:numId="9" w16cid:durableId="1520116923">
    <w:abstractNumId w:val="8"/>
  </w:num>
  <w:num w:numId="10" w16cid:durableId="714740883">
    <w:abstractNumId w:val="8"/>
  </w:num>
  <w:num w:numId="11" w16cid:durableId="1616987919">
    <w:abstractNumId w:val="12"/>
  </w:num>
  <w:num w:numId="12" w16cid:durableId="1519853130">
    <w:abstractNumId w:val="2"/>
  </w:num>
  <w:num w:numId="13" w16cid:durableId="2723960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6454523">
    <w:abstractNumId w:val="9"/>
  </w:num>
  <w:num w:numId="15" w16cid:durableId="1744140947">
    <w:abstractNumId w:val="0"/>
  </w:num>
  <w:num w:numId="16" w16cid:durableId="1722051093">
    <w:abstractNumId w:val="7"/>
  </w:num>
  <w:num w:numId="17" w16cid:durableId="425659074">
    <w:abstractNumId w:val="5"/>
  </w:num>
  <w:num w:numId="18" w16cid:durableId="646083016">
    <w:abstractNumId w:val="11"/>
  </w:num>
  <w:num w:numId="19" w16cid:durableId="1271624123">
    <w:abstractNumId w:val="11"/>
    <w:lvlOverride w:ilvl="0">
      <w:startOverride w:val="2"/>
    </w:lvlOverride>
  </w:num>
  <w:num w:numId="20" w16cid:durableId="13470564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89085511">
    <w:abstractNumId w:val="11"/>
    <w:lvlOverride w:ilvl="0">
      <w:startOverride w:val="54"/>
    </w:lvlOverride>
  </w:num>
  <w:num w:numId="22" w16cid:durableId="1210607417">
    <w:abstractNumId w:val="11"/>
    <w:lvlOverride w:ilvl="0">
      <w:startOverride w:val="54"/>
    </w:lvlOverride>
  </w:num>
  <w:num w:numId="23" w16cid:durableId="987981239">
    <w:abstractNumId w:val="11"/>
    <w:lvlOverride w:ilvl="0">
      <w:startOverride w:val="57"/>
    </w:lvlOverride>
  </w:num>
  <w:num w:numId="24" w16cid:durableId="436750668">
    <w:abstractNumId w:val="11"/>
    <w:lvlOverride w:ilvl="0">
      <w:startOverride w:val="62"/>
    </w:lvlOverride>
  </w:num>
  <w:num w:numId="25" w16cid:durableId="196041324">
    <w:abstractNumId w:val="6"/>
  </w:num>
  <w:num w:numId="26" w16cid:durableId="4326719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8A2"/>
    <w:rsid w:val="00002F3E"/>
    <w:rsid w:val="000037D1"/>
    <w:rsid w:val="00004196"/>
    <w:rsid w:val="0001223F"/>
    <w:rsid w:val="000131C8"/>
    <w:rsid w:val="00040DFB"/>
    <w:rsid w:val="0006390D"/>
    <w:rsid w:val="00064EC9"/>
    <w:rsid w:val="00072393"/>
    <w:rsid w:val="000768F0"/>
    <w:rsid w:val="00077F2D"/>
    <w:rsid w:val="000A1736"/>
    <w:rsid w:val="000A42D7"/>
    <w:rsid w:val="000B5D9F"/>
    <w:rsid w:val="000C04CF"/>
    <w:rsid w:val="000C56F0"/>
    <w:rsid w:val="000E6DB6"/>
    <w:rsid w:val="000F1F3F"/>
    <w:rsid w:val="0010076B"/>
    <w:rsid w:val="001036D2"/>
    <w:rsid w:val="001167A0"/>
    <w:rsid w:val="00120099"/>
    <w:rsid w:val="00127ACD"/>
    <w:rsid w:val="00132F23"/>
    <w:rsid w:val="0013437D"/>
    <w:rsid w:val="00145DB5"/>
    <w:rsid w:val="001479BC"/>
    <w:rsid w:val="001519EA"/>
    <w:rsid w:val="00154FB5"/>
    <w:rsid w:val="00172F51"/>
    <w:rsid w:val="00175B1D"/>
    <w:rsid w:val="00194FB1"/>
    <w:rsid w:val="001A6AD7"/>
    <w:rsid w:val="001B0536"/>
    <w:rsid w:val="001B4C74"/>
    <w:rsid w:val="001C03AD"/>
    <w:rsid w:val="001C641B"/>
    <w:rsid w:val="00214D2F"/>
    <w:rsid w:val="002308B7"/>
    <w:rsid w:val="00234717"/>
    <w:rsid w:val="00245D9E"/>
    <w:rsid w:val="00245E04"/>
    <w:rsid w:val="0025695F"/>
    <w:rsid w:val="00256CE8"/>
    <w:rsid w:val="002740B3"/>
    <w:rsid w:val="00281FFB"/>
    <w:rsid w:val="002872EA"/>
    <w:rsid w:val="002875B2"/>
    <w:rsid w:val="00292F4A"/>
    <w:rsid w:val="002933AB"/>
    <w:rsid w:val="002B1423"/>
    <w:rsid w:val="002B336B"/>
    <w:rsid w:val="002B6E6E"/>
    <w:rsid w:val="002C6642"/>
    <w:rsid w:val="002E0E56"/>
    <w:rsid w:val="002E2A06"/>
    <w:rsid w:val="003005F7"/>
    <w:rsid w:val="00313C48"/>
    <w:rsid w:val="003173BC"/>
    <w:rsid w:val="003507F8"/>
    <w:rsid w:val="00377E1F"/>
    <w:rsid w:val="00384E6F"/>
    <w:rsid w:val="00386C22"/>
    <w:rsid w:val="00387043"/>
    <w:rsid w:val="003A5B0C"/>
    <w:rsid w:val="003B7D61"/>
    <w:rsid w:val="003C4010"/>
    <w:rsid w:val="003C78DF"/>
    <w:rsid w:val="003D4E86"/>
    <w:rsid w:val="003D6D12"/>
    <w:rsid w:val="003E011B"/>
    <w:rsid w:val="003F299D"/>
    <w:rsid w:val="003F3A62"/>
    <w:rsid w:val="003F7010"/>
    <w:rsid w:val="00401EF7"/>
    <w:rsid w:val="004040B9"/>
    <w:rsid w:val="004265D3"/>
    <w:rsid w:val="00440561"/>
    <w:rsid w:val="00442024"/>
    <w:rsid w:val="00457F00"/>
    <w:rsid w:val="00463FCF"/>
    <w:rsid w:val="0046545F"/>
    <w:rsid w:val="0046767C"/>
    <w:rsid w:val="00480962"/>
    <w:rsid w:val="0048766D"/>
    <w:rsid w:val="00493B2A"/>
    <w:rsid w:val="004A5590"/>
    <w:rsid w:val="004C489A"/>
    <w:rsid w:val="004C5F93"/>
    <w:rsid w:val="004C78A2"/>
    <w:rsid w:val="004D276F"/>
    <w:rsid w:val="004E13C2"/>
    <w:rsid w:val="004F2273"/>
    <w:rsid w:val="004F70E2"/>
    <w:rsid w:val="005111C9"/>
    <w:rsid w:val="00512170"/>
    <w:rsid w:val="005122EE"/>
    <w:rsid w:val="0051564C"/>
    <w:rsid w:val="00522E81"/>
    <w:rsid w:val="00555A66"/>
    <w:rsid w:val="0056608A"/>
    <w:rsid w:val="00576E1D"/>
    <w:rsid w:val="00580151"/>
    <w:rsid w:val="005A1039"/>
    <w:rsid w:val="005A177E"/>
    <w:rsid w:val="005A4B48"/>
    <w:rsid w:val="005A6103"/>
    <w:rsid w:val="005D4C83"/>
    <w:rsid w:val="005F5EC8"/>
    <w:rsid w:val="005F6FFC"/>
    <w:rsid w:val="005F77EF"/>
    <w:rsid w:val="00602E97"/>
    <w:rsid w:val="00612978"/>
    <w:rsid w:val="00617F52"/>
    <w:rsid w:val="00634FE7"/>
    <w:rsid w:val="00643ED7"/>
    <w:rsid w:val="0068142A"/>
    <w:rsid w:val="006832F8"/>
    <w:rsid w:val="00683B74"/>
    <w:rsid w:val="006A0B29"/>
    <w:rsid w:val="006B0022"/>
    <w:rsid w:val="006D042D"/>
    <w:rsid w:val="006D4A03"/>
    <w:rsid w:val="006D6663"/>
    <w:rsid w:val="006E25BA"/>
    <w:rsid w:val="006E32B9"/>
    <w:rsid w:val="006E7498"/>
    <w:rsid w:val="006E7D74"/>
    <w:rsid w:val="006F67FB"/>
    <w:rsid w:val="007147C2"/>
    <w:rsid w:val="00730596"/>
    <w:rsid w:val="007323B5"/>
    <w:rsid w:val="007515CA"/>
    <w:rsid w:val="007557B1"/>
    <w:rsid w:val="0076556D"/>
    <w:rsid w:val="0076669F"/>
    <w:rsid w:val="0079666D"/>
    <w:rsid w:val="00797ADD"/>
    <w:rsid w:val="007A20DF"/>
    <w:rsid w:val="007A7794"/>
    <w:rsid w:val="007C53EF"/>
    <w:rsid w:val="007D5410"/>
    <w:rsid w:val="007D56A1"/>
    <w:rsid w:val="007F4943"/>
    <w:rsid w:val="00816464"/>
    <w:rsid w:val="008273C7"/>
    <w:rsid w:val="008317DE"/>
    <w:rsid w:val="00833558"/>
    <w:rsid w:val="0084069D"/>
    <w:rsid w:val="0084457A"/>
    <w:rsid w:val="00844B80"/>
    <w:rsid w:val="0085221E"/>
    <w:rsid w:val="008568CD"/>
    <w:rsid w:val="008764DA"/>
    <w:rsid w:val="008A1C98"/>
    <w:rsid w:val="008A4E28"/>
    <w:rsid w:val="008A6BD9"/>
    <w:rsid w:val="008A79E9"/>
    <w:rsid w:val="008C3964"/>
    <w:rsid w:val="008D0E8E"/>
    <w:rsid w:val="008D3CD6"/>
    <w:rsid w:val="008F3AF9"/>
    <w:rsid w:val="00902099"/>
    <w:rsid w:val="0090371B"/>
    <w:rsid w:val="00907144"/>
    <w:rsid w:val="00921A6A"/>
    <w:rsid w:val="00926CBF"/>
    <w:rsid w:val="00927E16"/>
    <w:rsid w:val="0093109B"/>
    <w:rsid w:val="00931268"/>
    <w:rsid w:val="009316B7"/>
    <w:rsid w:val="00931C02"/>
    <w:rsid w:val="009478D3"/>
    <w:rsid w:val="00954D79"/>
    <w:rsid w:val="0095661B"/>
    <w:rsid w:val="00960D21"/>
    <w:rsid w:val="00964B64"/>
    <w:rsid w:val="009868DA"/>
    <w:rsid w:val="00991E00"/>
    <w:rsid w:val="00994D65"/>
    <w:rsid w:val="0099703D"/>
    <w:rsid w:val="009A1779"/>
    <w:rsid w:val="009A751F"/>
    <w:rsid w:val="009B0E5E"/>
    <w:rsid w:val="009B5CE7"/>
    <w:rsid w:val="009D4CB6"/>
    <w:rsid w:val="009E644F"/>
    <w:rsid w:val="009F2AC7"/>
    <w:rsid w:val="00A00716"/>
    <w:rsid w:val="00A45127"/>
    <w:rsid w:val="00A54A9B"/>
    <w:rsid w:val="00A617E2"/>
    <w:rsid w:val="00A63028"/>
    <w:rsid w:val="00A8125E"/>
    <w:rsid w:val="00A91253"/>
    <w:rsid w:val="00AA518F"/>
    <w:rsid w:val="00AB4ABF"/>
    <w:rsid w:val="00AC1BCD"/>
    <w:rsid w:val="00AC445A"/>
    <w:rsid w:val="00AD2983"/>
    <w:rsid w:val="00AE6429"/>
    <w:rsid w:val="00AF5A74"/>
    <w:rsid w:val="00B0246C"/>
    <w:rsid w:val="00B10CF3"/>
    <w:rsid w:val="00B11DEC"/>
    <w:rsid w:val="00B13CB1"/>
    <w:rsid w:val="00B16401"/>
    <w:rsid w:val="00B2019E"/>
    <w:rsid w:val="00B21C78"/>
    <w:rsid w:val="00B41223"/>
    <w:rsid w:val="00B56094"/>
    <w:rsid w:val="00BA0289"/>
    <w:rsid w:val="00BB7E5D"/>
    <w:rsid w:val="00BC77D1"/>
    <w:rsid w:val="00BD2024"/>
    <w:rsid w:val="00BD4EA8"/>
    <w:rsid w:val="00BE7C6F"/>
    <w:rsid w:val="00C03E41"/>
    <w:rsid w:val="00C12E02"/>
    <w:rsid w:val="00C13F3A"/>
    <w:rsid w:val="00C17644"/>
    <w:rsid w:val="00C17E64"/>
    <w:rsid w:val="00C25FC1"/>
    <w:rsid w:val="00C337D3"/>
    <w:rsid w:val="00C54902"/>
    <w:rsid w:val="00C62A2B"/>
    <w:rsid w:val="00C6437F"/>
    <w:rsid w:val="00C72366"/>
    <w:rsid w:val="00C8548B"/>
    <w:rsid w:val="00C86917"/>
    <w:rsid w:val="00C93A40"/>
    <w:rsid w:val="00CA7586"/>
    <w:rsid w:val="00CC2C5A"/>
    <w:rsid w:val="00D03917"/>
    <w:rsid w:val="00D10676"/>
    <w:rsid w:val="00D1566B"/>
    <w:rsid w:val="00D2112B"/>
    <w:rsid w:val="00D32B8B"/>
    <w:rsid w:val="00D3373A"/>
    <w:rsid w:val="00D42095"/>
    <w:rsid w:val="00D422F1"/>
    <w:rsid w:val="00D51599"/>
    <w:rsid w:val="00D64BB1"/>
    <w:rsid w:val="00D669E8"/>
    <w:rsid w:val="00D75CD1"/>
    <w:rsid w:val="00D8058E"/>
    <w:rsid w:val="00DB496C"/>
    <w:rsid w:val="00DC216B"/>
    <w:rsid w:val="00DC432B"/>
    <w:rsid w:val="00DD048F"/>
    <w:rsid w:val="00DD7C30"/>
    <w:rsid w:val="00DE04C3"/>
    <w:rsid w:val="00DF4A84"/>
    <w:rsid w:val="00DF7AED"/>
    <w:rsid w:val="00E01146"/>
    <w:rsid w:val="00E105BA"/>
    <w:rsid w:val="00E336D3"/>
    <w:rsid w:val="00E34FB3"/>
    <w:rsid w:val="00E43848"/>
    <w:rsid w:val="00E4684E"/>
    <w:rsid w:val="00E626B7"/>
    <w:rsid w:val="00E738CF"/>
    <w:rsid w:val="00E96F1B"/>
    <w:rsid w:val="00EA2432"/>
    <w:rsid w:val="00EA3CCB"/>
    <w:rsid w:val="00EB401A"/>
    <w:rsid w:val="00EB44DA"/>
    <w:rsid w:val="00EC104F"/>
    <w:rsid w:val="00ED258D"/>
    <w:rsid w:val="00ED7902"/>
    <w:rsid w:val="00EE2CAA"/>
    <w:rsid w:val="00EE3F53"/>
    <w:rsid w:val="00F003DD"/>
    <w:rsid w:val="00F03E59"/>
    <w:rsid w:val="00F114AF"/>
    <w:rsid w:val="00F15EB2"/>
    <w:rsid w:val="00F16410"/>
    <w:rsid w:val="00F17304"/>
    <w:rsid w:val="00F2289D"/>
    <w:rsid w:val="00F22D14"/>
    <w:rsid w:val="00F31668"/>
    <w:rsid w:val="00F3609B"/>
    <w:rsid w:val="00F452CF"/>
    <w:rsid w:val="00F55932"/>
    <w:rsid w:val="00F71E5E"/>
    <w:rsid w:val="00F97BE3"/>
    <w:rsid w:val="00FA63A7"/>
    <w:rsid w:val="00FC091B"/>
    <w:rsid w:val="00FC1171"/>
    <w:rsid w:val="00FD15F5"/>
    <w:rsid w:val="00FD2A5B"/>
    <w:rsid w:val="00FF7D66"/>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147B"/>
  <w15:chartTrackingRefBased/>
  <w15:docId w15:val="{B8DDC8CD-1055-4E45-8C72-C4D9FE16B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8F"/>
    <w:pPr>
      <w:spacing w:after="0" w:line="240" w:lineRule="auto"/>
    </w:pPr>
    <w:rPr>
      <w:rFonts w:ascii="Times New Roman" w:eastAsia="Times New Roman" w:hAnsi="Times New Roman" w:cs="Times New Roman"/>
      <w:sz w:val="24"/>
      <w:szCs w:val="24"/>
      <w:lang w:eastAsia="lv-LV"/>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C17E64"/>
    <w:pPr>
      <w:keepNext/>
      <w:numPr>
        <w:numId w:val="8"/>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C17E64"/>
    <w:pPr>
      <w:keepNext/>
      <w:numPr>
        <w:ilvl w:val="1"/>
        <w:numId w:val="8"/>
      </w:numPr>
      <w:jc w:val="both"/>
      <w:outlineLvl w:val="1"/>
    </w:pPr>
    <w:rPr>
      <w:b/>
      <w:bCs/>
      <w:szCs w:val="26"/>
      <w:lang w:val="x-none" w:eastAsia="x-none"/>
    </w:rPr>
  </w:style>
  <w:style w:type="paragraph" w:styleId="Heading3">
    <w:name w:val="heading 3"/>
    <w:basedOn w:val="Heading2"/>
    <w:link w:val="Heading3Char"/>
    <w:autoRedefine/>
    <w:uiPriority w:val="9"/>
    <w:qFormat/>
    <w:rsid w:val="007D56A1"/>
    <w:pPr>
      <w:keepNext w:val="0"/>
      <w:numPr>
        <w:ilvl w:val="0"/>
        <w:numId w:val="18"/>
      </w:numPr>
      <w:ind w:hanging="682"/>
      <w:outlineLvl w:val="2"/>
    </w:pPr>
    <w:rPr>
      <w:b w:val="0"/>
      <w:lang w:val="lv-LV"/>
    </w:rPr>
  </w:style>
  <w:style w:type="paragraph" w:styleId="Heading4">
    <w:name w:val="heading 4"/>
    <w:basedOn w:val="Normal"/>
    <w:link w:val="Heading4Char"/>
    <w:autoRedefine/>
    <w:uiPriority w:val="9"/>
    <w:qFormat/>
    <w:rsid w:val="00C17E64"/>
    <w:pPr>
      <w:numPr>
        <w:ilvl w:val="3"/>
        <w:numId w:val="8"/>
      </w:numPr>
      <w:jc w:val="both"/>
      <w:outlineLvl w:val="3"/>
    </w:pPr>
  </w:style>
  <w:style w:type="paragraph" w:styleId="Heading5">
    <w:name w:val="heading 5"/>
    <w:basedOn w:val="Normal"/>
    <w:link w:val="Heading5Char"/>
    <w:autoRedefine/>
    <w:uiPriority w:val="9"/>
    <w:unhideWhenUsed/>
    <w:qFormat/>
    <w:rsid w:val="00C17E64"/>
    <w:pPr>
      <w:numPr>
        <w:ilvl w:val="4"/>
        <w:numId w:val="8"/>
      </w:numPr>
      <w:jc w:val="both"/>
      <w:outlineLvl w:val="4"/>
    </w:pPr>
    <w:rPr>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C17E64"/>
    <w:pPr>
      <w:numPr>
        <w:numId w:val="3"/>
      </w:numPr>
      <w:tabs>
        <w:tab w:val="left" w:pos="426"/>
      </w:tabs>
      <w:spacing w:before="120"/>
      <w:jc w:val="center"/>
    </w:pPr>
    <w:rPr>
      <w:rFonts w:eastAsia="Calibri"/>
      <w:b/>
      <w:lang w:val="x-none" w:eastAsia="x-none"/>
    </w:rPr>
  </w:style>
  <w:style w:type="character" w:customStyle="1" w:styleId="1LgumamChar">
    <w:name w:val="1. Līgumam Char"/>
    <w:link w:val="1Lgumam"/>
    <w:rsid w:val="00C17E64"/>
    <w:rPr>
      <w:rFonts w:ascii="Times New Roman" w:eastAsia="Calibri" w:hAnsi="Times New Roman" w:cs="Times New Roman"/>
      <w:b/>
      <w:sz w:val="24"/>
      <w:szCs w:val="24"/>
      <w:lang w:val="x-none" w:eastAsia="x-none"/>
    </w:rPr>
  </w:style>
  <w:style w:type="paragraph" w:customStyle="1" w:styleId="11Lgumam">
    <w:name w:val="1.1. Līgumam"/>
    <w:basedOn w:val="Normal"/>
    <w:link w:val="11LgumamChar"/>
    <w:qFormat/>
    <w:rsid w:val="00C17E64"/>
    <w:pPr>
      <w:numPr>
        <w:ilvl w:val="1"/>
        <w:numId w:val="3"/>
      </w:numPr>
      <w:jc w:val="both"/>
    </w:pPr>
    <w:rPr>
      <w:rFonts w:eastAsia="Calibri"/>
      <w:lang w:val="x-none" w:eastAsia="x-none"/>
    </w:rPr>
  </w:style>
  <w:style w:type="character" w:customStyle="1" w:styleId="11LgumamChar">
    <w:name w:val="1.1. Līgumam Char"/>
    <w:link w:val="11Lgumam"/>
    <w:rsid w:val="00C17E64"/>
    <w:rPr>
      <w:rFonts w:ascii="Times New Roman" w:eastAsia="Calibri" w:hAnsi="Times New Roman" w:cs="Times New Roman"/>
      <w:sz w:val="24"/>
      <w:szCs w:val="24"/>
      <w:lang w:val="x-none" w:eastAsia="x-none"/>
    </w:rPr>
  </w:style>
  <w:style w:type="paragraph" w:customStyle="1" w:styleId="111Lgumam">
    <w:name w:val="1.1.1. Līgumam"/>
    <w:basedOn w:val="11Lgumam"/>
    <w:link w:val="111LgumamChar"/>
    <w:qFormat/>
    <w:rsid w:val="00C17E64"/>
    <w:pPr>
      <w:numPr>
        <w:ilvl w:val="2"/>
      </w:numPr>
    </w:pPr>
    <w:rPr>
      <w:bCs/>
      <w:lang w:val="lv-LV"/>
    </w:rPr>
  </w:style>
  <w:style w:type="character" w:customStyle="1" w:styleId="111LgumamChar">
    <w:name w:val="1.1.1. Līgumam Char"/>
    <w:link w:val="111Lgumam"/>
    <w:rsid w:val="00C17E64"/>
    <w:rPr>
      <w:rFonts w:ascii="Times New Roman" w:eastAsia="Calibri" w:hAnsi="Times New Roman" w:cs="Times New Roman"/>
      <w:bCs/>
      <w:sz w:val="24"/>
      <w:szCs w:val="24"/>
      <w:lang w:eastAsia="x-none"/>
    </w:rPr>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C17E64"/>
    <w:rPr>
      <w:rFonts w:ascii="Times New Roman" w:eastAsia="Times New Roman" w:hAnsi="Times New Roman" w:cs="Times New Roman"/>
      <w:b/>
      <w:bCs/>
      <w:sz w:val="24"/>
      <w:szCs w:val="24"/>
      <w:lang w:val="x-none" w:eastAsia="x-none"/>
    </w:rPr>
  </w:style>
  <w:style w:type="character" w:customStyle="1" w:styleId="Heading2Char">
    <w:name w:val="Heading 2 Char"/>
    <w:link w:val="Heading2"/>
    <w:uiPriority w:val="9"/>
    <w:rsid w:val="00C17E64"/>
    <w:rPr>
      <w:rFonts w:ascii="Times New Roman" w:eastAsia="Times New Roman" w:hAnsi="Times New Roman" w:cs="Times New Roman"/>
      <w:b/>
      <w:bCs/>
      <w:sz w:val="24"/>
      <w:szCs w:val="26"/>
      <w:lang w:val="x-none" w:eastAsia="x-none"/>
    </w:rPr>
  </w:style>
  <w:style w:type="character" w:customStyle="1" w:styleId="Heading3Char">
    <w:name w:val="Heading 3 Char"/>
    <w:link w:val="Heading3"/>
    <w:uiPriority w:val="9"/>
    <w:rsid w:val="007D56A1"/>
    <w:rPr>
      <w:rFonts w:ascii="Times New Roman" w:eastAsia="Times New Roman" w:hAnsi="Times New Roman" w:cs="Times New Roman"/>
      <w:bCs/>
      <w:sz w:val="24"/>
      <w:szCs w:val="26"/>
      <w:lang w:eastAsia="x-none"/>
    </w:rPr>
  </w:style>
  <w:style w:type="character" w:customStyle="1" w:styleId="Heading4Char">
    <w:name w:val="Heading 4 Char"/>
    <w:link w:val="Heading4"/>
    <w:uiPriority w:val="9"/>
    <w:rsid w:val="00C17E64"/>
    <w:rPr>
      <w:rFonts w:ascii="Times New Roman" w:eastAsia="Times New Roman" w:hAnsi="Times New Roman" w:cs="Times New Roman"/>
      <w:sz w:val="24"/>
      <w:szCs w:val="24"/>
    </w:rPr>
  </w:style>
  <w:style w:type="character" w:customStyle="1" w:styleId="Heading5Char">
    <w:name w:val="Heading 5 Char"/>
    <w:link w:val="Heading5"/>
    <w:uiPriority w:val="9"/>
    <w:rsid w:val="00C17E64"/>
    <w:rPr>
      <w:rFonts w:ascii="Times New Roman" w:eastAsia="Times New Roman" w:hAnsi="Times New Roman" w:cs="Times New Roman"/>
      <w:sz w:val="24"/>
      <w:szCs w:val="20"/>
      <w:lang w:val="x-none" w:eastAsia="x-none"/>
    </w:rPr>
  </w:style>
  <w:style w:type="paragraph" w:customStyle="1" w:styleId="111Tabulaiiiiii">
    <w:name w:val="1.1.1. Tabulaiiiiii"/>
    <w:basedOn w:val="Normal"/>
    <w:link w:val="111TabulaiiiiiiChar"/>
    <w:qFormat/>
    <w:rsid w:val="00902099"/>
    <w:pPr>
      <w:numPr>
        <w:ilvl w:val="2"/>
        <w:numId w:val="10"/>
      </w:numPr>
      <w:jc w:val="both"/>
    </w:pPr>
    <w:rPr>
      <w:rFonts w:eastAsia="Calibri"/>
      <w:szCs w:val="20"/>
    </w:rPr>
  </w:style>
  <w:style w:type="character" w:customStyle="1" w:styleId="111TabulaiiiiiiChar">
    <w:name w:val="1.1.1. Tabulaiiiiii Char"/>
    <w:link w:val="111Tabulaiiiiii"/>
    <w:rsid w:val="00902099"/>
    <w:rPr>
      <w:rFonts w:ascii="Times New Roman" w:eastAsia="Calibri" w:hAnsi="Times New Roman" w:cs="Times New Roman"/>
      <w:sz w:val="24"/>
      <w:szCs w:val="20"/>
      <w:lang w:eastAsia="lv-LV"/>
    </w:rPr>
  </w:style>
  <w:style w:type="paragraph" w:customStyle="1" w:styleId="1111Tabulaiiiii">
    <w:name w:val="1.1.1.1.Tabulaiiiii"/>
    <w:basedOn w:val="111Tabulaiiiiii"/>
    <w:link w:val="1111TabulaiiiiiChar"/>
    <w:qFormat/>
    <w:rsid w:val="00902099"/>
    <w:pPr>
      <w:numPr>
        <w:ilvl w:val="3"/>
      </w:numPr>
    </w:pPr>
  </w:style>
  <w:style w:type="character" w:customStyle="1" w:styleId="1111TabulaiiiiiChar">
    <w:name w:val="1.1.1.1.Tabulaiiiii Char"/>
    <w:link w:val="1111Tabulaiiiii"/>
    <w:rsid w:val="00902099"/>
    <w:rPr>
      <w:rFonts w:ascii="Times New Roman" w:eastAsia="Calibri" w:hAnsi="Times New Roman" w:cs="Times New Roman"/>
      <w:sz w:val="24"/>
      <w:szCs w:val="20"/>
      <w:lang w:eastAsia="lv-LV"/>
    </w:rPr>
  </w:style>
  <w:style w:type="table" w:styleId="TableGrid">
    <w:name w:val="Table Grid"/>
    <w:basedOn w:val="TableNormal"/>
    <w:uiPriority w:val="39"/>
    <w:rsid w:val="00960D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yle 1,Strip,Párrafo de lista,Normal bullet 2,Bullet list,Numbered Para 1,Dot pt,No Spacing1,List Paragraph Char Char Char,Indicator Text,List Paragraph1,Bullet Points,MAIN CONTENT,IFCL - List Paragraph,List Paragraph12,OBC Bullet,lp1"/>
    <w:basedOn w:val="Normal"/>
    <w:link w:val="ListParagraphChar"/>
    <w:uiPriority w:val="34"/>
    <w:qFormat/>
    <w:rsid w:val="00994D65"/>
    <w:pPr>
      <w:ind w:left="720"/>
      <w:contextualSpacing/>
    </w:pPr>
  </w:style>
  <w:style w:type="character" w:styleId="CommentReference">
    <w:name w:val="annotation reference"/>
    <w:basedOn w:val="DefaultParagraphFont"/>
    <w:uiPriority w:val="99"/>
    <w:semiHidden/>
    <w:unhideWhenUsed/>
    <w:rsid w:val="00D3373A"/>
    <w:rPr>
      <w:sz w:val="16"/>
      <w:szCs w:val="16"/>
    </w:rPr>
  </w:style>
  <w:style w:type="paragraph" w:styleId="CommentText">
    <w:name w:val="annotation text"/>
    <w:basedOn w:val="Normal"/>
    <w:link w:val="CommentTextChar"/>
    <w:uiPriority w:val="99"/>
    <w:unhideWhenUsed/>
    <w:rsid w:val="00D3373A"/>
    <w:rPr>
      <w:kern w:val="2"/>
      <w:sz w:val="20"/>
      <w:szCs w:val="20"/>
      <w:lang w:val="en-GB"/>
      <w14:ligatures w14:val="standardContextual"/>
    </w:rPr>
  </w:style>
  <w:style w:type="character" w:customStyle="1" w:styleId="CommentTextChar">
    <w:name w:val="Comment Text Char"/>
    <w:basedOn w:val="DefaultParagraphFont"/>
    <w:link w:val="CommentText"/>
    <w:uiPriority w:val="99"/>
    <w:rsid w:val="00D3373A"/>
    <w:rPr>
      <w:kern w:val="2"/>
      <w:sz w:val="20"/>
      <w:szCs w:val="20"/>
      <w:lang w:val="en-GB"/>
      <w14:ligatures w14:val="standardContextual"/>
    </w:rPr>
  </w:style>
  <w:style w:type="paragraph" w:styleId="BalloonText">
    <w:name w:val="Balloon Text"/>
    <w:basedOn w:val="Normal"/>
    <w:link w:val="BalloonTextChar"/>
    <w:uiPriority w:val="99"/>
    <w:semiHidden/>
    <w:unhideWhenUsed/>
    <w:rsid w:val="00D337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373A"/>
    <w:rPr>
      <w:rFonts w:ascii="Segoe UI" w:hAnsi="Segoe UI" w:cs="Segoe UI"/>
      <w:sz w:val="18"/>
      <w:szCs w:val="18"/>
    </w:rPr>
  </w:style>
  <w:style w:type="character" w:styleId="Hyperlink">
    <w:name w:val="Hyperlink"/>
    <w:semiHidden/>
    <w:unhideWhenUsed/>
    <w:rsid w:val="00077F2D"/>
    <w:rPr>
      <w:color w:val="0563C1"/>
      <w:u w:val="single"/>
    </w:rPr>
  </w:style>
  <w:style w:type="character" w:customStyle="1" w:styleId="ListParagraphChar">
    <w:name w:val="List Paragraph Char"/>
    <w:aliases w:val="Syle 1 Char,Strip Char,Párrafo de lista Char,Normal bullet 2 Char,Bullet list Char,Numbered Para 1 Char,Dot pt Char,No Spacing1 Char,List Paragraph Char Char Char Char,Indicator Text Char,List Paragraph1 Char,Bullet Points Char"/>
    <w:link w:val="ListParagraph"/>
    <w:uiPriority w:val="34"/>
    <w:locked/>
    <w:rsid w:val="00493B2A"/>
  </w:style>
  <w:style w:type="paragraph" w:styleId="CommentSubject">
    <w:name w:val="annotation subject"/>
    <w:basedOn w:val="CommentText"/>
    <w:next w:val="CommentText"/>
    <w:link w:val="CommentSubjectChar"/>
    <w:uiPriority w:val="99"/>
    <w:semiHidden/>
    <w:unhideWhenUsed/>
    <w:rsid w:val="000C56F0"/>
    <w:rPr>
      <w:b/>
      <w:bCs/>
      <w:kern w:val="0"/>
      <w:lang w:val="lv-LV"/>
      <w14:ligatures w14:val="none"/>
    </w:rPr>
  </w:style>
  <w:style w:type="character" w:customStyle="1" w:styleId="CommentSubjectChar">
    <w:name w:val="Comment Subject Char"/>
    <w:basedOn w:val="CommentTextChar"/>
    <w:link w:val="CommentSubject"/>
    <w:uiPriority w:val="99"/>
    <w:semiHidden/>
    <w:rsid w:val="000C56F0"/>
    <w:rPr>
      <w:b/>
      <w:bCs/>
      <w:kern w:val="2"/>
      <w:sz w:val="20"/>
      <w:szCs w:val="20"/>
      <w:lang w:val="en-GB"/>
      <w14:ligatures w14:val="standardContextual"/>
    </w:rPr>
  </w:style>
  <w:style w:type="paragraph" w:styleId="Revision">
    <w:name w:val="Revision"/>
    <w:hidden/>
    <w:uiPriority w:val="99"/>
    <w:semiHidden/>
    <w:rsid w:val="00154FB5"/>
    <w:pPr>
      <w:spacing w:after="0"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232766">
      <w:bodyDiv w:val="1"/>
      <w:marLeft w:val="0"/>
      <w:marRight w:val="0"/>
      <w:marTop w:val="0"/>
      <w:marBottom w:val="0"/>
      <w:divBdr>
        <w:top w:val="none" w:sz="0" w:space="0" w:color="auto"/>
        <w:left w:val="none" w:sz="0" w:space="0" w:color="auto"/>
        <w:bottom w:val="none" w:sz="0" w:space="0" w:color="auto"/>
        <w:right w:val="none" w:sz="0" w:space="0" w:color="auto"/>
      </w:divBdr>
    </w:div>
    <w:div w:id="65618297">
      <w:bodyDiv w:val="1"/>
      <w:marLeft w:val="0"/>
      <w:marRight w:val="0"/>
      <w:marTop w:val="0"/>
      <w:marBottom w:val="0"/>
      <w:divBdr>
        <w:top w:val="none" w:sz="0" w:space="0" w:color="auto"/>
        <w:left w:val="none" w:sz="0" w:space="0" w:color="auto"/>
        <w:bottom w:val="none" w:sz="0" w:space="0" w:color="auto"/>
        <w:right w:val="none" w:sz="0" w:space="0" w:color="auto"/>
      </w:divBdr>
    </w:div>
    <w:div w:id="146898828">
      <w:bodyDiv w:val="1"/>
      <w:marLeft w:val="0"/>
      <w:marRight w:val="0"/>
      <w:marTop w:val="0"/>
      <w:marBottom w:val="0"/>
      <w:divBdr>
        <w:top w:val="none" w:sz="0" w:space="0" w:color="auto"/>
        <w:left w:val="none" w:sz="0" w:space="0" w:color="auto"/>
        <w:bottom w:val="none" w:sz="0" w:space="0" w:color="auto"/>
        <w:right w:val="none" w:sz="0" w:space="0" w:color="auto"/>
      </w:divBdr>
    </w:div>
    <w:div w:id="217251897">
      <w:bodyDiv w:val="1"/>
      <w:marLeft w:val="0"/>
      <w:marRight w:val="0"/>
      <w:marTop w:val="0"/>
      <w:marBottom w:val="0"/>
      <w:divBdr>
        <w:top w:val="none" w:sz="0" w:space="0" w:color="auto"/>
        <w:left w:val="none" w:sz="0" w:space="0" w:color="auto"/>
        <w:bottom w:val="none" w:sz="0" w:space="0" w:color="auto"/>
        <w:right w:val="none" w:sz="0" w:space="0" w:color="auto"/>
      </w:divBdr>
    </w:div>
    <w:div w:id="220336963">
      <w:bodyDiv w:val="1"/>
      <w:marLeft w:val="0"/>
      <w:marRight w:val="0"/>
      <w:marTop w:val="0"/>
      <w:marBottom w:val="0"/>
      <w:divBdr>
        <w:top w:val="none" w:sz="0" w:space="0" w:color="auto"/>
        <w:left w:val="none" w:sz="0" w:space="0" w:color="auto"/>
        <w:bottom w:val="none" w:sz="0" w:space="0" w:color="auto"/>
        <w:right w:val="none" w:sz="0" w:space="0" w:color="auto"/>
      </w:divBdr>
    </w:div>
    <w:div w:id="222178805">
      <w:bodyDiv w:val="1"/>
      <w:marLeft w:val="0"/>
      <w:marRight w:val="0"/>
      <w:marTop w:val="0"/>
      <w:marBottom w:val="0"/>
      <w:divBdr>
        <w:top w:val="none" w:sz="0" w:space="0" w:color="auto"/>
        <w:left w:val="none" w:sz="0" w:space="0" w:color="auto"/>
        <w:bottom w:val="none" w:sz="0" w:space="0" w:color="auto"/>
        <w:right w:val="none" w:sz="0" w:space="0" w:color="auto"/>
      </w:divBdr>
    </w:div>
    <w:div w:id="239144308">
      <w:bodyDiv w:val="1"/>
      <w:marLeft w:val="0"/>
      <w:marRight w:val="0"/>
      <w:marTop w:val="0"/>
      <w:marBottom w:val="0"/>
      <w:divBdr>
        <w:top w:val="none" w:sz="0" w:space="0" w:color="auto"/>
        <w:left w:val="none" w:sz="0" w:space="0" w:color="auto"/>
        <w:bottom w:val="none" w:sz="0" w:space="0" w:color="auto"/>
        <w:right w:val="none" w:sz="0" w:space="0" w:color="auto"/>
      </w:divBdr>
    </w:div>
    <w:div w:id="254746247">
      <w:bodyDiv w:val="1"/>
      <w:marLeft w:val="0"/>
      <w:marRight w:val="0"/>
      <w:marTop w:val="0"/>
      <w:marBottom w:val="0"/>
      <w:divBdr>
        <w:top w:val="none" w:sz="0" w:space="0" w:color="auto"/>
        <w:left w:val="none" w:sz="0" w:space="0" w:color="auto"/>
        <w:bottom w:val="none" w:sz="0" w:space="0" w:color="auto"/>
        <w:right w:val="none" w:sz="0" w:space="0" w:color="auto"/>
      </w:divBdr>
    </w:div>
    <w:div w:id="257367540">
      <w:bodyDiv w:val="1"/>
      <w:marLeft w:val="0"/>
      <w:marRight w:val="0"/>
      <w:marTop w:val="0"/>
      <w:marBottom w:val="0"/>
      <w:divBdr>
        <w:top w:val="none" w:sz="0" w:space="0" w:color="auto"/>
        <w:left w:val="none" w:sz="0" w:space="0" w:color="auto"/>
        <w:bottom w:val="none" w:sz="0" w:space="0" w:color="auto"/>
        <w:right w:val="none" w:sz="0" w:space="0" w:color="auto"/>
      </w:divBdr>
    </w:div>
    <w:div w:id="329790811">
      <w:bodyDiv w:val="1"/>
      <w:marLeft w:val="0"/>
      <w:marRight w:val="0"/>
      <w:marTop w:val="0"/>
      <w:marBottom w:val="0"/>
      <w:divBdr>
        <w:top w:val="none" w:sz="0" w:space="0" w:color="auto"/>
        <w:left w:val="none" w:sz="0" w:space="0" w:color="auto"/>
        <w:bottom w:val="none" w:sz="0" w:space="0" w:color="auto"/>
        <w:right w:val="none" w:sz="0" w:space="0" w:color="auto"/>
      </w:divBdr>
    </w:div>
    <w:div w:id="359165771">
      <w:bodyDiv w:val="1"/>
      <w:marLeft w:val="0"/>
      <w:marRight w:val="0"/>
      <w:marTop w:val="0"/>
      <w:marBottom w:val="0"/>
      <w:divBdr>
        <w:top w:val="none" w:sz="0" w:space="0" w:color="auto"/>
        <w:left w:val="none" w:sz="0" w:space="0" w:color="auto"/>
        <w:bottom w:val="none" w:sz="0" w:space="0" w:color="auto"/>
        <w:right w:val="none" w:sz="0" w:space="0" w:color="auto"/>
      </w:divBdr>
    </w:div>
    <w:div w:id="398602829">
      <w:bodyDiv w:val="1"/>
      <w:marLeft w:val="0"/>
      <w:marRight w:val="0"/>
      <w:marTop w:val="0"/>
      <w:marBottom w:val="0"/>
      <w:divBdr>
        <w:top w:val="none" w:sz="0" w:space="0" w:color="auto"/>
        <w:left w:val="none" w:sz="0" w:space="0" w:color="auto"/>
        <w:bottom w:val="none" w:sz="0" w:space="0" w:color="auto"/>
        <w:right w:val="none" w:sz="0" w:space="0" w:color="auto"/>
      </w:divBdr>
    </w:div>
    <w:div w:id="407044786">
      <w:bodyDiv w:val="1"/>
      <w:marLeft w:val="0"/>
      <w:marRight w:val="0"/>
      <w:marTop w:val="0"/>
      <w:marBottom w:val="0"/>
      <w:divBdr>
        <w:top w:val="none" w:sz="0" w:space="0" w:color="auto"/>
        <w:left w:val="none" w:sz="0" w:space="0" w:color="auto"/>
        <w:bottom w:val="none" w:sz="0" w:space="0" w:color="auto"/>
        <w:right w:val="none" w:sz="0" w:space="0" w:color="auto"/>
      </w:divBdr>
    </w:div>
    <w:div w:id="416751431">
      <w:bodyDiv w:val="1"/>
      <w:marLeft w:val="0"/>
      <w:marRight w:val="0"/>
      <w:marTop w:val="0"/>
      <w:marBottom w:val="0"/>
      <w:divBdr>
        <w:top w:val="none" w:sz="0" w:space="0" w:color="auto"/>
        <w:left w:val="none" w:sz="0" w:space="0" w:color="auto"/>
        <w:bottom w:val="none" w:sz="0" w:space="0" w:color="auto"/>
        <w:right w:val="none" w:sz="0" w:space="0" w:color="auto"/>
      </w:divBdr>
    </w:div>
    <w:div w:id="430859750">
      <w:bodyDiv w:val="1"/>
      <w:marLeft w:val="0"/>
      <w:marRight w:val="0"/>
      <w:marTop w:val="0"/>
      <w:marBottom w:val="0"/>
      <w:divBdr>
        <w:top w:val="none" w:sz="0" w:space="0" w:color="auto"/>
        <w:left w:val="none" w:sz="0" w:space="0" w:color="auto"/>
        <w:bottom w:val="none" w:sz="0" w:space="0" w:color="auto"/>
        <w:right w:val="none" w:sz="0" w:space="0" w:color="auto"/>
      </w:divBdr>
    </w:div>
    <w:div w:id="433673569">
      <w:bodyDiv w:val="1"/>
      <w:marLeft w:val="0"/>
      <w:marRight w:val="0"/>
      <w:marTop w:val="0"/>
      <w:marBottom w:val="0"/>
      <w:divBdr>
        <w:top w:val="none" w:sz="0" w:space="0" w:color="auto"/>
        <w:left w:val="none" w:sz="0" w:space="0" w:color="auto"/>
        <w:bottom w:val="none" w:sz="0" w:space="0" w:color="auto"/>
        <w:right w:val="none" w:sz="0" w:space="0" w:color="auto"/>
      </w:divBdr>
    </w:div>
    <w:div w:id="436603367">
      <w:bodyDiv w:val="1"/>
      <w:marLeft w:val="0"/>
      <w:marRight w:val="0"/>
      <w:marTop w:val="0"/>
      <w:marBottom w:val="0"/>
      <w:divBdr>
        <w:top w:val="none" w:sz="0" w:space="0" w:color="auto"/>
        <w:left w:val="none" w:sz="0" w:space="0" w:color="auto"/>
        <w:bottom w:val="none" w:sz="0" w:space="0" w:color="auto"/>
        <w:right w:val="none" w:sz="0" w:space="0" w:color="auto"/>
      </w:divBdr>
    </w:div>
    <w:div w:id="442724065">
      <w:bodyDiv w:val="1"/>
      <w:marLeft w:val="0"/>
      <w:marRight w:val="0"/>
      <w:marTop w:val="0"/>
      <w:marBottom w:val="0"/>
      <w:divBdr>
        <w:top w:val="none" w:sz="0" w:space="0" w:color="auto"/>
        <w:left w:val="none" w:sz="0" w:space="0" w:color="auto"/>
        <w:bottom w:val="none" w:sz="0" w:space="0" w:color="auto"/>
        <w:right w:val="none" w:sz="0" w:space="0" w:color="auto"/>
      </w:divBdr>
    </w:div>
    <w:div w:id="538711859">
      <w:bodyDiv w:val="1"/>
      <w:marLeft w:val="0"/>
      <w:marRight w:val="0"/>
      <w:marTop w:val="0"/>
      <w:marBottom w:val="0"/>
      <w:divBdr>
        <w:top w:val="none" w:sz="0" w:space="0" w:color="auto"/>
        <w:left w:val="none" w:sz="0" w:space="0" w:color="auto"/>
        <w:bottom w:val="none" w:sz="0" w:space="0" w:color="auto"/>
        <w:right w:val="none" w:sz="0" w:space="0" w:color="auto"/>
      </w:divBdr>
    </w:div>
    <w:div w:id="582222786">
      <w:bodyDiv w:val="1"/>
      <w:marLeft w:val="0"/>
      <w:marRight w:val="0"/>
      <w:marTop w:val="0"/>
      <w:marBottom w:val="0"/>
      <w:divBdr>
        <w:top w:val="none" w:sz="0" w:space="0" w:color="auto"/>
        <w:left w:val="none" w:sz="0" w:space="0" w:color="auto"/>
        <w:bottom w:val="none" w:sz="0" w:space="0" w:color="auto"/>
        <w:right w:val="none" w:sz="0" w:space="0" w:color="auto"/>
      </w:divBdr>
    </w:div>
    <w:div w:id="584730129">
      <w:bodyDiv w:val="1"/>
      <w:marLeft w:val="0"/>
      <w:marRight w:val="0"/>
      <w:marTop w:val="0"/>
      <w:marBottom w:val="0"/>
      <w:divBdr>
        <w:top w:val="none" w:sz="0" w:space="0" w:color="auto"/>
        <w:left w:val="none" w:sz="0" w:space="0" w:color="auto"/>
        <w:bottom w:val="none" w:sz="0" w:space="0" w:color="auto"/>
        <w:right w:val="none" w:sz="0" w:space="0" w:color="auto"/>
      </w:divBdr>
    </w:div>
    <w:div w:id="594753813">
      <w:bodyDiv w:val="1"/>
      <w:marLeft w:val="0"/>
      <w:marRight w:val="0"/>
      <w:marTop w:val="0"/>
      <w:marBottom w:val="0"/>
      <w:divBdr>
        <w:top w:val="none" w:sz="0" w:space="0" w:color="auto"/>
        <w:left w:val="none" w:sz="0" w:space="0" w:color="auto"/>
        <w:bottom w:val="none" w:sz="0" w:space="0" w:color="auto"/>
        <w:right w:val="none" w:sz="0" w:space="0" w:color="auto"/>
      </w:divBdr>
    </w:div>
    <w:div w:id="641235211">
      <w:bodyDiv w:val="1"/>
      <w:marLeft w:val="0"/>
      <w:marRight w:val="0"/>
      <w:marTop w:val="0"/>
      <w:marBottom w:val="0"/>
      <w:divBdr>
        <w:top w:val="none" w:sz="0" w:space="0" w:color="auto"/>
        <w:left w:val="none" w:sz="0" w:space="0" w:color="auto"/>
        <w:bottom w:val="none" w:sz="0" w:space="0" w:color="auto"/>
        <w:right w:val="none" w:sz="0" w:space="0" w:color="auto"/>
      </w:divBdr>
    </w:div>
    <w:div w:id="695740525">
      <w:bodyDiv w:val="1"/>
      <w:marLeft w:val="0"/>
      <w:marRight w:val="0"/>
      <w:marTop w:val="0"/>
      <w:marBottom w:val="0"/>
      <w:divBdr>
        <w:top w:val="none" w:sz="0" w:space="0" w:color="auto"/>
        <w:left w:val="none" w:sz="0" w:space="0" w:color="auto"/>
        <w:bottom w:val="none" w:sz="0" w:space="0" w:color="auto"/>
        <w:right w:val="none" w:sz="0" w:space="0" w:color="auto"/>
      </w:divBdr>
    </w:div>
    <w:div w:id="702822606">
      <w:bodyDiv w:val="1"/>
      <w:marLeft w:val="0"/>
      <w:marRight w:val="0"/>
      <w:marTop w:val="0"/>
      <w:marBottom w:val="0"/>
      <w:divBdr>
        <w:top w:val="none" w:sz="0" w:space="0" w:color="auto"/>
        <w:left w:val="none" w:sz="0" w:space="0" w:color="auto"/>
        <w:bottom w:val="none" w:sz="0" w:space="0" w:color="auto"/>
        <w:right w:val="none" w:sz="0" w:space="0" w:color="auto"/>
      </w:divBdr>
    </w:div>
    <w:div w:id="729379756">
      <w:bodyDiv w:val="1"/>
      <w:marLeft w:val="0"/>
      <w:marRight w:val="0"/>
      <w:marTop w:val="0"/>
      <w:marBottom w:val="0"/>
      <w:divBdr>
        <w:top w:val="none" w:sz="0" w:space="0" w:color="auto"/>
        <w:left w:val="none" w:sz="0" w:space="0" w:color="auto"/>
        <w:bottom w:val="none" w:sz="0" w:space="0" w:color="auto"/>
        <w:right w:val="none" w:sz="0" w:space="0" w:color="auto"/>
      </w:divBdr>
    </w:div>
    <w:div w:id="736780288">
      <w:bodyDiv w:val="1"/>
      <w:marLeft w:val="0"/>
      <w:marRight w:val="0"/>
      <w:marTop w:val="0"/>
      <w:marBottom w:val="0"/>
      <w:divBdr>
        <w:top w:val="none" w:sz="0" w:space="0" w:color="auto"/>
        <w:left w:val="none" w:sz="0" w:space="0" w:color="auto"/>
        <w:bottom w:val="none" w:sz="0" w:space="0" w:color="auto"/>
        <w:right w:val="none" w:sz="0" w:space="0" w:color="auto"/>
      </w:divBdr>
    </w:div>
    <w:div w:id="813595968">
      <w:bodyDiv w:val="1"/>
      <w:marLeft w:val="0"/>
      <w:marRight w:val="0"/>
      <w:marTop w:val="0"/>
      <w:marBottom w:val="0"/>
      <w:divBdr>
        <w:top w:val="none" w:sz="0" w:space="0" w:color="auto"/>
        <w:left w:val="none" w:sz="0" w:space="0" w:color="auto"/>
        <w:bottom w:val="none" w:sz="0" w:space="0" w:color="auto"/>
        <w:right w:val="none" w:sz="0" w:space="0" w:color="auto"/>
      </w:divBdr>
    </w:div>
    <w:div w:id="821656527">
      <w:bodyDiv w:val="1"/>
      <w:marLeft w:val="0"/>
      <w:marRight w:val="0"/>
      <w:marTop w:val="0"/>
      <w:marBottom w:val="0"/>
      <w:divBdr>
        <w:top w:val="none" w:sz="0" w:space="0" w:color="auto"/>
        <w:left w:val="none" w:sz="0" w:space="0" w:color="auto"/>
        <w:bottom w:val="none" w:sz="0" w:space="0" w:color="auto"/>
        <w:right w:val="none" w:sz="0" w:space="0" w:color="auto"/>
      </w:divBdr>
    </w:div>
    <w:div w:id="863907692">
      <w:bodyDiv w:val="1"/>
      <w:marLeft w:val="0"/>
      <w:marRight w:val="0"/>
      <w:marTop w:val="0"/>
      <w:marBottom w:val="0"/>
      <w:divBdr>
        <w:top w:val="none" w:sz="0" w:space="0" w:color="auto"/>
        <w:left w:val="none" w:sz="0" w:space="0" w:color="auto"/>
        <w:bottom w:val="none" w:sz="0" w:space="0" w:color="auto"/>
        <w:right w:val="none" w:sz="0" w:space="0" w:color="auto"/>
      </w:divBdr>
    </w:div>
    <w:div w:id="869755465">
      <w:bodyDiv w:val="1"/>
      <w:marLeft w:val="0"/>
      <w:marRight w:val="0"/>
      <w:marTop w:val="0"/>
      <w:marBottom w:val="0"/>
      <w:divBdr>
        <w:top w:val="none" w:sz="0" w:space="0" w:color="auto"/>
        <w:left w:val="none" w:sz="0" w:space="0" w:color="auto"/>
        <w:bottom w:val="none" w:sz="0" w:space="0" w:color="auto"/>
        <w:right w:val="none" w:sz="0" w:space="0" w:color="auto"/>
      </w:divBdr>
    </w:div>
    <w:div w:id="886378833">
      <w:bodyDiv w:val="1"/>
      <w:marLeft w:val="0"/>
      <w:marRight w:val="0"/>
      <w:marTop w:val="0"/>
      <w:marBottom w:val="0"/>
      <w:divBdr>
        <w:top w:val="none" w:sz="0" w:space="0" w:color="auto"/>
        <w:left w:val="none" w:sz="0" w:space="0" w:color="auto"/>
        <w:bottom w:val="none" w:sz="0" w:space="0" w:color="auto"/>
        <w:right w:val="none" w:sz="0" w:space="0" w:color="auto"/>
      </w:divBdr>
    </w:div>
    <w:div w:id="903831677">
      <w:bodyDiv w:val="1"/>
      <w:marLeft w:val="0"/>
      <w:marRight w:val="0"/>
      <w:marTop w:val="0"/>
      <w:marBottom w:val="0"/>
      <w:divBdr>
        <w:top w:val="none" w:sz="0" w:space="0" w:color="auto"/>
        <w:left w:val="none" w:sz="0" w:space="0" w:color="auto"/>
        <w:bottom w:val="none" w:sz="0" w:space="0" w:color="auto"/>
        <w:right w:val="none" w:sz="0" w:space="0" w:color="auto"/>
      </w:divBdr>
    </w:div>
    <w:div w:id="919948607">
      <w:bodyDiv w:val="1"/>
      <w:marLeft w:val="0"/>
      <w:marRight w:val="0"/>
      <w:marTop w:val="0"/>
      <w:marBottom w:val="0"/>
      <w:divBdr>
        <w:top w:val="none" w:sz="0" w:space="0" w:color="auto"/>
        <w:left w:val="none" w:sz="0" w:space="0" w:color="auto"/>
        <w:bottom w:val="none" w:sz="0" w:space="0" w:color="auto"/>
        <w:right w:val="none" w:sz="0" w:space="0" w:color="auto"/>
      </w:divBdr>
    </w:div>
    <w:div w:id="923874295">
      <w:bodyDiv w:val="1"/>
      <w:marLeft w:val="0"/>
      <w:marRight w:val="0"/>
      <w:marTop w:val="0"/>
      <w:marBottom w:val="0"/>
      <w:divBdr>
        <w:top w:val="none" w:sz="0" w:space="0" w:color="auto"/>
        <w:left w:val="none" w:sz="0" w:space="0" w:color="auto"/>
        <w:bottom w:val="none" w:sz="0" w:space="0" w:color="auto"/>
        <w:right w:val="none" w:sz="0" w:space="0" w:color="auto"/>
      </w:divBdr>
    </w:div>
    <w:div w:id="930746266">
      <w:bodyDiv w:val="1"/>
      <w:marLeft w:val="0"/>
      <w:marRight w:val="0"/>
      <w:marTop w:val="0"/>
      <w:marBottom w:val="0"/>
      <w:divBdr>
        <w:top w:val="none" w:sz="0" w:space="0" w:color="auto"/>
        <w:left w:val="none" w:sz="0" w:space="0" w:color="auto"/>
        <w:bottom w:val="none" w:sz="0" w:space="0" w:color="auto"/>
        <w:right w:val="none" w:sz="0" w:space="0" w:color="auto"/>
      </w:divBdr>
    </w:div>
    <w:div w:id="940990420">
      <w:bodyDiv w:val="1"/>
      <w:marLeft w:val="0"/>
      <w:marRight w:val="0"/>
      <w:marTop w:val="0"/>
      <w:marBottom w:val="0"/>
      <w:divBdr>
        <w:top w:val="none" w:sz="0" w:space="0" w:color="auto"/>
        <w:left w:val="none" w:sz="0" w:space="0" w:color="auto"/>
        <w:bottom w:val="none" w:sz="0" w:space="0" w:color="auto"/>
        <w:right w:val="none" w:sz="0" w:space="0" w:color="auto"/>
      </w:divBdr>
    </w:div>
    <w:div w:id="986207741">
      <w:bodyDiv w:val="1"/>
      <w:marLeft w:val="0"/>
      <w:marRight w:val="0"/>
      <w:marTop w:val="0"/>
      <w:marBottom w:val="0"/>
      <w:divBdr>
        <w:top w:val="none" w:sz="0" w:space="0" w:color="auto"/>
        <w:left w:val="none" w:sz="0" w:space="0" w:color="auto"/>
        <w:bottom w:val="none" w:sz="0" w:space="0" w:color="auto"/>
        <w:right w:val="none" w:sz="0" w:space="0" w:color="auto"/>
      </w:divBdr>
    </w:div>
    <w:div w:id="1020863095">
      <w:bodyDiv w:val="1"/>
      <w:marLeft w:val="0"/>
      <w:marRight w:val="0"/>
      <w:marTop w:val="0"/>
      <w:marBottom w:val="0"/>
      <w:divBdr>
        <w:top w:val="none" w:sz="0" w:space="0" w:color="auto"/>
        <w:left w:val="none" w:sz="0" w:space="0" w:color="auto"/>
        <w:bottom w:val="none" w:sz="0" w:space="0" w:color="auto"/>
        <w:right w:val="none" w:sz="0" w:space="0" w:color="auto"/>
      </w:divBdr>
    </w:div>
    <w:div w:id="1080102062">
      <w:bodyDiv w:val="1"/>
      <w:marLeft w:val="0"/>
      <w:marRight w:val="0"/>
      <w:marTop w:val="0"/>
      <w:marBottom w:val="0"/>
      <w:divBdr>
        <w:top w:val="none" w:sz="0" w:space="0" w:color="auto"/>
        <w:left w:val="none" w:sz="0" w:space="0" w:color="auto"/>
        <w:bottom w:val="none" w:sz="0" w:space="0" w:color="auto"/>
        <w:right w:val="none" w:sz="0" w:space="0" w:color="auto"/>
      </w:divBdr>
    </w:div>
    <w:div w:id="1142042032">
      <w:bodyDiv w:val="1"/>
      <w:marLeft w:val="0"/>
      <w:marRight w:val="0"/>
      <w:marTop w:val="0"/>
      <w:marBottom w:val="0"/>
      <w:divBdr>
        <w:top w:val="none" w:sz="0" w:space="0" w:color="auto"/>
        <w:left w:val="none" w:sz="0" w:space="0" w:color="auto"/>
        <w:bottom w:val="none" w:sz="0" w:space="0" w:color="auto"/>
        <w:right w:val="none" w:sz="0" w:space="0" w:color="auto"/>
      </w:divBdr>
    </w:div>
    <w:div w:id="1144010317">
      <w:bodyDiv w:val="1"/>
      <w:marLeft w:val="0"/>
      <w:marRight w:val="0"/>
      <w:marTop w:val="0"/>
      <w:marBottom w:val="0"/>
      <w:divBdr>
        <w:top w:val="none" w:sz="0" w:space="0" w:color="auto"/>
        <w:left w:val="none" w:sz="0" w:space="0" w:color="auto"/>
        <w:bottom w:val="none" w:sz="0" w:space="0" w:color="auto"/>
        <w:right w:val="none" w:sz="0" w:space="0" w:color="auto"/>
      </w:divBdr>
    </w:div>
    <w:div w:id="1155217583">
      <w:bodyDiv w:val="1"/>
      <w:marLeft w:val="0"/>
      <w:marRight w:val="0"/>
      <w:marTop w:val="0"/>
      <w:marBottom w:val="0"/>
      <w:divBdr>
        <w:top w:val="none" w:sz="0" w:space="0" w:color="auto"/>
        <w:left w:val="none" w:sz="0" w:space="0" w:color="auto"/>
        <w:bottom w:val="none" w:sz="0" w:space="0" w:color="auto"/>
        <w:right w:val="none" w:sz="0" w:space="0" w:color="auto"/>
      </w:divBdr>
    </w:div>
    <w:div w:id="1211651925">
      <w:bodyDiv w:val="1"/>
      <w:marLeft w:val="0"/>
      <w:marRight w:val="0"/>
      <w:marTop w:val="0"/>
      <w:marBottom w:val="0"/>
      <w:divBdr>
        <w:top w:val="none" w:sz="0" w:space="0" w:color="auto"/>
        <w:left w:val="none" w:sz="0" w:space="0" w:color="auto"/>
        <w:bottom w:val="none" w:sz="0" w:space="0" w:color="auto"/>
        <w:right w:val="none" w:sz="0" w:space="0" w:color="auto"/>
      </w:divBdr>
    </w:div>
    <w:div w:id="1248610369">
      <w:bodyDiv w:val="1"/>
      <w:marLeft w:val="0"/>
      <w:marRight w:val="0"/>
      <w:marTop w:val="0"/>
      <w:marBottom w:val="0"/>
      <w:divBdr>
        <w:top w:val="none" w:sz="0" w:space="0" w:color="auto"/>
        <w:left w:val="none" w:sz="0" w:space="0" w:color="auto"/>
        <w:bottom w:val="none" w:sz="0" w:space="0" w:color="auto"/>
        <w:right w:val="none" w:sz="0" w:space="0" w:color="auto"/>
      </w:divBdr>
    </w:div>
    <w:div w:id="1301811127">
      <w:bodyDiv w:val="1"/>
      <w:marLeft w:val="0"/>
      <w:marRight w:val="0"/>
      <w:marTop w:val="0"/>
      <w:marBottom w:val="0"/>
      <w:divBdr>
        <w:top w:val="none" w:sz="0" w:space="0" w:color="auto"/>
        <w:left w:val="none" w:sz="0" w:space="0" w:color="auto"/>
        <w:bottom w:val="none" w:sz="0" w:space="0" w:color="auto"/>
        <w:right w:val="none" w:sz="0" w:space="0" w:color="auto"/>
      </w:divBdr>
    </w:div>
    <w:div w:id="1354264020">
      <w:bodyDiv w:val="1"/>
      <w:marLeft w:val="0"/>
      <w:marRight w:val="0"/>
      <w:marTop w:val="0"/>
      <w:marBottom w:val="0"/>
      <w:divBdr>
        <w:top w:val="none" w:sz="0" w:space="0" w:color="auto"/>
        <w:left w:val="none" w:sz="0" w:space="0" w:color="auto"/>
        <w:bottom w:val="none" w:sz="0" w:space="0" w:color="auto"/>
        <w:right w:val="none" w:sz="0" w:space="0" w:color="auto"/>
      </w:divBdr>
    </w:div>
    <w:div w:id="1422482742">
      <w:bodyDiv w:val="1"/>
      <w:marLeft w:val="0"/>
      <w:marRight w:val="0"/>
      <w:marTop w:val="0"/>
      <w:marBottom w:val="0"/>
      <w:divBdr>
        <w:top w:val="none" w:sz="0" w:space="0" w:color="auto"/>
        <w:left w:val="none" w:sz="0" w:space="0" w:color="auto"/>
        <w:bottom w:val="none" w:sz="0" w:space="0" w:color="auto"/>
        <w:right w:val="none" w:sz="0" w:space="0" w:color="auto"/>
      </w:divBdr>
    </w:div>
    <w:div w:id="1427309518">
      <w:bodyDiv w:val="1"/>
      <w:marLeft w:val="0"/>
      <w:marRight w:val="0"/>
      <w:marTop w:val="0"/>
      <w:marBottom w:val="0"/>
      <w:divBdr>
        <w:top w:val="none" w:sz="0" w:space="0" w:color="auto"/>
        <w:left w:val="none" w:sz="0" w:space="0" w:color="auto"/>
        <w:bottom w:val="none" w:sz="0" w:space="0" w:color="auto"/>
        <w:right w:val="none" w:sz="0" w:space="0" w:color="auto"/>
      </w:divBdr>
    </w:div>
    <w:div w:id="1470392249">
      <w:bodyDiv w:val="1"/>
      <w:marLeft w:val="0"/>
      <w:marRight w:val="0"/>
      <w:marTop w:val="0"/>
      <w:marBottom w:val="0"/>
      <w:divBdr>
        <w:top w:val="none" w:sz="0" w:space="0" w:color="auto"/>
        <w:left w:val="none" w:sz="0" w:space="0" w:color="auto"/>
        <w:bottom w:val="none" w:sz="0" w:space="0" w:color="auto"/>
        <w:right w:val="none" w:sz="0" w:space="0" w:color="auto"/>
      </w:divBdr>
    </w:div>
    <w:div w:id="1501920367">
      <w:bodyDiv w:val="1"/>
      <w:marLeft w:val="0"/>
      <w:marRight w:val="0"/>
      <w:marTop w:val="0"/>
      <w:marBottom w:val="0"/>
      <w:divBdr>
        <w:top w:val="none" w:sz="0" w:space="0" w:color="auto"/>
        <w:left w:val="none" w:sz="0" w:space="0" w:color="auto"/>
        <w:bottom w:val="none" w:sz="0" w:space="0" w:color="auto"/>
        <w:right w:val="none" w:sz="0" w:space="0" w:color="auto"/>
      </w:divBdr>
    </w:div>
    <w:div w:id="1525751732">
      <w:bodyDiv w:val="1"/>
      <w:marLeft w:val="0"/>
      <w:marRight w:val="0"/>
      <w:marTop w:val="0"/>
      <w:marBottom w:val="0"/>
      <w:divBdr>
        <w:top w:val="none" w:sz="0" w:space="0" w:color="auto"/>
        <w:left w:val="none" w:sz="0" w:space="0" w:color="auto"/>
        <w:bottom w:val="none" w:sz="0" w:space="0" w:color="auto"/>
        <w:right w:val="none" w:sz="0" w:space="0" w:color="auto"/>
      </w:divBdr>
    </w:div>
    <w:div w:id="1557544606">
      <w:bodyDiv w:val="1"/>
      <w:marLeft w:val="0"/>
      <w:marRight w:val="0"/>
      <w:marTop w:val="0"/>
      <w:marBottom w:val="0"/>
      <w:divBdr>
        <w:top w:val="none" w:sz="0" w:space="0" w:color="auto"/>
        <w:left w:val="none" w:sz="0" w:space="0" w:color="auto"/>
        <w:bottom w:val="none" w:sz="0" w:space="0" w:color="auto"/>
        <w:right w:val="none" w:sz="0" w:space="0" w:color="auto"/>
      </w:divBdr>
    </w:div>
    <w:div w:id="1594700014">
      <w:bodyDiv w:val="1"/>
      <w:marLeft w:val="0"/>
      <w:marRight w:val="0"/>
      <w:marTop w:val="0"/>
      <w:marBottom w:val="0"/>
      <w:divBdr>
        <w:top w:val="none" w:sz="0" w:space="0" w:color="auto"/>
        <w:left w:val="none" w:sz="0" w:space="0" w:color="auto"/>
        <w:bottom w:val="none" w:sz="0" w:space="0" w:color="auto"/>
        <w:right w:val="none" w:sz="0" w:space="0" w:color="auto"/>
      </w:divBdr>
    </w:div>
    <w:div w:id="1608659285">
      <w:bodyDiv w:val="1"/>
      <w:marLeft w:val="0"/>
      <w:marRight w:val="0"/>
      <w:marTop w:val="0"/>
      <w:marBottom w:val="0"/>
      <w:divBdr>
        <w:top w:val="none" w:sz="0" w:space="0" w:color="auto"/>
        <w:left w:val="none" w:sz="0" w:space="0" w:color="auto"/>
        <w:bottom w:val="none" w:sz="0" w:space="0" w:color="auto"/>
        <w:right w:val="none" w:sz="0" w:space="0" w:color="auto"/>
      </w:divBdr>
    </w:div>
    <w:div w:id="1618680655">
      <w:bodyDiv w:val="1"/>
      <w:marLeft w:val="0"/>
      <w:marRight w:val="0"/>
      <w:marTop w:val="0"/>
      <w:marBottom w:val="0"/>
      <w:divBdr>
        <w:top w:val="none" w:sz="0" w:space="0" w:color="auto"/>
        <w:left w:val="none" w:sz="0" w:space="0" w:color="auto"/>
        <w:bottom w:val="none" w:sz="0" w:space="0" w:color="auto"/>
        <w:right w:val="none" w:sz="0" w:space="0" w:color="auto"/>
      </w:divBdr>
    </w:div>
    <w:div w:id="1630819077">
      <w:bodyDiv w:val="1"/>
      <w:marLeft w:val="0"/>
      <w:marRight w:val="0"/>
      <w:marTop w:val="0"/>
      <w:marBottom w:val="0"/>
      <w:divBdr>
        <w:top w:val="none" w:sz="0" w:space="0" w:color="auto"/>
        <w:left w:val="none" w:sz="0" w:space="0" w:color="auto"/>
        <w:bottom w:val="none" w:sz="0" w:space="0" w:color="auto"/>
        <w:right w:val="none" w:sz="0" w:space="0" w:color="auto"/>
      </w:divBdr>
    </w:div>
    <w:div w:id="1658728153">
      <w:bodyDiv w:val="1"/>
      <w:marLeft w:val="0"/>
      <w:marRight w:val="0"/>
      <w:marTop w:val="0"/>
      <w:marBottom w:val="0"/>
      <w:divBdr>
        <w:top w:val="none" w:sz="0" w:space="0" w:color="auto"/>
        <w:left w:val="none" w:sz="0" w:space="0" w:color="auto"/>
        <w:bottom w:val="none" w:sz="0" w:space="0" w:color="auto"/>
        <w:right w:val="none" w:sz="0" w:space="0" w:color="auto"/>
      </w:divBdr>
    </w:div>
    <w:div w:id="1677462811">
      <w:bodyDiv w:val="1"/>
      <w:marLeft w:val="0"/>
      <w:marRight w:val="0"/>
      <w:marTop w:val="0"/>
      <w:marBottom w:val="0"/>
      <w:divBdr>
        <w:top w:val="none" w:sz="0" w:space="0" w:color="auto"/>
        <w:left w:val="none" w:sz="0" w:space="0" w:color="auto"/>
        <w:bottom w:val="none" w:sz="0" w:space="0" w:color="auto"/>
        <w:right w:val="none" w:sz="0" w:space="0" w:color="auto"/>
      </w:divBdr>
    </w:div>
    <w:div w:id="1701469459">
      <w:bodyDiv w:val="1"/>
      <w:marLeft w:val="0"/>
      <w:marRight w:val="0"/>
      <w:marTop w:val="0"/>
      <w:marBottom w:val="0"/>
      <w:divBdr>
        <w:top w:val="none" w:sz="0" w:space="0" w:color="auto"/>
        <w:left w:val="none" w:sz="0" w:space="0" w:color="auto"/>
        <w:bottom w:val="none" w:sz="0" w:space="0" w:color="auto"/>
        <w:right w:val="none" w:sz="0" w:space="0" w:color="auto"/>
      </w:divBdr>
    </w:div>
    <w:div w:id="1765111162">
      <w:bodyDiv w:val="1"/>
      <w:marLeft w:val="0"/>
      <w:marRight w:val="0"/>
      <w:marTop w:val="0"/>
      <w:marBottom w:val="0"/>
      <w:divBdr>
        <w:top w:val="none" w:sz="0" w:space="0" w:color="auto"/>
        <w:left w:val="none" w:sz="0" w:space="0" w:color="auto"/>
        <w:bottom w:val="none" w:sz="0" w:space="0" w:color="auto"/>
        <w:right w:val="none" w:sz="0" w:space="0" w:color="auto"/>
      </w:divBdr>
    </w:div>
    <w:div w:id="1774594621">
      <w:bodyDiv w:val="1"/>
      <w:marLeft w:val="0"/>
      <w:marRight w:val="0"/>
      <w:marTop w:val="0"/>
      <w:marBottom w:val="0"/>
      <w:divBdr>
        <w:top w:val="none" w:sz="0" w:space="0" w:color="auto"/>
        <w:left w:val="none" w:sz="0" w:space="0" w:color="auto"/>
        <w:bottom w:val="none" w:sz="0" w:space="0" w:color="auto"/>
        <w:right w:val="none" w:sz="0" w:space="0" w:color="auto"/>
      </w:divBdr>
    </w:div>
    <w:div w:id="1781415969">
      <w:bodyDiv w:val="1"/>
      <w:marLeft w:val="0"/>
      <w:marRight w:val="0"/>
      <w:marTop w:val="0"/>
      <w:marBottom w:val="0"/>
      <w:divBdr>
        <w:top w:val="none" w:sz="0" w:space="0" w:color="auto"/>
        <w:left w:val="none" w:sz="0" w:space="0" w:color="auto"/>
        <w:bottom w:val="none" w:sz="0" w:space="0" w:color="auto"/>
        <w:right w:val="none" w:sz="0" w:space="0" w:color="auto"/>
      </w:divBdr>
    </w:div>
    <w:div w:id="1798638934">
      <w:bodyDiv w:val="1"/>
      <w:marLeft w:val="0"/>
      <w:marRight w:val="0"/>
      <w:marTop w:val="0"/>
      <w:marBottom w:val="0"/>
      <w:divBdr>
        <w:top w:val="none" w:sz="0" w:space="0" w:color="auto"/>
        <w:left w:val="none" w:sz="0" w:space="0" w:color="auto"/>
        <w:bottom w:val="none" w:sz="0" w:space="0" w:color="auto"/>
        <w:right w:val="none" w:sz="0" w:space="0" w:color="auto"/>
      </w:divBdr>
    </w:div>
    <w:div w:id="1807619950">
      <w:bodyDiv w:val="1"/>
      <w:marLeft w:val="0"/>
      <w:marRight w:val="0"/>
      <w:marTop w:val="0"/>
      <w:marBottom w:val="0"/>
      <w:divBdr>
        <w:top w:val="none" w:sz="0" w:space="0" w:color="auto"/>
        <w:left w:val="none" w:sz="0" w:space="0" w:color="auto"/>
        <w:bottom w:val="none" w:sz="0" w:space="0" w:color="auto"/>
        <w:right w:val="none" w:sz="0" w:space="0" w:color="auto"/>
      </w:divBdr>
    </w:div>
    <w:div w:id="1813062832">
      <w:bodyDiv w:val="1"/>
      <w:marLeft w:val="0"/>
      <w:marRight w:val="0"/>
      <w:marTop w:val="0"/>
      <w:marBottom w:val="0"/>
      <w:divBdr>
        <w:top w:val="none" w:sz="0" w:space="0" w:color="auto"/>
        <w:left w:val="none" w:sz="0" w:space="0" w:color="auto"/>
        <w:bottom w:val="none" w:sz="0" w:space="0" w:color="auto"/>
        <w:right w:val="none" w:sz="0" w:space="0" w:color="auto"/>
      </w:divBdr>
    </w:div>
    <w:div w:id="1836727999">
      <w:bodyDiv w:val="1"/>
      <w:marLeft w:val="0"/>
      <w:marRight w:val="0"/>
      <w:marTop w:val="0"/>
      <w:marBottom w:val="0"/>
      <w:divBdr>
        <w:top w:val="none" w:sz="0" w:space="0" w:color="auto"/>
        <w:left w:val="none" w:sz="0" w:space="0" w:color="auto"/>
        <w:bottom w:val="none" w:sz="0" w:space="0" w:color="auto"/>
        <w:right w:val="none" w:sz="0" w:space="0" w:color="auto"/>
      </w:divBdr>
    </w:div>
    <w:div w:id="1838694806">
      <w:bodyDiv w:val="1"/>
      <w:marLeft w:val="0"/>
      <w:marRight w:val="0"/>
      <w:marTop w:val="0"/>
      <w:marBottom w:val="0"/>
      <w:divBdr>
        <w:top w:val="none" w:sz="0" w:space="0" w:color="auto"/>
        <w:left w:val="none" w:sz="0" w:space="0" w:color="auto"/>
        <w:bottom w:val="none" w:sz="0" w:space="0" w:color="auto"/>
        <w:right w:val="none" w:sz="0" w:space="0" w:color="auto"/>
      </w:divBdr>
    </w:div>
    <w:div w:id="1889411040">
      <w:bodyDiv w:val="1"/>
      <w:marLeft w:val="0"/>
      <w:marRight w:val="0"/>
      <w:marTop w:val="0"/>
      <w:marBottom w:val="0"/>
      <w:divBdr>
        <w:top w:val="none" w:sz="0" w:space="0" w:color="auto"/>
        <w:left w:val="none" w:sz="0" w:space="0" w:color="auto"/>
        <w:bottom w:val="none" w:sz="0" w:space="0" w:color="auto"/>
        <w:right w:val="none" w:sz="0" w:space="0" w:color="auto"/>
      </w:divBdr>
    </w:div>
    <w:div w:id="1926987337">
      <w:bodyDiv w:val="1"/>
      <w:marLeft w:val="0"/>
      <w:marRight w:val="0"/>
      <w:marTop w:val="0"/>
      <w:marBottom w:val="0"/>
      <w:divBdr>
        <w:top w:val="none" w:sz="0" w:space="0" w:color="auto"/>
        <w:left w:val="none" w:sz="0" w:space="0" w:color="auto"/>
        <w:bottom w:val="none" w:sz="0" w:space="0" w:color="auto"/>
        <w:right w:val="none" w:sz="0" w:space="0" w:color="auto"/>
      </w:divBdr>
    </w:div>
    <w:div w:id="1931888457">
      <w:bodyDiv w:val="1"/>
      <w:marLeft w:val="0"/>
      <w:marRight w:val="0"/>
      <w:marTop w:val="0"/>
      <w:marBottom w:val="0"/>
      <w:divBdr>
        <w:top w:val="none" w:sz="0" w:space="0" w:color="auto"/>
        <w:left w:val="none" w:sz="0" w:space="0" w:color="auto"/>
        <w:bottom w:val="none" w:sz="0" w:space="0" w:color="auto"/>
        <w:right w:val="none" w:sz="0" w:space="0" w:color="auto"/>
      </w:divBdr>
    </w:div>
    <w:div w:id="1955088957">
      <w:bodyDiv w:val="1"/>
      <w:marLeft w:val="0"/>
      <w:marRight w:val="0"/>
      <w:marTop w:val="0"/>
      <w:marBottom w:val="0"/>
      <w:divBdr>
        <w:top w:val="none" w:sz="0" w:space="0" w:color="auto"/>
        <w:left w:val="none" w:sz="0" w:space="0" w:color="auto"/>
        <w:bottom w:val="none" w:sz="0" w:space="0" w:color="auto"/>
        <w:right w:val="none" w:sz="0" w:space="0" w:color="auto"/>
      </w:divBdr>
    </w:div>
    <w:div w:id="2008360949">
      <w:bodyDiv w:val="1"/>
      <w:marLeft w:val="0"/>
      <w:marRight w:val="0"/>
      <w:marTop w:val="0"/>
      <w:marBottom w:val="0"/>
      <w:divBdr>
        <w:top w:val="none" w:sz="0" w:space="0" w:color="auto"/>
        <w:left w:val="none" w:sz="0" w:space="0" w:color="auto"/>
        <w:bottom w:val="none" w:sz="0" w:space="0" w:color="auto"/>
        <w:right w:val="none" w:sz="0" w:space="0" w:color="auto"/>
      </w:divBdr>
    </w:div>
    <w:div w:id="2049838503">
      <w:bodyDiv w:val="1"/>
      <w:marLeft w:val="0"/>
      <w:marRight w:val="0"/>
      <w:marTop w:val="0"/>
      <w:marBottom w:val="0"/>
      <w:divBdr>
        <w:top w:val="none" w:sz="0" w:space="0" w:color="auto"/>
        <w:left w:val="none" w:sz="0" w:space="0" w:color="auto"/>
        <w:bottom w:val="none" w:sz="0" w:space="0" w:color="auto"/>
        <w:right w:val="none" w:sz="0" w:space="0" w:color="auto"/>
      </w:divBdr>
    </w:div>
    <w:div w:id="2064213041">
      <w:bodyDiv w:val="1"/>
      <w:marLeft w:val="0"/>
      <w:marRight w:val="0"/>
      <w:marTop w:val="0"/>
      <w:marBottom w:val="0"/>
      <w:divBdr>
        <w:top w:val="none" w:sz="0" w:space="0" w:color="auto"/>
        <w:left w:val="none" w:sz="0" w:space="0" w:color="auto"/>
        <w:bottom w:val="none" w:sz="0" w:space="0" w:color="auto"/>
        <w:right w:val="none" w:sz="0" w:space="0" w:color="auto"/>
      </w:divBdr>
    </w:div>
    <w:div w:id="2134903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5</Pages>
  <Words>7864</Words>
  <Characters>4484</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Strūģe</dc:creator>
  <cp:keywords/>
  <dc:description/>
  <cp:lastModifiedBy>Inga</cp:lastModifiedBy>
  <cp:revision>18</cp:revision>
  <dcterms:created xsi:type="dcterms:W3CDTF">2024-07-04T10:01:00Z</dcterms:created>
  <dcterms:modified xsi:type="dcterms:W3CDTF">2024-07-05T08:58:00Z</dcterms:modified>
</cp:coreProperties>
</file>