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290" w:rsidRPr="005E1290" w:rsidRDefault="005E1290" w:rsidP="005E129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 xml:space="preserve">Pretendenta jautājums un Komisijas sniegtā atbilde </w:t>
      </w:r>
      <w:r w:rsidRPr="005E1290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Atklātā konkurs</w:t>
      </w: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a</w:t>
      </w:r>
      <w:r w:rsidRPr="005E1290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 xml:space="preserve"> “Programmatūras izstrādes pakalpojumi </w:t>
      </w:r>
      <w:proofErr w:type="spellStart"/>
      <w:r w:rsidRPr="005E1290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Iekšlietu</w:t>
      </w:r>
      <w:proofErr w:type="spellEnd"/>
      <w:r w:rsidRPr="005E1290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 xml:space="preserve"> ministrijas Informācijas centra vajadzībām” ar ID Nr. IeM IC 2024/10</w:t>
      </w: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,</w:t>
      </w:r>
      <w:r w:rsidRPr="005E1290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ietveros.</w:t>
      </w:r>
      <w:bookmarkStart w:id="0" w:name="_GoBack"/>
      <w:bookmarkEnd w:id="0"/>
    </w:p>
    <w:p w:rsidR="005E1290" w:rsidRPr="005E1290" w:rsidRDefault="005E1290" w:rsidP="005E12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5E1290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Jautājums:</w:t>
      </w:r>
    </w:p>
    <w:p w:rsidR="005E1290" w:rsidRPr="005E1290" w:rsidRDefault="005E1290" w:rsidP="005E12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29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Nolikuma Tehniskās specifikācijas pielikumā Nr.1.1. 2.punktā ir noteikts darba uzdevums un pievienota veidlapa lēmumam par kriminālprocesa uzsākšanu. </w:t>
      </w:r>
    </w:p>
    <w:p w:rsidR="005E1290" w:rsidRPr="005E1290" w:rsidRDefault="005E1290" w:rsidP="005E12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29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Vai minētā darba uzdevuma realizācija ir jāapraksta, izmantojot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eastAsia="en-GB"/>
        </w:rPr>
        <w:t>eLietas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datu ievadformas aizpildīšanu pa soļiem (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eastAsia="en-GB"/>
        </w:rPr>
        <w:t>Workflow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formas skats), kuras aizpildīšanas un datu saglabāšanas rezultātā tiek izveidots norādītais dokuments-veidlapa "Lēmums par kriminālprocesa uzsākšanu"?</w:t>
      </w:r>
    </w:p>
    <w:p w:rsidR="005E1290" w:rsidRPr="005E1290" w:rsidRDefault="005E1290" w:rsidP="005E12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5E1290" w:rsidRPr="005E1290" w:rsidRDefault="005E1290" w:rsidP="005E12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5E1290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Atbilde:</w:t>
      </w:r>
    </w:p>
    <w:p w:rsidR="005E1290" w:rsidRPr="005E1290" w:rsidRDefault="005E1290" w:rsidP="005E12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5E129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Pretendentam jāpiedāvā process, kā izveidot lēmumu par kriminālprocesa uzsākšanu, paredzot nepieciešamo loģisko darbību secību (darbplūsmu). </w:t>
      </w:r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Process var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ietvert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gan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mašīnielasītus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datus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gan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lietotāja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ievadītus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datus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kā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arī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loģiskās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kontroles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procesa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laikā</w:t>
      </w:r>
      <w:proofErr w:type="spellEnd"/>
      <w:r w:rsidRPr="005E129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</w:p>
    <w:p w:rsidR="00B92C78" w:rsidRPr="005E1290" w:rsidRDefault="005E1290">
      <w:pPr>
        <w:rPr>
          <w:lang w:val="en-GB"/>
        </w:rPr>
      </w:pPr>
    </w:p>
    <w:sectPr w:rsidR="00B92C78" w:rsidRPr="005E129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61622A"/>
    <w:multiLevelType w:val="multilevel"/>
    <w:tmpl w:val="5DBA1BFE"/>
    <w:styleLink w:val="WWNum3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290"/>
    <w:rsid w:val="002A3EAA"/>
    <w:rsid w:val="002D73DF"/>
    <w:rsid w:val="005E1290"/>
    <w:rsid w:val="00946699"/>
    <w:rsid w:val="0095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8E94F"/>
  <w15:chartTrackingRefBased/>
  <w15:docId w15:val="{E453120E-1B18-46DE-8828-D152FEF4C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numbering" w:customStyle="1" w:styleId="WWNum3">
    <w:name w:val="WWNum3"/>
    <w:basedOn w:val="Bezsaraksta"/>
    <w:rsid w:val="005E1290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Miglāne</dc:creator>
  <cp:keywords/>
  <dc:description/>
  <cp:lastModifiedBy>Līga Miglāne</cp:lastModifiedBy>
  <cp:revision>1</cp:revision>
  <dcterms:created xsi:type="dcterms:W3CDTF">2024-06-28T11:37:00Z</dcterms:created>
  <dcterms:modified xsi:type="dcterms:W3CDTF">2024-06-28T11:38:00Z</dcterms:modified>
</cp:coreProperties>
</file>