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labiekārtošanas darbu veikšana publiskajā ārtelpā Rīgas</w:t>
              <w:cr/>
              <w:t>
valstpilsētas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03.10.2024 plkst. 11:06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17:07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"GUMI MIX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06.10.2024 plkst. 21:49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06.10.2024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04.10.2024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12.09.2024 plkst. 15:33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"Kvinta BCL"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03.10.2024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Properties"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13.09.2024 plkst. 16:12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04.10.2024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07.10.2024;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