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38823AF1" w:rsidR="00720238" w:rsidRPr="00731B68" w:rsidRDefault="00720238" w:rsidP="00720238">
      <w:pPr>
        <w:ind w:right="-1"/>
        <w:jc w:val="right"/>
        <w:rPr>
          <w:b/>
          <w:sz w:val="20"/>
          <w:szCs w:val="20"/>
        </w:rPr>
      </w:pPr>
      <w:r w:rsidRPr="00731B68">
        <w:rPr>
          <w:b/>
          <w:sz w:val="20"/>
          <w:szCs w:val="20"/>
        </w:rPr>
        <w:t>2</w:t>
      </w:r>
      <w:r w:rsidR="004E3EF6">
        <w:rPr>
          <w:b/>
          <w:sz w:val="20"/>
          <w:szCs w:val="20"/>
        </w:rPr>
        <w:t>-1</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7AFF78C5" w:rsidR="001B5AE0" w:rsidRPr="00731B68" w:rsidRDefault="00720238" w:rsidP="001B5AE0">
      <w:pPr>
        <w:ind w:left="5103" w:right="-1"/>
        <w:jc w:val="right"/>
        <w:rPr>
          <w:sz w:val="20"/>
          <w:szCs w:val="20"/>
        </w:rPr>
      </w:pPr>
      <w:r w:rsidRPr="00731B68">
        <w:rPr>
          <w:sz w:val="20"/>
          <w:szCs w:val="20"/>
        </w:rPr>
        <w:t>“</w:t>
      </w:r>
      <w:r w:rsidR="00655A28" w:rsidRPr="00655A28">
        <w:rPr>
          <w:sz w:val="20"/>
          <w:szCs w:val="20"/>
        </w:rPr>
        <w:t>Muitas elektronisko pakalpojumu informācijas sistēmu pilnveidošana, uzturēšana un garantijas nodrošināšana</w:t>
      </w:r>
      <w:r w:rsidRPr="00731B68">
        <w:rPr>
          <w:sz w:val="20"/>
          <w:szCs w:val="20"/>
        </w:rPr>
        <w:t>”</w:t>
      </w:r>
    </w:p>
    <w:p w14:paraId="40A57EFF" w14:textId="521F41B1"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655A28">
        <w:rPr>
          <w:sz w:val="20"/>
          <w:szCs w:val="20"/>
        </w:rPr>
        <w:t>3</w:t>
      </w:r>
      <w:r w:rsidRPr="00731B68">
        <w:rPr>
          <w:sz w:val="20"/>
          <w:szCs w:val="20"/>
        </w:rPr>
        <w:t>/</w:t>
      </w:r>
      <w:r w:rsidR="00655A28">
        <w:rPr>
          <w:sz w:val="20"/>
          <w:szCs w:val="20"/>
        </w:rPr>
        <w:t>283</w:t>
      </w:r>
      <w:r w:rsidR="005E6FFF">
        <w:rPr>
          <w:sz w:val="20"/>
          <w:szCs w:val="20"/>
        </w:rPr>
        <w:t>/</w:t>
      </w:r>
      <w:r w:rsidR="005E6FFF" w:rsidRPr="005E6FFF">
        <w:rPr>
          <w:sz w:val="20"/>
          <w:szCs w:val="20"/>
        </w:rPr>
        <w:t>ERAF</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44910505" w:rsidR="001F388A" w:rsidRPr="007A5833" w:rsidRDefault="001F388A">
      <w:pPr>
        <w:ind w:left="0" w:right="0"/>
        <w:jc w:val="center"/>
        <w:rPr>
          <w:b/>
          <w:sz w:val="24"/>
        </w:rPr>
      </w:pPr>
      <w:r w:rsidRPr="00AB72C0">
        <w:rPr>
          <w:b/>
          <w:bCs/>
          <w:sz w:val="24"/>
        </w:rPr>
        <w:t>TEHNISK</w:t>
      </w:r>
      <w:r w:rsidR="00071E85" w:rsidRPr="00AB72C0">
        <w:rPr>
          <w:b/>
          <w:bCs/>
          <w:sz w:val="24"/>
        </w:rPr>
        <w:t>Ā</w:t>
      </w:r>
      <w:r w:rsidRPr="00AB72C0">
        <w:rPr>
          <w:b/>
          <w:bCs/>
          <w:sz w:val="24"/>
        </w:rPr>
        <w:t xml:space="preserve"> </w:t>
      </w:r>
      <w:r w:rsidR="00811F23" w:rsidRPr="00AB72C0">
        <w:rPr>
          <w:b/>
          <w:bCs/>
          <w:sz w:val="24"/>
        </w:rPr>
        <w:t>SPECIFIKĀCIJA</w:t>
      </w:r>
    </w:p>
    <w:p w14:paraId="55C5C359" w14:textId="77777777" w:rsidR="00DA0B14" w:rsidRPr="007722A2" w:rsidRDefault="00DA0B14" w:rsidP="005674B8">
      <w:pPr>
        <w:ind w:left="0" w:right="0"/>
        <w:jc w:val="center"/>
        <w:rPr>
          <w:b/>
          <w:sz w:val="24"/>
        </w:rPr>
      </w:pPr>
    </w:p>
    <w:p w14:paraId="4D5BF0DE" w14:textId="1D772C3A" w:rsidR="00BE2C27" w:rsidRDefault="00BE2C27" w:rsidP="005674B8">
      <w:pPr>
        <w:ind w:left="0" w:right="0"/>
        <w:jc w:val="both"/>
        <w:rPr>
          <w:sz w:val="24"/>
        </w:rPr>
      </w:pPr>
      <w:r w:rsidRPr="00731B68">
        <w:rPr>
          <w:sz w:val="24"/>
        </w:rPr>
        <w:t>atklātam konkursam “</w:t>
      </w:r>
      <w:r w:rsidR="00655A28" w:rsidRPr="00655A28">
        <w:rPr>
          <w:sz w:val="24"/>
        </w:rPr>
        <w:t>Muitas elektronisko pakalpojumu informācijas sistēmu pilnveidošana, uzturēšana un garantijas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655A28">
        <w:rPr>
          <w:sz w:val="24"/>
        </w:rPr>
        <w:t>3</w:t>
      </w:r>
      <w:r w:rsidR="003D13A5" w:rsidRPr="00731B68">
        <w:rPr>
          <w:sz w:val="24"/>
        </w:rPr>
        <w:t>/</w:t>
      </w:r>
      <w:r w:rsidR="00655A28">
        <w:rPr>
          <w:sz w:val="24"/>
        </w:rPr>
        <w:t>283</w:t>
      </w:r>
      <w:r w:rsidR="005E6FFF">
        <w:rPr>
          <w:sz w:val="24"/>
        </w:rPr>
        <w:t>/</w:t>
      </w:r>
      <w:r w:rsidR="005E6FFF" w:rsidRPr="005E6FFF">
        <w:rPr>
          <w:sz w:val="24"/>
        </w:rPr>
        <w:t>ERAF</w:t>
      </w:r>
      <w:r w:rsidR="00DA0B14">
        <w:rPr>
          <w:sz w:val="24"/>
        </w:rPr>
        <w:t>.</w:t>
      </w:r>
      <w:r w:rsidR="003D13A5" w:rsidRPr="00731B68">
        <w:rPr>
          <w:sz w:val="24"/>
        </w:rPr>
        <w:t xml:space="preserve"> </w:t>
      </w:r>
      <w:r w:rsidRPr="00731B68">
        <w:rPr>
          <w:sz w:val="24"/>
        </w:rPr>
        <w:t>(turpmāk – Konkurss)</w:t>
      </w:r>
    </w:p>
    <w:p w14:paraId="05DB3E75" w14:textId="77777777" w:rsidR="004E3EF6" w:rsidRDefault="004E3EF6" w:rsidP="005674B8">
      <w:pPr>
        <w:ind w:left="0" w:right="0"/>
        <w:jc w:val="both"/>
        <w:rPr>
          <w:sz w:val="24"/>
        </w:rPr>
      </w:pPr>
    </w:p>
    <w:p w14:paraId="06724CAD" w14:textId="4943F3B7" w:rsidR="004E3EF6" w:rsidRPr="009C790E" w:rsidRDefault="004E3EF6" w:rsidP="004E3EF6">
      <w:pPr>
        <w:ind w:left="0" w:right="-1"/>
        <w:jc w:val="center"/>
        <w:rPr>
          <w:sz w:val="24"/>
        </w:rPr>
      </w:pPr>
      <w:bookmarkStart w:id="0" w:name="_Hlk158300311"/>
      <w:r w:rsidRPr="009C790E">
        <w:rPr>
          <w:sz w:val="24"/>
        </w:rPr>
        <w:t>1.</w:t>
      </w:r>
      <w:r w:rsidR="00EC1BFD">
        <w:rPr>
          <w:sz w:val="24"/>
        </w:rPr>
        <w:t> </w:t>
      </w:r>
      <w:r w:rsidRPr="009C790E">
        <w:rPr>
          <w:sz w:val="24"/>
        </w:rPr>
        <w:t>daļā</w:t>
      </w:r>
    </w:p>
    <w:p w14:paraId="2A58062B" w14:textId="3CA45D00" w:rsidR="004E3EF6" w:rsidRPr="004E3EF6" w:rsidRDefault="004E3EF6" w:rsidP="004E3EF6">
      <w:pPr>
        <w:ind w:left="0" w:right="-1"/>
        <w:jc w:val="center"/>
        <w:rPr>
          <w:b/>
          <w:sz w:val="24"/>
        </w:rPr>
      </w:pPr>
      <w:r w:rsidRPr="009C790E">
        <w:rPr>
          <w:b/>
          <w:sz w:val="24"/>
        </w:rPr>
        <w:t>“</w:t>
      </w:r>
      <w:r w:rsidRPr="00B04A42">
        <w:rPr>
          <w:b/>
          <w:sz w:val="24"/>
        </w:rPr>
        <w:t>Elektroniskās muitas datu apstrādes sistēmas (EMDAS) pilnveidošana, uzturēšana un garantijas nodrošināšana</w:t>
      </w:r>
      <w:r w:rsidRPr="009C790E">
        <w:rPr>
          <w:b/>
          <w:sz w:val="24"/>
        </w:rPr>
        <w:t>”</w:t>
      </w:r>
    </w:p>
    <w:bookmarkEnd w:id="0"/>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4BE54F0E"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655A28">
        <w:rPr>
          <w:sz w:val="24"/>
        </w:rPr>
        <w:t>4</w:t>
      </w:r>
      <w:r w:rsidR="008F20BA">
        <w:rPr>
          <w:sz w:val="24"/>
        </w:rPr>
        <w:t xml:space="preserve">. gada </w:t>
      </w:r>
      <w:r w:rsidR="00D45A6B" w:rsidRPr="006B6F6D">
        <w:rPr>
          <w:sz w:val="24"/>
        </w:rPr>
        <w:t>13</w:t>
      </w:r>
      <w:r w:rsidR="008F20BA" w:rsidRPr="006B6F6D">
        <w:rPr>
          <w:sz w:val="24"/>
        </w:rPr>
        <w:t>.</w:t>
      </w:r>
      <w:r w:rsidR="00DA0B14" w:rsidRPr="006B6F6D">
        <w:rPr>
          <w:sz w:val="24"/>
        </w:rPr>
        <w:t> </w:t>
      </w:r>
      <w:r w:rsidR="00D45A6B" w:rsidRPr="00DC121E">
        <w:rPr>
          <w:sz w:val="24"/>
        </w:rPr>
        <w:t>maijs.</w:t>
      </w:r>
      <w:r w:rsidR="00D45A6B">
        <w:rPr>
          <w:sz w:val="24"/>
        </w:rPr>
        <w:t xml:space="preserve"> </w:t>
      </w:r>
    </w:p>
    <w:bookmarkEnd w:id="1"/>
    <w:p w14:paraId="5B3456BA" w14:textId="77777777" w:rsidR="001F388A" w:rsidRDefault="001F388A" w:rsidP="001F388A">
      <w:pPr>
        <w:ind w:left="0" w:right="-1"/>
        <w:jc w:val="center"/>
        <w:rPr>
          <w:b/>
          <w:sz w:val="24"/>
        </w:rPr>
      </w:pPr>
    </w:p>
    <w:p w14:paraId="1C538AEC" w14:textId="77777777" w:rsidR="00C35331" w:rsidRPr="00731B68" w:rsidRDefault="00C35331" w:rsidP="001F388A">
      <w:pPr>
        <w:ind w:left="0" w:right="-1"/>
        <w:jc w:val="center"/>
        <w:rPr>
          <w:b/>
          <w:sz w:val="24"/>
        </w:rPr>
      </w:pPr>
    </w:p>
    <w:p w14:paraId="766628E7" w14:textId="77777777" w:rsidR="00E14AE3" w:rsidRDefault="00E14AE3" w:rsidP="00E14AE3">
      <w:pPr>
        <w:pStyle w:val="Heading1"/>
        <w:numPr>
          <w:ilvl w:val="0"/>
          <w:numId w:val="4"/>
        </w:numPr>
        <w:tabs>
          <w:tab w:val="num" w:pos="801"/>
        </w:tabs>
        <w:spacing w:line="480" w:lineRule="auto"/>
        <w:ind w:left="360" w:hanging="375"/>
        <w:jc w:val="left"/>
        <w:rPr>
          <w:sz w:val="28"/>
          <w:szCs w:val="28"/>
          <w:lang w:eastAsia="lv-LV"/>
        </w:rPr>
      </w:pPr>
      <w:bookmarkStart w:id="2" w:name="_Toc88556768"/>
      <w:bookmarkStart w:id="3" w:name="_Hlk161067217"/>
      <w:r>
        <w:t>Ievads</w:t>
      </w:r>
      <w:bookmarkEnd w:id="2"/>
    </w:p>
    <w:p w14:paraId="483C23DF" w14:textId="3E65C705" w:rsidR="00B100C1" w:rsidRPr="00B100C1" w:rsidRDefault="00E14AE3" w:rsidP="008A0538">
      <w:pPr>
        <w:pStyle w:val="Heading2"/>
        <w:numPr>
          <w:ilvl w:val="1"/>
          <w:numId w:val="31"/>
        </w:numPr>
        <w:ind w:left="0" w:firstLine="0"/>
        <w:jc w:val="left"/>
      </w:pPr>
      <w:bookmarkStart w:id="4" w:name="_Toc88556769"/>
      <w:r>
        <w:t>Iepirkuma m</w:t>
      </w:r>
      <w:r>
        <w:rPr>
          <w:rFonts w:eastAsia="Calibri"/>
        </w:rPr>
        <w:t>ē</w:t>
      </w:r>
      <w:r>
        <w:t>r</w:t>
      </w:r>
      <w:r>
        <w:rPr>
          <w:rFonts w:eastAsia="Calibri"/>
        </w:rPr>
        <w:t>ķ</w:t>
      </w:r>
      <w:r>
        <w:t>is.</w:t>
      </w:r>
      <w:bookmarkEnd w:id="4"/>
      <w:r>
        <w:t xml:space="preserve"> </w:t>
      </w:r>
    </w:p>
    <w:p w14:paraId="51DEC3C1" w14:textId="77777777" w:rsidR="004B2A26" w:rsidRPr="006B6F6D" w:rsidRDefault="004B2A26" w:rsidP="004B2A26">
      <w:pPr>
        <w:rPr>
          <w:sz w:val="24"/>
        </w:rPr>
      </w:pPr>
      <w:r w:rsidRPr="006B6F6D">
        <w:rPr>
          <w:sz w:val="24"/>
        </w:rPr>
        <w:t>1.1.1.</w:t>
      </w:r>
      <w:r w:rsidRPr="006B6F6D">
        <w:rPr>
          <w:sz w:val="24"/>
        </w:rPr>
        <w:tab/>
        <w:t>Iepirkuma mērķis ir izvēlēties piegādātāju, kurš nodrošinās Elektroniskās muitas datu apstrādes sistēmas (turpmāk – EMDAS vai Sistēma) uzturēšanu, veiks kļūdu labojumus, izstrādās Sistēmas papildinājumus un nodrošinās izstrādāto papildinājumu garantiju. Iepirkuma ietvaros tiek iegādāti šādi pakalpojumi:</w:t>
      </w:r>
    </w:p>
    <w:p w14:paraId="6A089741" w14:textId="77777777" w:rsidR="004B2A26" w:rsidRPr="006B6F6D" w:rsidRDefault="004B2A26" w:rsidP="004B2A26">
      <w:pPr>
        <w:rPr>
          <w:sz w:val="24"/>
        </w:rPr>
      </w:pPr>
      <w:r w:rsidRPr="006B6F6D">
        <w:rPr>
          <w:sz w:val="24"/>
        </w:rPr>
        <w:t>1.1.1.1.</w:t>
      </w:r>
      <w:r w:rsidRPr="006B6F6D">
        <w:rPr>
          <w:sz w:val="24"/>
        </w:rPr>
        <w:tab/>
        <w:t>Pakalpojuma uzsākšana, tajā skaitā Sistēmas dokumentācijas un pirmkoda pārņemšana;</w:t>
      </w:r>
    </w:p>
    <w:p w14:paraId="669F9824" w14:textId="77777777" w:rsidR="004B2A26" w:rsidRPr="006B6F6D" w:rsidRDefault="004B2A26" w:rsidP="004B2A26">
      <w:pPr>
        <w:rPr>
          <w:sz w:val="24"/>
        </w:rPr>
      </w:pPr>
      <w:r w:rsidRPr="006B6F6D">
        <w:rPr>
          <w:sz w:val="24"/>
        </w:rPr>
        <w:t>1.1.1.2.</w:t>
      </w:r>
      <w:r w:rsidRPr="006B6F6D">
        <w:rPr>
          <w:sz w:val="24"/>
        </w:rPr>
        <w:tab/>
        <w:t>Sistēmas uzturēšanas pakalpojuma nodrošināšana;</w:t>
      </w:r>
    </w:p>
    <w:p w14:paraId="139C7CC4" w14:textId="77777777" w:rsidR="004B2A26" w:rsidRPr="006B6F6D" w:rsidRDefault="004B2A26" w:rsidP="004B2A26">
      <w:pPr>
        <w:rPr>
          <w:sz w:val="24"/>
        </w:rPr>
      </w:pPr>
      <w:r w:rsidRPr="006B6F6D">
        <w:rPr>
          <w:sz w:val="24"/>
        </w:rPr>
        <w:t>1.1.1.3.</w:t>
      </w:r>
      <w:r w:rsidRPr="006B6F6D">
        <w:rPr>
          <w:sz w:val="24"/>
        </w:rPr>
        <w:tab/>
        <w:t>Sistēmas darbības nodrošināšana:</w:t>
      </w:r>
    </w:p>
    <w:p w14:paraId="756B1CF4" w14:textId="77777777" w:rsidR="004B2A26" w:rsidRPr="006B6F6D" w:rsidRDefault="004B2A26" w:rsidP="004B2A26">
      <w:pPr>
        <w:rPr>
          <w:sz w:val="24"/>
        </w:rPr>
      </w:pPr>
      <w:r w:rsidRPr="006B6F6D">
        <w:rPr>
          <w:sz w:val="24"/>
        </w:rPr>
        <w:t>1.1.1.3.1.</w:t>
      </w:r>
      <w:r w:rsidRPr="006B6F6D">
        <w:rPr>
          <w:sz w:val="24"/>
        </w:rPr>
        <w:tab/>
        <w:t xml:space="preserve">Sistēmas kļūdu, uz kurām neattiecas garantijas saistības, novēršana; </w:t>
      </w:r>
    </w:p>
    <w:p w14:paraId="2942ADDC" w14:textId="77777777" w:rsidR="004B2A26" w:rsidRPr="006B6F6D" w:rsidRDefault="004B2A26" w:rsidP="004B2A26">
      <w:pPr>
        <w:rPr>
          <w:sz w:val="24"/>
        </w:rPr>
      </w:pPr>
      <w:r w:rsidRPr="006B6F6D">
        <w:rPr>
          <w:sz w:val="24"/>
        </w:rPr>
        <w:t>1.1.1.3.2.</w:t>
      </w:r>
      <w:r w:rsidRPr="006B6F6D">
        <w:rPr>
          <w:sz w:val="24"/>
        </w:rPr>
        <w:tab/>
        <w:t>Konsultāciju sniegšana.</w:t>
      </w:r>
    </w:p>
    <w:p w14:paraId="7E149614" w14:textId="77777777" w:rsidR="004B2A26" w:rsidRPr="006B6F6D" w:rsidRDefault="004B2A26" w:rsidP="004B2A26">
      <w:pPr>
        <w:rPr>
          <w:sz w:val="24"/>
        </w:rPr>
      </w:pPr>
      <w:r w:rsidRPr="006B6F6D">
        <w:rPr>
          <w:sz w:val="24"/>
        </w:rPr>
        <w:t>1.1.1.4.</w:t>
      </w:r>
      <w:r w:rsidRPr="006B6F6D">
        <w:rPr>
          <w:sz w:val="24"/>
        </w:rPr>
        <w:tab/>
        <w:t>Sistēmas papildinājumu izstrāde;</w:t>
      </w:r>
    </w:p>
    <w:p w14:paraId="76CE7034" w14:textId="77777777" w:rsidR="004B2A26" w:rsidRPr="006B6F6D" w:rsidRDefault="004B2A26" w:rsidP="004B2A26">
      <w:pPr>
        <w:rPr>
          <w:sz w:val="24"/>
        </w:rPr>
      </w:pPr>
      <w:r w:rsidRPr="006B6F6D">
        <w:rPr>
          <w:sz w:val="24"/>
        </w:rPr>
        <w:t>1.1.1.5.</w:t>
      </w:r>
      <w:r w:rsidRPr="006B6F6D">
        <w:rPr>
          <w:sz w:val="24"/>
        </w:rPr>
        <w:tab/>
        <w:t>Izmaiņu pieprasījumu projektēšana un novērtēšana;</w:t>
      </w:r>
    </w:p>
    <w:p w14:paraId="277C0D54" w14:textId="68B36D4E" w:rsidR="004B2A26" w:rsidRPr="006B6F6D" w:rsidRDefault="004B2A26" w:rsidP="004B2A26">
      <w:pPr>
        <w:rPr>
          <w:sz w:val="24"/>
        </w:rPr>
      </w:pPr>
      <w:r w:rsidRPr="006B6F6D">
        <w:rPr>
          <w:sz w:val="24"/>
        </w:rPr>
        <w:t>1.1.1.6.</w:t>
      </w:r>
      <w:r w:rsidRPr="006B6F6D">
        <w:rPr>
          <w:sz w:val="24"/>
        </w:rPr>
        <w:tab/>
        <w:t>Izmaiņu pieprasījumu realizācija.</w:t>
      </w:r>
    </w:p>
    <w:p w14:paraId="4306AA3E" w14:textId="77777777" w:rsidR="004B2A26" w:rsidRPr="004B2A26" w:rsidRDefault="004B2A26" w:rsidP="006B6F6D"/>
    <w:p w14:paraId="4C8EE78D" w14:textId="5D2E4AD2" w:rsidR="00E14AE3" w:rsidRDefault="00E14AE3" w:rsidP="00E14AE3">
      <w:pPr>
        <w:pStyle w:val="Heading2"/>
        <w:numPr>
          <w:ilvl w:val="1"/>
          <w:numId w:val="31"/>
        </w:numPr>
        <w:tabs>
          <w:tab w:val="num" w:pos="3996"/>
        </w:tabs>
        <w:ind w:left="0" w:firstLine="0"/>
        <w:jc w:val="left"/>
      </w:pPr>
      <w:r>
        <w:t>Termini</w:t>
      </w:r>
      <w:r w:rsidR="00DC121E">
        <w:t xml:space="preserve">, </w:t>
      </w:r>
      <w:r>
        <w:t xml:space="preserve"> definīcijas</w:t>
      </w:r>
      <w:r w:rsidR="00DC121E">
        <w:t xml:space="preserve"> un saīsinājumi</w:t>
      </w:r>
    </w:p>
    <w:p w14:paraId="737373E4" w14:textId="77777777" w:rsidR="00A45EE5" w:rsidRDefault="00A45EE5" w:rsidP="00A45EE5"/>
    <w:tbl>
      <w:tblPr>
        <w:tblStyle w:val="TableGrid11"/>
        <w:tblW w:w="935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521"/>
      </w:tblGrid>
      <w:tr w:rsidR="00A45EE5" w:rsidRPr="00435579" w14:paraId="27F1B3B6" w14:textId="77777777" w:rsidTr="006B6F6D">
        <w:trPr>
          <w:trHeight w:val="567"/>
        </w:trPr>
        <w:tc>
          <w:tcPr>
            <w:tcW w:w="2835" w:type="dxa"/>
            <w:noWrap/>
          </w:tcPr>
          <w:p w14:paraId="71B47A91" w14:textId="77777777" w:rsidR="00A45EE5" w:rsidRPr="00435579" w:rsidRDefault="00A45EE5" w:rsidP="006B6F6D">
            <w:pPr>
              <w:ind w:right="96"/>
              <w:rPr>
                <w:rFonts w:ascii="Times New Roman" w:hAnsi="Times New Roman" w:cs="Times New Roman"/>
                <w:sz w:val="24"/>
                <w:lang w:eastAsia="ru-RU"/>
              </w:rPr>
            </w:pPr>
            <w:bookmarkStart w:id="5" w:name="_Hlk166525643"/>
            <w:bookmarkStart w:id="6" w:name="_Hlk166527864"/>
            <w:r w:rsidRPr="00435579">
              <w:rPr>
                <w:rFonts w:ascii="Times New Roman" w:hAnsi="Times New Roman" w:cs="Times New Roman"/>
                <w:sz w:val="24"/>
                <w:lang w:eastAsia="ru-RU"/>
              </w:rPr>
              <w:t>Apgabals</w:t>
            </w:r>
          </w:p>
        </w:tc>
        <w:tc>
          <w:tcPr>
            <w:tcW w:w="6521" w:type="dxa"/>
          </w:tcPr>
          <w:p w14:paraId="33CF04A3" w14:textId="77777777" w:rsidR="00A45EE5" w:rsidRPr="00435579" w:rsidRDefault="00A45EE5"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RZ pieteicēja norādītā informācijas sistēma (IS), sistēmas modulis vai ISIPS funkcionālais apgabals.</w:t>
            </w:r>
          </w:p>
        </w:tc>
      </w:tr>
      <w:tr w:rsidR="00A45EE5" w:rsidRPr="00435579" w14:paraId="2E2114D7" w14:textId="77777777" w:rsidTr="006B6F6D">
        <w:trPr>
          <w:trHeight w:val="600"/>
        </w:trPr>
        <w:tc>
          <w:tcPr>
            <w:tcW w:w="2835" w:type="dxa"/>
            <w:noWrap/>
          </w:tcPr>
          <w:p w14:paraId="7E88266E"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Biznesa stundas (</w:t>
            </w:r>
            <w:proofErr w:type="spellStart"/>
            <w:r w:rsidRPr="00435579">
              <w:rPr>
                <w:rFonts w:ascii="Times New Roman" w:hAnsi="Times New Roman" w:cs="Times New Roman"/>
                <w:i/>
                <w:iCs/>
                <w:sz w:val="24"/>
                <w:lang w:eastAsia="ru-RU"/>
              </w:rPr>
              <w:t>Business</w:t>
            </w:r>
            <w:proofErr w:type="spellEnd"/>
            <w:r w:rsidRPr="00435579">
              <w:rPr>
                <w:rFonts w:ascii="Times New Roman" w:hAnsi="Times New Roman" w:cs="Times New Roman"/>
                <w:i/>
                <w:iCs/>
                <w:sz w:val="24"/>
                <w:lang w:eastAsia="ru-RU"/>
              </w:rPr>
              <w:t xml:space="preserve"> </w:t>
            </w:r>
            <w:proofErr w:type="spellStart"/>
            <w:r w:rsidRPr="00435579">
              <w:rPr>
                <w:rFonts w:ascii="Times New Roman" w:hAnsi="Times New Roman" w:cs="Times New Roman"/>
                <w:i/>
                <w:iCs/>
                <w:sz w:val="24"/>
                <w:lang w:eastAsia="ru-RU"/>
              </w:rPr>
              <w:t>hours</w:t>
            </w:r>
            <w:proofErr w:type="spellEnd"/>
            <w:r w:rsidRPr="00435579">
              <w:rPr>
                <w:rFonts w:ascii="Times New Roman" w:hAnsi="Times New Roman" w:cs="Times New Roman"/>
                <w:sz w:val="24"/>
                <w:lang w:eastAsia="ru-RU"/>
              </w:rPr>
              <w:t>)</w:t>
            </w:r>
          </w:p>
        </w:tc>
        <w:tc>
          <w:tcPr>
            <w:tcW w:w="6521" w:type="dxa"/>
          </w:tcPr>
          <w:p w14:paraId="48373795" w14:textId="77777777" w:rsidR="00A45EE5" w:rsidRPr="00435579" w:rsidRDefault="00A45EE5" w:rsidP="006B6F6D">
            <w:pPr>
              <w:pStyle w:val="CommentText"/>
              <w:ind w:right="101"/>
              <w:rPr>
                <w:rFonts w:ascii="Times New Roman" w:hAnsi="Times New Roman" w:cs="Times New Roman"/>
                <w:sz w:val="24"/>
              </w:rPr>
            </w:pPr>
            <w:r w:rsidRPr="00435579">
              <w:rPr>
                <w:rFonts w:ascii="Times New Roman" w:hAnsi="Times New Roman" w:cs="Times New Roman"/>
                <w:sz w:val="24"/>
              </w:rPr>
              <w:t>Laiks, kad tiek veiktas intensīvākās biznesa darbības.</w:t>
            </w:r>
          </w:p>
          <w:p w14:paraId="095C1F15" w14:textId="77777777" w:rsidR="00A45EE5" w:rsidRPr="00435579" w:rsidRDefault="00A45EE5" w:rsidP="006B6F6D">
            <w:pPr>
              <w:pStyle w:val="CommentText"/>
              <w:ind w:right="101"/>
              <w:rPr>
                <w:rFonts w:ascii="Times New Roman" w:hAnsi="Times New Roman" w:cs="Times New Roman"/>
                <w:sz w:val="24"/>
              </w:rPr>
            </w:pPr>
            <w:r w:rsidRPr="00435579">
              <w:rPr>
                <w:rFonts w:ascii="Times New Roman" w:hAnsi="Times New Roman" w:cs="Times New Roman"/>
                <w:sz w:val="24"/>
              </w:rPr>
              <w:t xml:space="preserve">Tiek noteiktas katrā dalībvalstī un paziņotas Eiropas Komisijai. Šie laiki parādās Eiropas Komisijas uzturētajā sistēmā, kur atrodami dati par muitas posteņu kontaktiem un darba laikiem. </w:t>
            </w:r>
            <w:r w:rsidRPr="00435579">
              <w:rPr>
                <w:rFonts w:ascii="Times New Roman" w:hAnsi="Times New Roman" w:cs="Times New Roman"/>
                <w:sz w:val="24"/>
                <w:lang w:eastAsia="ru-RU"/>
              </w:rPr>
              <w:t>Līguma izpratnē biznesa stundas ir darba dienās no plkst. 8.00 līdz plkst. 20.00.</w:t>
            </w:r>
          </w:p>
        </w:tc>
      </w:tr>
      <w:tr w:rsidR="00A45EE5" w:rsidRPr="00435579" w14:paraId="491E7C75" w14:textId="77777777" w:rsidTr="006B6F6D">
        <w:trPr>
          <w:trHeight w:val="600"/>
        </w:trPr>
        <w:tc>
          <w:tcPr>
            <w:tcW w:w="2835" w:type="dxa"/>
            <w:noWrap/>
          </w:tcPr>
          <w:p w14:paraId="46293606"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lastRenderedPageBreak/>
              <w:t>Darba diena/Darba laiks</w:t>
            </w:r>
          </w:p>
        </w:tc>
        <w:tc>
          <w:tcPr>
            <w:tcW w:w="6521" w:type="dxa"/>
          </w:tcPr>
          <w:p w14:paraId="360A6DAE" w14:textId="77777777" w:rsidR="00A45EE5" w:rsidRPr="00435579" w:rsidRDefault="00A45EE5"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PASŪTĪTĀJA darba laiks. PASŪTĪTĀJA normālais darba laiks no pirmdienas līdz ceturtdienai ir no plkst. 8.15 līdz plkst. 17.00 un piektdienās no plkst. 8.15 līdz plkst. 15.45. </w:t>
            </w:r>
          </w:p>
        </w:tc>
      </w:tr>
      <w:tr w:rsidR="00A45EE5" w:rsidRPr="00435579" w14:paraId="0F0EE7E7" w14:textId="77777777" w:rsidTr="006B6F6D">
        <w:trPr>
          <w:trHeight w:val="60"/>
        </w:trPr>
        <w:tc>
          <w:tcPr>
            <w:tcW w:w="2835" w:type="dxa"/>
            <w:noWrap/>
          </w:tcPr>
          <w:p w14:paraId="319982F3"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rPr>
              <w:t>Darbu pasūtījums</w:t>
            </w:r>
          </w:p>
        </w:tc>
        <w:tc>
          <w:tcPr>
            <w:tcW w:w="6521" w:type="dxa"/>
          </w:tcPr>
          <w:p w14:paraId="69417413" w14:textId="77777777" w:rsidR="00A45EE5" w:rsidRPr="00435579" w:rsidRDefault="00A45EE5" w:rsidP="006B6F6D">
            <w:pPr>
              <w:ind w:right="101"/>
              <w:jc w:val="both"/>
              <w:rPr>
                <w:rFonts w:ascii="Times New Roman" w:hAnsi="Times New Roman" w:cs="Times New Roman"/>
                <w:sz w:val="24"/>
                <w:lang w:eastAsia="ru-RU"/>
              </w:rPr>
            </w:pPr>
            <w:r w:rsidRPr="00435579">
              <w:rPr>
                <w:rFonts w:ascii="Times New Roman" w:hAnsi="Times New Roman" w:cs="Times New Roman"/>
                <w:sz w:val="24"/>
              </w:rPr>
              <w:t xml:space="preserve">PASŪTĪTĀJA definēts noteiktā laikā veicams darbs. Par darbu pasūtījumu tiek slēgts vienošanās protokols, izņemot laika uzskaites darbus, kuri tiek pasūtīti atbilstoši Līguma 0.5.0 noteiktajai kārtībai. </w:t>
            </w:r>
          </w:p>
        </w:tc>
      </w:tr>
      <w:tr w:rsidR="00A45EE5" w:rsidRPr="00435579" w14:paraId="13199BBF" w14:textId="77777777" w:rsidTr="006B6F6D">
        <w:trPr>
          <w:trHeight w:val="600"/>
        </w:trPr>
        <w:tc>
          <w:tcPr>
            <w:tcW w:w="2835" w:type="dxa"/>
            <w:noWrap/>
          </w:tcPr>
          <w:p w14:paraId="49E34B14"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Ekspertu metode</w:t>
            </w:r>
          </w:p>
        </w:tc>
        <w:tc>
          <w:tcPr>
            <w:tcW w:w="6521" w:type="dxa"/>
          </w:tcPr>
          <w:p w14:paraId="2FC42704" w14:textId="77777777" w:rsidR="00A45EE5" w:rsidRPr="00435579" w:rsidRDefault="00A45EE5"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Darbietilpības novērtēšanas metode, kas balstās uz ekspertu pieņēmumiem par darbietilpību.</w:t>
            </w:r>
          </w:p>
        </w:tc>
      </w:tr>
      <w:tr w:rsidR="00A45EE5" w:rsidRPr="00435579" w14:paraId="4506442C" w14:textId="77777777" w:rsidTr="006B6F6D">
        <w:trPr>
          <w:trHeight w:val="600"/>
        </w:trPr>
        <w:tc>
          <w:tcPr>
            <w:tcW w:w="2835" w:type="dxa"/>
            <w:noWrap/>
          </w:tcPr>
          <w:p w14:paraId="5878B950"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rPr>
              <w:t xml:space="preserve">Epika </w:t>
            </w:r>
            <w:r w:rsidRPr="00435579">
              <w:rPr>
                <w:rFonts w:ascii="Times New Roman" w:hAnsi="Times New Roman" w:cs="Times New Roman"/>
                <w:i/>
                <w:iCs/>
                <w:sz w:val="24"/>
              </w:rPr>
              <w:t>(</w:t>
            </w:r>
            <w:proofErr w:type="spellStart"/>
            <w:r w:rsidRPr="00435579">
              <w:rPr>
                <w:rFonts w:ascii="Times New Roman" w:hAnsi="Times New Roman" w:cs="Times New Roman"/>
                <w:i/>
                <w:iCs/>
                <w:sz w:val="24"/>
              </w:rPr>
              <w:t>Epic</w:t>
            </w:r>
            <w:proofErr w:type="spellEnd"/>
            <w:r w:rsidRPr="00435579">
              <w:rPr>
                <w:rFonts w:ascii="Times New Roman" w:hAnsi="Times New Roman" w:cs="Times New Roman"/>
                <w:i/>
                <w:iCs/>
                <w:sz w:val="24"/>
              </w:rPr>
              <w:t>)</w:t>
            </w:r>
          </w:p>
        </w:tc>
        <w:tc>
          <w:tcPr>
            <w:tcW w:w="6521" w:type="dxa"/>
          </w:tcPr>
          <w:p w14:paraId="2A6A247B" w14:textId="77777777" w:rsidR="00A45EE5" w:rsidRPr="00435579" w:rsidRDefault="00A45EE5" w:rsidP="006B6F6D">
            <w:pPr>
              <w:ind w:right="101"/>
              <w:jc w:val="both"/>
              <w:rPr>
                <w:rFonts w:ascii="Times New Roman" w:hAnsi="Times New Roman" w:cs="Times New Roman"/>
                <w:sz w:val="24"/>
              </w:rPr>
            </w:pPr>
            <w:r w:rsidRPr="00435579">
              <w:rPr>
                <w:rFonts w:ascii="Times New Roman" w:hAnsi="Times New Roman" w:cs="Times New Roman"/>
                <w:sz w:val="24"/>
              </w:rPr>
              <w:t>Augsta līmeņa pras</w:t>
            </w:r>
            <w:r w:rsidRPr="00435579">
              <w:rPr>
                <w:rFonts w:ascii="Times New Roman" w:eastAsia="Calibri" w:hAnsi="Times New Roman" w:cs="Times New Roman"/>
                <w:sz w:val="24"/>
              </w:rPr>
              <w:t>ī</w:t>
            </w:r>
            <w:r w:rsidRPr="00435579">
              <w:rPr>
                <w:rFonts w:ascii="Times New Roman" w:hAnsi="Times New Roman" w:cs="Times New Roman"/>
                <w:sz w:val="24"/>
              </w:rPr>
              <w:t xml:space="preserve">bas apraksta forma, kura apvieno </w:t>
            </w:r>
            <w:proofErr w:type="spellStart"/>
            <w:r w:rsidRPr="00435579">
              <w:rPr>
                <w:rFonts w:ascii="Times New Roman" w:hAnsi="Times New Roman" w:cs="Times New Roman"/>
                <w:sz w:val="24"/>
              </w:rPr>
              <w:t>lietotājstāstus</w:t>
            </w:r>
            <w:proofErr w:type="spellEnd"/>
            <w:r w:rsidRPr="00435579">
              <w:rPr>
                <w:rFonts w:ascii="Times New Roman" w:hAnsi="Times New Roman" w:cs="Times New Roman"/>
                <w:sz w:val="24"/>
              </w:rPr>
              <w:t>.</w:t>
            </w:r>
          </w:p>
        </w:tc>
      </w:tr>
      <w:tr w:rsidR="002051D4" w:rsidRPr="00435579" w14:paraId="36092C3D" w14:textId="77777777" w:rsidTr="002051D4">
        <w:trPr>
          <w:trHeight w:val="600"/>
        </w:trPr>
        <w:tc>
          <w:tcPr>
            <w:tcW w:w="2835" w:type="dxa"/>
            <w:noWrap/>
          </w:tcPr>
          <w:p w14:paraId="1C721C63" w14:textId="77777777" w:rsidR="00A45EE5" w:rsidRPr="00435579" w:rsidRDefault="00A45EE5" w:rsidP="006B6F6D">
            <w:pPr>
              <w:ind w:right="96"/>
              <w:rPr>
                <w:rFonts w:ascii="Times New Roman" w:hAnsi="Times New Roman" w:cs="Times New Roman"/>
                <w:sz w:val="24"/>
              </w:rPr>
            </w:pPr>
            <w:r w:rsidRPr="00435579">
              <w:rPr>
                <w:rFonts w:ascii="Times New Roman" w:hAnsi="Times New Roman" w:cs="Times New Roman"/>
                <w:sz w:val="24"/>
                <w:lang w:eastAsia="ru-RU"/>
              </w:rPr>
              <w:t>Gabaldarbs</w:t>
            </w:r>
          </w:p>
        </w:tc>
        <w:tc>
          <w:tcPr>
            <w:tcW w:w="6521" w:type="dxa"/>
          </w:tcPr>
          <w:p w14:paraId="60B7B19E" w14:textId="77777777" w:rsidR="00A45EE5" w:rsidRPr="00435579" w:rsidRDefault="00A45EE5" w:rsidP="006B6F6D">
            <w:pPr>
              <w:ind w:right="101"/>
              <w:jc w:val="both"/>
              <w:rPr>
                <w:rFonts w:ascii="Times New Roman" w:hAnsi="Times New Roman" w:cs="Times New Roman"/>
                <w:sz w:val="24"/>
              </w:rPr>
            </w:pPr>
            <w:r w:rsidRPr="00435579">
              <w:rPr>
                <w:rFonts w:ascii="Times New Roman" w:hAnsi="Times New Roman" w:cs="Times New Roman"/>
                <w:sz w:val="24"/>
              </w:rPr>
              <w:t>Liela apjoma IP vai iteratīvs IP, par kuru tiek slēgts vienošanās protokols.</w:t>
            </w:r>
          </w:p>
        </w:tc>
      </w:tr>
      <w:tr w:rsidR="00A45EE5" w:rsidRPr="00435579" w14:paraId="2CE51622" w14:textId="77777777" w:rsidTr="006B6F6D">
        <w:trPr>
          <w:trHeight w:val="600"/>
        </w:trPr>
        <w:tc>
          <w:tcPr>
            <w:tcW w:w="2835" w:type="dxa"/>
            <w:noWrap/>
          </w:tcPr>
          <w:p w14:paraId="034E572D"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IBIS</w:t>
            </w:r>
          </w:p>
        </w:tc>
        <w:tc>
          <w:tcPr>
            <w:tcW w:w="6521" w:type="dxa"/>
          </w:tcPr>
          <w:p w14:paraId="6F731477" w14:textId="77777777" w:rsidR="00A45EE5" w:rsidRPr="00435579" w:rsidRDefault="00A45EE5" w:rsidP="006B6F6D">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r w:rsidRPr="00435579">
              <w:rPr>
                <w:rFonts w:ascii="Times New Roman" w:hAnsi="Times New Roman" w:cs="Times New Roman"/>
                <w:sz w:val="24"/>
                <w:szCs w:val="24"/>
              </w:rPr>
              <w:t xml:space="preserve">Izpildkodu bibliotēkas informācijas sistēma – VID kodu bibliotēka, kurā VID uztur programmatūras pirmkodus un </w:t>
            </w:r>
            <w:proofErr w:type="spellStart"/>
            <w:r w:rsidRPr="00435579">
              <w:rPr>
                <w:rFonts w:ascii="Times New Roman" w:hAnsi="Times New Roman" w:cs="Times New Roman"/>
                <w:sz w:val="24"/>
                <w:szCs w:val="24"/>
              </w:rPr>
              <w:t>izpildkodus</w:t>
            </w:r>
            <w:proofErr w:type="spellEnd"/>
            <w:r w:rsidRPr="00435579">
              <w:rPr>
                <w:rFonts w:ascii="Times New Roman" w:hAnsi="Times New Roman" w:cs="Times New Roman"/>
                <w:sz w:val="24"/>
                <w:szCs w:val="24"/>
              </w:rPr>
              <w:t>.</w:t>
            </w:r>
          </w:p>
        </w:tc>
      </w:tr>
      <w:tr w:rsidR="00A45EE5" w:rsidRPr="00435579" w14:paraId="3D491ADF" w14:textId="77777777" w:rsidTr="006B6F6D">
        <w:trPr>
          <w:trHeight w:val="600"/>
        </w:trPr>
        <w:tc>
          <w:tcPr>
            <w:tcW w:w="2835" w:type="dxa"/>
            <w:noWrap/>
          </w:tcPr>
          <w:p w14:paraId="6B8EE0C1"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IPPV</w:t>
            </w:r>
          </w:p>
        </w:tc>
        <w:tc>
          <w:tcPr>
            <w:tcW w:w="6521" w:type="dxa"/>
          </w:tcPr>
          <w:p w14:paraId="6351341D" w14:textId="77777777" w:rsidR="00A45EE5" w:rsidRPr="00435579" w:rsidRDefault="00A45EE5" w:rsidP="006B6F6D">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r w:rsidRPr="00435579">
              <w:rPr>
                <w:rFonts w:ascii="Times New Roman" w:hAnsi="Times New Roman" w:cs="Times New Roman"/>
                <w:sz w:val="24"/>
                <w:szCs w:val="24"/>
              </w:rPr>
              <w:t>IZPILDĪTĀJA projekta pārvaldības vide, kas veic sinhronizāciju ar ISIPS.</w:t>
            </w:r>
          </w:p>
        </w:tc>
      </w:tr>
      <w:tr w:rsidR="00A45EE5" w:rsidRPr="00435579" w14:paraId="591877A4" w14:textId="77777777" w:rsidTr="006B6F6D">
        <w:trPr>
          <w:trHeight w:val="600"/>
        </w:trPr>
        <w:tc>
          <w:tcPr>
            <w:tcW w:w="2835" w:type="dxa"/>
            <w:noWrap/>
          </w:tcPr>
          <w:p w14:paraId="3898AACA" w14:textId="77777777"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ISIPS</w:t>
            </w:r>
          </w:p>
        </w:tc>
        <w:tc>
          <w:tcPr>
            <w:tcW w:w="6521" w:type="dxa"/>
          </w:tcPr>
          <w:p w14:paraId="53DCCFB0" w14:textId="77777777" w:rsidR="00A45EE5" w:rsidRPr="00435579" w:rsidRDefault="00A45EE5" w:rsidP="006B6F6D">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r w:rsidRPr="00435579">
              <w:rPr>
                <w:rFonts w:ascii="Times New Roman" w:hAnsi="Times New Roman" w:cs="Times New Roman"/>
                <w:sz w:val="24"/>
                <w:szCs w:val="24"/>
              </w:rPr>
              <w:t>PASŪTĪTĀJA projekta pārvaldības vide, kas veic sinhronizāciju ar IPPV.</w:t>
            </w:r>
          </w:p>
        </w:tc>
      </w:tr>
      <w:tr w:rsidR="00A45EE5" w:rsidRPr="00435579" w14:paraId="02E140E4" w14:textId="77777777" w:rsidTr="006B6F6D">
        <w:trPr>
          <w:trHeight w:val="600"/>
        </w:trPr>
        <w:tc>
          <w:tcPr>
            <w:tcW w:w="2835" w:type="dxa"/>
            <w:noWrap/>
          </w:tcPr>
          <w:p w14:paraId="1AB2AD37" w14:textId="0BC12A0C" w:rsidR="00A45EE5" w:rsidRPr="00435579" w:rsidRDefault="00A45EE5"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Izmaiņu pieprasījums (IP)</w:t>
            </w:r>
          </w:p>
        </w:tc>
        <w:tc>
          <w:tcPr>
            <w:tcW w:w="6521" w:type="dxa"/>
          </w:tcPr>
          <w:p w14:paraId="53ABDA44" w14:textId="77777777" w:rsidR="00A45EE5" w:rsidRPr="00435579" w:rsidRDefault="00A45EE5" w:rsidP="006B6F6D">
            <w:pPr>
              <w:ind w:right="101"/>
              <w:jc w:val="both"/>
              <w:rPr>
                <w:rFonts w:ascii="Times New Roman" w:hAnsi="Times New Roman" w:cs="Times New Roman"/>
                <w:sz w:val="24"/>
                <w:lang w:eastAsia="ru-RU"/>
              </w:rPr>
            </w:pPr>
            <w:r w:rsidRPr="00435579">
              <w:rPr>
                <w:rFonts w:ascii="Times New Roman" w:hAnsi="Times New Roman" w:cs="Times New Roman"/>
                <w:sz w:val="24"/>
              </w:rPr>
              <w:t>RZ, kas tiek klasificēts kā IP, ja nepieciešamas izmaiņas vai papildinājumi Sistēmā, vai garantijai nepakļauto kļūdu novēršana. IP klasificējas kā maza apjoma IP, liela apjoma IP un iteratīvi IP.</w:t>
            </w:r>
          </w:p>
        </w:tc>
      </w:tr>
      <w:bookmarkEnd w:id="5"/>
      <w:tr w:rsidR="00F17243" w:rsidRPr="00435579" w14:paraId="12EC9B2F" w14:textId="77777777" w:rsidTr="002051D4">
        <w:trPr>
          <w:trHeight w:val="600"/>
        </w:trPr>
        <w:tc>
          <w:tcPr>
            <w:tcW w:w="2835" w:type="dxa"/>
            <w:noWrap/>
          </w:tcPr>
          <w:p w14:paraId="4AA45CE5" w14:textId="6DD9F0B1" w:rsidR="00F17243" w:rsidRPr="00435579" w:rsidRDefault="00F17243" w:rsidP="00F17243">
            <w:pPr>
              <w:ind w:right="96"/>
              <w:rPr>
                <w:rFonts w:ascii="Times New Roman" w:hAnsi="Times New Roman" w:cs="Times New Roman"/>
                <w:sz w:val="24"/>
                <w:lang w:eastAsia="ru-RU"/>
              </w:rPr>
            </w:pPr>
            <w:r w:rsidRPr="00435579">
              <w:rPr>
                <w:rFonts w:ascii="Times New Roman" w:hAnsi="Times New Roman" w:cs="Times New Roman"/>
                <w:sz w:val="24"/>
              </w:rPr>
              <w:t>IZPILDĪTĀJS</w:t>
            </w:r>
          </w:p>
        </w:tc>
        <w:tc>
          <w:tcPr>
            <w:tcW w:w="6521" w:type="dxa"/>
          </w:tcPr>
          <w:p w14:paraId="1E8C9995" w14:textId="253B31A5" w:rsidR="00F17243" w:rsidRPr="00435579" w:rsidRDefault="00F17243" w:rsidP="00F17243">
            <w:pPr>
              <w:ind w:right="101"/>
              <w:jc w:val="both"/>
              <w:rPr>
                <w:rFonts w:ascii="Times New Roman" w:hAnsi="Times New Roman" w:cs="Times New Roman"/>
                <w:sz w:val="24"/>
              </w:rPr>
            </w:pPr>
            <w:r w:rsidRPr="00435579">
              <w:rPr>
                <w:rFonts w:ascii="Times New Roman" w:hAnsi="Times New Roman" w:cs="Times New Roman"/>
                <w:sz w:val="24"/>
              </w:rPr>
              <w:t>Pretendents, ar kuru tiks noslēgts iepirkuma līgums</w:t>
            </w:r>
            <w:r w:rsidR="00BB65EA">
              <w:rPr>
                <w:rFonts w:ascii="Times New Roman" w:hAnsi="Times New Roman" w:cs="Times New Roman"/>
                <w:sz w:val="24"/>
              </w:rPr>
              <w:t>.</w:t>
            </w:r>
          </w:p>
        </w:tc>
      </w:tr>
      <w:tr w:rsidR="00F17243" w:rsidRPr="00435579" w14:paraId="05BB4515" w14:textId="77777777" w:rsidTr="006B6F6D">
        <w:trPr>
          <w:trHeight w:val="600"/>
        </w:trPr>
        <w:tc>
          <w:tcPr>
            <w:tcW w:w="2835" w:type="dxa"/>
            <w:noWrap/>
          </w:tcPr>
          <w:p w14:paraId="16832AAB"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 xml:space="preserve">IZPILDĪTĀJA koordinators </w:t>
            </w:r>
          </w:p>
        </w:tc>
        <w:tc>
          <w:tcPr>
            <w:tcW w:w="6521" w:type="dxa"/>
          </w:tcPr>
          <w:p w14:paraId="4108B2AC"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IZPILDĪTĀJA nozīmēts darbinieks(-i), kurš ir atbildīgs par RLA, Nodevumu un citas nepieciešamās informācijas sagatavošanu un iesniegšanu PASŪTĪTĀJAM.</w:t>
            </w:r>
          </w:p>
        </w:tc>
      </w:tr>
      <w:tr w:rsidR="00F17243" w:rsidRPr="00435579" w14:paraId="0471991B" w14:textId="77777777" w:rsidTr="006B6F6D">
        <w:trPr>
          <w:trHeight w:val="600"/>
        </w:trPr>
        <w:tc>
          <w:tcPr>
            <w:tcW w:w="2835" w:type="dxa"/>
            <w:noWrap/>
          </w:tcPr>
          <w:p w14:paraId="7C55ECE0"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Komentārs</w:t>
            </w:r>
          </w:p>
        </w:tc>
        <w:tc>
          <w:tcPr>
            <w:tcW w:w="6521" w:type="dxa"/>
          </w:tcPr>
          <w:p w14:paraId="076D3AB3"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PASŪTĪTĀJA iebildumi, jautājumi vai komentāri par Nodevumu. Komentāri tiek ievadīti ISIPS pie izskatāmā Nodevuma aktuālās versijas vai komentāru caurskates tabulā. </w:t>
            </w:r>
          </w:p>
        </w:tc>
      </w:tr>
      <w:tr w:rsidR="00F17243" w:rsidRPr="00435579" w14:paraId="043F7FBF" w14:textId="77777777" w:rsidTr="006B6F6D">
        <w:trPr>
          <w:trHeight w:val="600"/>
        </w:trPr>
        <w:tc>
          <w:tcPr>
            <w:tcW w:w="2835" w:type="dxa"/>
            <w:noWrap/>
          </w:tcPr>
          <w:p w14:paraId="150B5D81"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Laika uzskaites darbi</w:t>
            </w:r>
          </w:p>
        </w:tc>
        <w:tc>
          <w:tcPr>
            <w:tcW w:w="6521" w:type="dxa"/>
          </w:tcPr>
          <w:p w14:paraId="700ED648"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Atbilstoši Līguma 0.5.0.pielikumam laika uzskaites darbi ir maza apjoma IP vai konsultācijas. Par šādiem darbiem netiek slēgts vienošanās protokols.</w:t>
            </w:r>
          </w:p>
        </w:tc>
      </w:tr>
      <w:tr w:rsidR="00F17243" w:rsidRPr="00435579" w14:paraId="467EBE14" w14:textId="77777777" w:rsidTr="006B6F6D">
        <w:trPr>
          <w:trHeight w:val="600"/>
        </w:trPr>
        <w:tc>
          <w:tcPr>
            <w:tcW w:w="2835" w:type="dxa"/>
            <w:noWrap/>
          </w:tcPr>
          <w:p w14:paraId="131471F8"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Lietojuma scenārijs (</w:t>
            </w:r>
            <w:proofErr w:type="spellStart"/>
            <w:r w:rsidRPr="00435579">
              <w:rPr>
                <w:rFonts w:ascii="Times New Roman" w:hAnsi="Times New Roman" w:cs="Times New Roman"/>
                <w:i/>
                <w:sz w:val="24"/>
                <w:lang w:eastAsia="ru-RU"/>
              </w:rPr>
              <w:t>use</w:t>
            </w:r>
            <w:proofErr w:type="spellEnd"/>
            <w:r w:rsidRPr="00435579">
              <w:rPr>
                <w:rFonts w:ascii="Times New Roman" w:hAnsi="Times New Roman" w:cs="Times New Roman"/>
                <w:i/>
                <w:sz w:val="24"/>
                <w:lang w:eastAsia="ru-RU"/>
              </w:rPr>
              <w:t xml:space="preserve"> </w:t>
            </w:r>
            <w:proofErr w:type="spellStart"/>
            <w:r w:rsidRPr="00435579">
              <w:rPr>
                <w:rFonts w:ascii="Times New Roman" w:hAnsi="Times New Roman" w:cs="Times New Roman"/>
                <w:i/>
                <w:sz w:val="24"/>
                <w:lang w:eastAsia="ru-RU"/>
              </w:rPr>
              <w:t>case</w:t>
            </w:r>
            <w:proofErr w:type="spellEnd"/>
            <w:r w:rsidRPr="00435579">
              <w:rPr>
                <w:rFonts w:ascii="Times New Roman" w:hAnsi="Times New Roman" w:cs="Times New Roman"/>
                <w:sz w:val="24"/>
                <w:lang w:eastAsia="ru-RU"/>
              </w:rPr>
              <w:t>)</w:t>
            </w:r>
          </w:p>
        </w:tc>
        <w:tc>
          <w:tcPr>
            <w:tcW w:w="6521" w:type="dxa"/>
          </w:tcPr>
          <w:p w14:paraId="1264F7AF"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Prasības apraksta forma, kura ietver lietojuma mērķi, lietotāja lomu, lietotāja un Sistēmas </w:t>
            </w:r>
            <w:proofErr w:type="spellStart"/>
            <w:r w:rsidRPr="00435579">
              <w:rPr>
                <w:rFonts w:ascii="Times New Roman" w:hAnsi="Times New Roman" w:cs="Times New Roman"/>
                <w:sz w:val="24"/>
                <w:lang w:eastAsia="ru-RU"/>
              </w:rPr>
              <w:t>interakcijas</w:t>
            </w:r>
            <w:proofErr w:type="spellEnd"/>
            <w:r w:rsidRPr="00435579">
              <w:rPr>
                <w:rFonts w:ascii="Times New Roman" w:hAnsi="Times New Roman" w:cs="Times New Roman"/>
                <w:sz w:val="24"/>
                <w:lang w:eastAsia="ru-RU"/>
              </w:rPr>
              <w:t>, paplašinājumus (zarojumus), lietojuma diagrammu, akceptēšanas kritērijus.</w:t>
            </w:r>
          </w:p>
        </w:tc>
      </w:tr>
      <w:tr w:rsidR="00F17243" w:rsidRPr="00435579" w14:paraId="124BC778" w14:textId="77777777" w:rsidTr="006B6F6D">
        <w:trPr>
          <w:trHeight w:val="600"/>
        </w:trPr>
        <w:tc>
          <w:tcPr>
            <w:tcW w:w="2835" w:type="dxa"/>
            <w:noWrap/>
          </w:tcPr>
          <w:p w14:paraId="074EE660" w14:textId="77777777" w:rsidR="00F17243" w:rsidRPr="00435579" w:rsidRDefault="00F17243" w:rsidP="006B6F6D">
            <w:pPr>
              <w:ind w:right="96"/>
              <w:rPr>
                <w:rFonts w:ascii="Times New Roman" w:hAnsi="Times New Roman" w:cs="Times New Roman"/>
                <w:sz w:val="24"/>
                <w:lang w:eastAsia="ru-RU"/>
              </w:rPr>
            </w:pPr>
            <w:proofErr w:type="spellStart"/>
            <w:r w:rsidRPr="00435579">
              <w:rPr>
                <w:rFonts w:ascii="Times New Roman" w:hAnsi="Times New Roman" w:cs="Times New Roman"/>
                <w:sz w:val="24"/>
                <w:lang w:eastAsia="ru-RU"/>
              </w:rPr>
              <w:t>Lietotājstāsts</w:t>
            </w:r>
            <w:proofErr w:type="spellEnd"/>
            <w:r w:rsidRPr="00435579">
              <w:rPr>
                <w:rFonts w:ascii="Times New Roman" w:hAnsi="Times New Roman" w:cs="Times New Roman"/>
                <w:sz w:val="24"/>
                <w:lang w:eastAsia="ru-RU"/>
              </w:rPr>
              <w:t xml:space="preserve"> (</w:t>
            </w:r>
            <w:proofErr w:type="spellStart"/>
            <w:r w:rsidRPr="00435579">
              <w:rPr>
                <w:rFonts w:ascii="Times New Roman" w:hAnsi="Times New Roman" w:cs="Times New Roman"/>
                <w:i/>
                <w:sz w:val="24"/>
                <w:lang w:eastAsia="ru-RU"/>
              </w:rPr>
              <w:t>user</w:t>
            </w:r>
            <w:proofErr w:type="spellEnd"/>
            <w:r w:rsidRPr="00435579">
              <w:rPr>
                <w:rFonts w:ascii="Times New Roman" w:hAnsi="Times New Roman" w:cs="Times New Roman"/>
                <w:i/>
                <w:sz w:val="24"/>
                <w:lang w:eastAsia="ru-RU"/>
              </w:rPr>
              <w:t xml:space="preserve"> </w:t>
            </w:r>
            <w:proofErr w:type="spellStart"/>
            <w:r w:rsidRPr="00435579">
              <w:rPr>
                <w:rFonts w:ascii="Times New Roman" w:hAnsi="Times New Roman" w:cs="Times New Roman"/>
                <w:i/>
                <w:sz w:val="24"/>
                <w:lang w:eastAsia="ru-RU"/>
              </w:rPr>
              <w:t>story</w:t>
            </w:r>
            <w:proofErr w:type="spellEnd"/>
            <w:r w:rsidRPr="00435579">
              <w:rPr>
                <w:rFonts w:ascii="Times New Roman" w:hAnsi="Times New Roman" w:cs="Times New Roman"/>
                <w:sz w:val="24"/>
                <w:lang w:eastAsia="ru-RU"/>
              </w:rPr>
              <w:t>) (LS)</w:t>
            </w:r>
          </w:p>
        </w:tc>
        <w:tc>
          <w:tcPr>
            <w:tcW w:w="6521" w:type="dxa"/>
          </w:tcPr>
          <w:p w14:paraId="78E8B3EF"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Funkcionālo prasību apraksta forma, kura ietver lietotāja lomu, veicamo darbību, tās mērķi, </w:t>
            </w:r>
            <w:r w:rsidRPr="00435579">
              <w:rPr>
                <w:rFonts w:ascii="Times New Roman" w:hAnsi="Times New Roman" w:cs="Times New Roman"/>
                <w:sz w:val="24"/>
              </w:rPr>
              <w:t>akcept</w:t>
            </w:r>
            <w:r w:rsidRPr="00435579">
              <w:rPr>
                <w:rFonts w:ascii="Times New Roman" w:eastAsia="Calibri" w:hAnsi="Times New Roman" w:cs="Times New Roman"/>
                <w:sz w:val="24"/>
              </w:rPr>
              <w:t>ē</w:t>
            </w:r>
            <w:r w:rsidRPr="00435579">
              <w:rPr>
                <w:rFonts w:ascii="Times New Roman" w:hAnsi="Times New Roman" w:cs="Times New Roman"/>
                <w:sz w:val="24"/>
              </w:rPr>
              <w:t>šanas krit</w:t>
            </w:r>
            <w:r w:rsidRPr="00435579">
              <w:rPr>
                <w:rFonts w:ascii="Times New Roman" w:eastAsia="Calibri" w:hAnsi="Times New Roman" w:cs="Times New Roman"/>
                <w:sz w:val="24"/>
              </w:rPr>
              <w:t>ē</w:t>
            </w:r>
            <w:r w:rsidRPr="00435579">
              <w:rPr>
                <w:rFonts w:ascii="Times New Roman" w:hAnsi="Times New Roman" w:cs="Times New Roman"/>
                <w:sz w:val="24"/>
              </w:rPr>
              <w:t>rijus.</w:t>
            </w:r>
          </w:p>
        </w:tc>
      </w:tr>
      <w:tr w:rsidR="00F17243" w:rsidRPr="00435579" w14:paraId="57DE82B5" w14:textId="77777777" w:rsidTr="006B6F6D">
        <w:trPr>
          <w:trHeight w:val="600"/>
        </w:trPr>
        <w:tc>
          <w:tcPr>
            <w:tcW w:w="2835" w:type="dxa"/>
            <w:noWrap/>
          </w:tcPr>
          <w:p w14:paraId="003012F3"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Nodevums</w:t>
            </w:r>
          </w:p>
        </w:tc>
        <w:tc>
          <w:tcPr>
            <w:tcW w:w="6521" w:type="dxa"/>
          </w:tcPr>
          <w:p w14:paraId="4F53AB46"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rPr>
              <w:t>IZPILDĪTĀJA jebkurš darba rezultāts, kas iesniedzams PASŪTĪTĀJAM.</w:t>
            </w:r>
          </w:p>
        </w:tc>
      </w:tr>
      <w:tr w:rsidR="00F17243" w:rsidRPr="00435579" w14:paraId="6915DF9D" w14:textId="77777777" w:rsidTr="006B6F6D">
        <w:trPr>
          <w:trHeight w:val="600"/>
        </w:trPr>
        <w:tc>
          <w:tcPr>
            <w:tcW w:w="2835" w:type="dxa"/>
            <w:noWrap/>
          </w:tcPr>
          <w:p w14:paraId="0E493FA9"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Operatīvā piegāde</w:t>
            </w:r>
          </w:p>
        </w:tc>
        <w:tc>
          <w:tcPr>
            <w:tcW w:w="6521" w:type="dxa"/>
          </w:tcPr>
          <w:p w14:paraId="2B1BEB12" w14:textId="77777777" w:rsidR="00F17243" w:rsidRPr="00435579" w:rsidRDefault="00F17243" w:rsidP="006B6F6D">
            <w:pPr>
              <w:ind w:right="101"/>
              <w:jc w:val="both"/>
              <w:rPr>
                <w:rFonts w:ascii="Times New Roman" w:hAnsi="Times New Roman" w:cs="Times New Roman"/>
                <w:sz w:val="24"/>
                <w:lang w:eastAsia="ru-RU"/>
              </w:rPr>
            </w:pPr>
            <w:bookmarkStart w:id="7" w:name="_Hlk63404175"/>
            <w:r w:rsidRPr="00435579">
              <w:rPr>
                <w:rFonts w:ascii="Times New Roman" w:hAnsi="Times New Roman" w:cs="Times New Roman"/>
                <w:sz w:val="24"/>
              </w:rPr>
              <w:t xml:space="preserve">Skripti, pirmkods vai </w:t>
            </w:r>
            <w:proofErr w:type="spellStart"/>
            <w:r w:rsidRPr="00435579">
              <w:rPr>
                <w:rFonts w:ascii="Times New Roman" w:hAnsi="Times New Roman" w:cs="Times New Roman"/>
                <w:sz w:val="24"/>
              </w:rPr>
              <w:t>izpildkods</w:t>
            </w:r>
            <w:proofErr w:type="spellEnd"/>
            <w:r w:rsidRPr="00435579">
              <w:rPr>
                <w:rFonts w:ascii="Times New Roman" w:hAnsi="Times New Roman" w:cs="Times New Roman"/>
                <w:sz w:val="24"/>
              </w:rPr>
              <w:t>, kas tiek pieg</w:t>
            </w:r>
            <w:r w:rsidRPr="00435579">
              <w:rPr>
                <w:rFonts w:ascii="Times New Roman" w:eastAsia="Calibri" w:hAnsi="Times New Roman" w:cs="Times New Roman"/>
                <w:sz w:val="24"/>
              </w:rPr>
              <w:t>ā</w:t>
            </w:r>
            <w:r w:rsidRPr="00435579">
              <w:rPr>
                <w:rFonts w:ascii="Times New Roman" w:hAnsi="Times New Roman" w:cs="Times New Roman"/>
                <w:sz w:val="24"/>
              </w:rPr>
              <w:t>d</w:t>
            </w:r>
            <w:r w:rsidRPr="00435579">
              <w:rPr>
                <w:rFonts w:ascii="Times New Roman" w:eastAsia="Calibri" w:hAnsi="Times New Roman" w:cs="Times New Roman"/>
                <w:sz w:val="24"/>
              </w:rPr>
              <w:t>ā</w:t>
            </w:r>
            <w:r w:rsidRPr="00435579">
              <w:rPr>
                <w:rFonts w:ascii="Times New Roman" w:hAnsi="Times New Roman" w:cs="Times New Roman"/>
                <w:sz w:val="24"/>
              </w:rPr>
              <w:t>ti starp programmat</w:t>
            </w:r>
            <w:r w:rsidRPr="00435579">
              <w:rPr>
                <w:rFonts w:ascii="Times New Roman" w:eastAsia="Calibri" w:hAnsi="Times New Roman" w:cs="Times New Roman"/>
                <w:sz w:val="24"/>
              </w:rPr>
              <w:t>ū</w:t>
            </w:r>
            <w:r w:rsidRPr="00435579">
              <w:rPr>
                <w:rFonts w:ascii="Times New Roman" w:hAnsi="Times New Roman" w:cs="Times New Roman"/>
                <w:sz w:val="24"/>
              </w:rPr>
              <w:t>ras versij</w:t>
            </w:r>
            <w:r w:rsidRPr="00435579">
              <w:rPr>
                <w:rFonts w:ascii="Times New Roman" w:eastAsia="Calibri" w:hAnsi="Times New Roman" w:cs="Times New Roman"/>
                <w:sz w:val="24"/>
              </w:rPr>
              <w:t>ā</w:t>
            </w:r>
            <w:r w:rsidRPr="00435579">
              <w:rPr>
                <w:rFonts w:ascii="Times New Roman" w:hAnsi="Times New Roman" w:cs="Times New Roman"/>
                <w:sz w:val="24"/>
              </w:rPr>
              <w:t>m un ir paredz</w:t>
            </w:r>
            <w:r w:rsidRPr="00435579">
              <w:rPr>
                <w:rFonts w:ascii="Times New Roman" w:eastAsia="Calibri" w:hAnsi="Times New Roman" w:cs="Times New Roman"/>
                <w:sz w:val="24"/>
              </w:rPr>
              <w:t>ē</w:t>
            </w:r>
            <w:r w:rsidRPr="00435579">
              <w:rPr>
                <w:rFonts w:ascii="Times New Roman" w:hAnsi="Times New Roman" w:cs="Times New Roman"/>
                <w:sz w:val="24"/>
              </w:rPr>
              <w:t>ti operat</w:t>
            </w:r>
            <w:r w:rsidRPr="00435579">
              <w:rPr>
                <w:rFonts w:ascii="Times New Roman" w:eastAsia="Calibri" w:hAnsi="Times New Roman" w:cs="Times New Roman"/>
                <w:sz w:val="24"/>
              </w:rPr>
              <w:t>ī</w:t>
            </w:r>
            <w:r w:rsidRPr="00435579">
              <w:rPr>
                <w:rFonts w:ascii="Times New Roman" w:hAnsi="Times New Roman" w:cs="Times New Roman"/>
                <w:sz w:val="24"/>
              </w:rPr>
              <w:t>vai programmat</w:t>
            </w:r>
            <w:r w:rsidRPr="00435579">
              <w:rPr>
                <w:rFonts w:ascii="Times New Roman" w:eastAsia="Calibri" w:hAnsi="Times New Roman" w:cs="Times New Roman"/>
                <w:sz w:val="24"/>
              </w:rPr>
              <w:t>ū</w:t>
            </w:r>
            <w:r w:rsidRPr="00435579">
              <w:rPr>
                <w:rFonts w:ascii="Times New Roman" w:hAnsi="Times New Roman" w:cs="Times New Roman"/>
                <w:sz w:val="24"/>
              </w:rPr>
              <w:t>ras izmai</w:t>
            </w:r>
            <w:r w:rsidRPr="00435579">
              <w:rPr>
                <w:rFonts w:ascii="Times New Roman" w:eastAsia="Calibri" w:hAnsi="Times New Roman" w:cs="Times New Roman"/>
                <w:sz w:val="24"/>
              </w:rPr>
              <w:t>ņ</w:t>
            </w:r>
            <w:r w:rsidRPr="00435579">
              <w:rPr>
                <w:rFonts w:ascii="Times New Roman" w:hAnsi="Times New Roman" w:cs="Times New Roman"/>
                <w:sz w:val="24"/>
              </w:rPr>
              <w:t>u ieviešanai vai probl</w:t>
            </w:r>
            <w:r w:rsidRPr="00435579">
              <w:rPr>
                <w:rFonts w:ascii="Times New Roman" w:eastAsia="Calibri" w:hAnsi="Times New Roman" w:cs="Times New Roman"/>
                <w:sz w:val="24"/>
              </w:rPr>
              <w:t>ē</w:t>
            </w:r>
            <w:r w:rsidRPr="00435579">
              <w:rPr>
                <w:rFonts w:ascii="Times New Roman" w:hAnsi="Times New Roman" w:cs="Times New Roman"/>
                <w:sz w:val="24"/>
              </w:rPr>
              <w:t>mu nov</w:t>
            </w:r>
            <w:r w:rsidRPr="00435579">
              <w:rPr>
                <w:rFonts w:ascii="Times New Roman" w:eastAsia="Calibri" w:hAnsi="Times New Roman" w:cs="Times New Roman"/>
                <w:sz w:val="24"/>
              </w:rPr>
              <w:t>ē</w:t>
            </w:r>
            <w:r w:rsidRPr="00435579">
              <w:rPr>
                <w:rFonts w:ascii="Times New Roman" w:hAnsi="Times New Roman" w:cs="Times New Roman"/>
                <w:sz w:val="24"/>
              </w:rPr>
              <w:t>ršanai.</w:t>
            </w:r>
            <w:bookmarkEnd w:id="7"/>
          </w:p>
        </w:tc>
      </w:tr>
      <w:tr w:rsidR="00F17243" w:rsidRPr="00435579" w14:paraId="0E8CBE86" w14:textId="77777777" w:rsidTr="002051D4">
        <w:trPr>
          <w:trHeight w:val="600"/>
        </w:trPr>
        <w:tc>
          <w:tcPr>
            <w:tcW w:w="2835" w:type="dxa"/>
            <w:noWrap/>
          </w:tcPr>
          <w:p w14:paraId="15A3A69F" w14:textId="3011AE64" w:rsidR="00F17243" w:rsidRPr="00435579" w:rsidRDefault="00F17243" w:rsidP="00F17243">
            <w:pPr>
              <w:ind w:right="96"/>
              <w:rPr>
                <w:rFonts w:ascii="Times New Roman" w:hAnsi="Times New Roman" w:cs="Times New Roman"/>
                <w:sz w:val="24"/>
                <w:lang w:eastAsia="ru-RU"/>
              </w:rPr>
            </w:pPr>
            <w:r w:rsidRPr="00435579">
              <w:rPr>
                <w:rFonts w:ascii="Times New Roman" w:hAnsi="Times New Roman" w:cs="Times New Roman"/>
                <w:sz w:val="24"/>
              </w:rPr>
              <w:t>PASŪTĪTĀJS</w:t>
            </w:r>
          </w:p>
        </w:tc>
        <w:tc>
          <w:tcPr>
            <w:tcW w:w="6521" w:type="dxa"/>
          </w:tcPr>
          <w:p w14:paraId="423BE353" w14:textId="315C1143" w:rsidR="00F17243" w:rsidRPr="00435579" w:rsidRDefault="00F17243" w:rsidP="00F17243">
            <w:pPr>
              <w:ind w:right="101"/>
              <w:jc w:val="both"/>
              <w:rPr>
                <w:rFonts w:ascii="Times New Roman" w:hAnsi="Times New Roman" w:cs="Times New Roman"/>
                <w:sz w:val="24"/>
              </w:rPr>
            </w:pPr>
            <w:r w:rsidRPr="00435579">
              <w:rPr>
                <w:rFonts w:ascii="Times New Roman" w:hAnsi="Times New Roman" w:cs="Times New Roman"/>
                <w:sz w:val="24"/>
              </w:rPr>
              <w:t xml:space="preserve">Valsts ieņēmumu dienests </w:t>
            </w:r>
          </w:p>
        </w:tc>
      </w:tr>
      <w:tr w:rsidR="00F17243" w:rsidRPr="00435579" w14:paraId="0AA46CAA" w14:textId="77777777" w:rsidTr="006B6F6D">
        <w:trPr>
          <w:trHeight w:val="600"/>
        </w:trPr>
        <w:tc>
          <w:tcPr>
            <w:tcW w:w="2835" w:type="dxa"/>
            <w:noWrap/>
          </w:tcPr>
          <w:p w14:paraId="07306E38"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lastRenderedPageBreak/>
              <w:t xml:space="preserve">PASŪTĪTĀJA koordinators </w:t>
            </w:r>
          </w:p>
        </w:tc>
        <w:tc>
          <w:tcPr>
            <w:tcW w:w="6521" w:type="dxa"/>
          </w:tcPr>
          <w:p w14:paraId="68010833"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rPr>
              <w:t>PAS</w:t>
            </w:r>
            <w:r w:rsidRPr="00435579">
              <w:rPr>
                <w:rFonts w:ascii="Times New Roman" w:eastAsia="Calibri" w:hAnsi="Times New Roman" w:cs="Times New Roman"/>
                <w:sz w:val="24"/>
              </w:rPr>
              <w:t>Ū</w:t>
            </w:r>
            <w:r w:rsidRPr="00435579">
              <w:rPr>
                <w:rFonts w:ascii="Times New Roman" w:hAnsi="Times New Roman" w:cs="Times New Roman"/>
                <w:sz w:val="24"/>
              </w:rPr>
              <w:t>T</w:t>
            </w:r>
            <w:r w:rsidRPr="00435579">
              <w:rPr>
                <w:rFonts w:ascii="Times New Roman" w:eastAsia="Calibri" w:hAnsi="Times New Roman" w:cs="Times New Roman"/>
                <w:sz w:val="24"/>
              </w:rPr>
              <w:t>Ī</w:t>
            </w:r>
            <w:r w:rsidRPr="00435579">
              <w:rPr>
                <w:rFonts w:ascii="Times New Roman" w:hAnsi="Times New Roman" w:cs="Times New Roman"/>
                <w:sz w:val="24"/>
              </w:rPr>
              <w:t>T</w:t>
            </w:r>
            <w:r w:rsidRPr="00435579">
              <w:rPr>
                <w:rFonts w:ascii="Times New Roman" w:eastAsia="Calibri" w:hAnsi="Times New Roman" w:cs="Times New Roman"/>
                <w:sz w:val="24"/>
              </w:rPr>
              <w:t>Ā</w:t>
            </w:r>
            <w:r w:rsidRPr="00435579">
              <w:rPr>
                <w:rFonts w:ascii="Times New Roman" w:hAnsi="Times New Roman" w:cs="Times New Roman"/>
                <w:sz w:val="24"/>
              </w:rPr>
              <w:t>JA darbinieks, kurš ir atbild</w:t>
            </w:r>
            <w:r w:rsidRPr="00435579">
              <w:rPr>
                <w:rFonts w:ascii="Times New Roman" w:eastAsia="Calibri" w:hAnsi="Times New Roman" w:cs="Times New Roman"/>
                <w:sz w:val="24"/>
              </w:rPr>
              <w:t>ī</w:t>
            </w:r>
            <w:r w:rsidRPr="00435579">
              <w:rPr>
                <w:rFonts w:ascii="Times New Roman" w:hAnsi="Times New Roman" w:cs="Times New Roman"/>
                <w:sz w:val="24"/>
              </w:rPr>
              <w:t>gs par RZ (atseviš</w:t>
            </w:r>
            <w:r w:rsidRPr="00435579">
              <w:rPr>
                <w:rFonts w:ascii="Times New Roman" w:eastAsia="Calibri" w:hAnsi="Times New Roman" w:cs="Times New Roman"/>
                <w:sz w:val="24"/>
              </w:rPr>
              <w:t>ķ</w:t>
            </w:r>
            <w:r w:rsidRPr="00435579">
              <w:rPr>
                <w:rFonts w:ascii="Times New Roman" w:hAnsi="Times New Roman" w:cs="Times New Roman"/>
                <w:sz w:val="24"/>
              </w:rPr>
              <w:t>os gad</w:t>
            </w:r>
            <w:r w:rsidRPr="00435579">
              <w:rPr>
                <w:rFonts w:ascii="Times New Roman" w:eastAsia="Calibri" w:hAnsi="Times New Roman" w:cs="Times New Roman"/>
                <w:sz w:val="24"/>
              </w:rPr>
              <w:t>ī</w:t>
            </w:r>
            <w:r w:rsidRPr="00435579">
              <w:rPr>
                <w:rFonts w:ascii="Times New Roman" w:hAnsi="Times New Roman" w:cs="Times New Roman"/>
                <w:sz w:val="24"/>
              </w:rPr>
              <w:t>jumos e-pasta) noform</w:t>
            </w:r>
            <w:r w:rsidRPr="00435579">
              <w:rPr>
                <w:rFonts w:ascii="Times New Roman" w:eastAsia="Calibri" w:hAnsi="Times New Roman" w:cs="Times New Roman"/>
                <w:sz w:val="24"/>
              </w:rPr>
              <w:t>ē</w:t>
            </w:r>
            <w:r w:rsidRPr="00435579">
              <w:rPr>
                <w:rFonts w:ascii="Times New Roman" w:hAnsi="Times New Roman" w:cs="Times New Roman"/>
                <w:sz w:val="24"/>
              </w:rPr>
              <w:t>juma pareiz</w:t>
            </w:r>
            <w:r w:rsidRPr="00435579">
              <w:rPr>
                <w:rFonts w:ascii="Times New Roman" w:eastAsia="Calibri" w:hAnsi="Times New Roman" w:cs="Times New Roman"/>
                <w:sz w:val="24"/>
              </w:rPr>
              <w:t>ī</w:t>
            </w:r>
            <w:r w:rsidRPr="00435579">
              <w:rPr>
                <w:rFonts w:ascii="Times New Roman" w:hAnsi="Times New Roman" w:cs="Times New Roman"/>
                <w:sz w:val="24"/>
              </w:rPr>
              <w:t>bu, SVP s</w:t>
            </w:r>
            <w:r w:rsidRPr="00435579">
              <w:rPr>
                <w:rFonts w:ascii="Times New Roman" w:eastAsia="Calibri" w:hAnsi="Times New Roman" w:cs="Times New Roman"/>
                <w:sz w:val="24"/>
              </w:rPr>
              <w:t>ē</w:t>
            </w:r>
            <w:r w:rsidRPr="00435579">
              <w:rPr>
                <w:rFonts w:ascii="Times New Roman" w:hAnsi="Times New Roman" w:cs="Times New Roman"/>
                <w:sz w:val="24"/>
              </w:rPr>
              <w:t>d</w:t>
            </w:r>
            <w:r w:rsidRPr="00435579">
              <w:rPr>
                <w:rFonts w:ascii="Times New Roman" w:eastAsia="Calibri" w:hAnsi="Times New Roman" w:cs="Times New Roman"/>
                <w:sz w:val="24"/>
              </w:rPr>
              <w:t>ē</w:t>
            </w:r>
            <w:r w:rsidRPr="00435579">
              <w:rPr>
                <w:rFonts w:ascii="Times New Roman" w:hAnsi="Times New Roman" w:cs="Times New Roman"/>
                <w:sz w:val="24"/>
              </w:rPr>
              <w:t xml:space="preserve"> pie</w:t>
            </w:r>
            <w:r w:rsidRPr="00435579">
              <w:rPr>
                <w:rFonts w:ascii="Times New Roman" w:eastAsia="Calibri" w:hAnsi="Times New Roman" w:cs="Times New Roman"/>
                <w:sz w:val="24"/>
              </w:rPr>
              <w:t>ņ</w:t>
            </w:r>
            <w:r w:rsidRPr="00435579">
              <w:rPr>
                <w:rFonts w:ascii="Times New Roman" w:hAnsi="Times New Roman" w:cs="Times New Roman"/>
                <w:sz w:val="24"/>
              </w:rPr>
              <w:t>emto l</w:t>
            </w:r>
            <w:r w:rsidRPr="00435579">
              <w:rPr>
                <w:rFonts w:ascii="Times New Roman" w:eastAsia="Calibri" w:hAnsi="Times New Roman" w:cs="Times New Roman"/>
                <w:sz w:val="24"/>
              </w:rPr>
              <w:t>ē</w:t>
            </w:r>
            <w:r w:rsidRPr="00435579">
              <w:rPr>
                <w:rFonts w:ascii="Times New Roman" w:hAnsi="Times New Roman" w:cs="Times New Roman"/>
                <w:sz w:val="24"/>
              </w:rPr>
              <w:t>mumu un citas ar RZ saist</w:t>
            </w:r>
            <w:r w:rsidRPr="00435579">
              <w:rPr>
                <w:rFonts w:ascii="Times New Roman" w:eastAsia="Calibri" w:hAnsi="Times New Roman" w:cs="Times New Roman"/>
                <w:sz w:val="24"/>
              </w:rPr>
              <w:t>ī</w:t>
            </w:r>
            <w:r w:rsidRPr="00435579">
              <w:rPr>
                <w:rFonts w:ascii="Times New Roman" w:hAnsi="Times New Roman" w:cs="Times New Roman"/>
                <w:sz w:val="24"/>
              </w:rPr>
              <w:t>t</w:t>
            </w:r>
            <w:r w:rsidRPr="00435579">
              <w:rPr>
                <w:rFonts w:ascii="Times New Roman" w:eastAsia="Calibri" w:hAnsi="Times New Roman" w:cs="Times New Roman"/>
                <w:sz w:val="24"/>
              </w:rPr>
              <w:t>ā</w:t>
            </w:r>
            <w:r w:rsidRPr="00435579">
              <w:rPr>
                <w:rFonts w:ascii="Times New Roman" w:hAnsi="Times New Roman" w:cs="Times New Roman"/>
                <w:sz w:val="24"/>
              </w:rPr>
              <w:t>s inform</w:t>
            </w:r>
            <w:r w:rsidRPr="00435579">
              <w:rPr>
                <w:rFonts w:ascii="Times New Roman" w:eastAsia="Calibri" w:hAnsi="Times New Roman" w:cs="Times New Roman"/>
                <w:sz w:val="24"/>
              </w:rPr>
              <w:t>ā</w:t>
            </w:r>
            <w:r w:rsidRPr="00435579">
              <w:rPr>
                <w:rFonts w:ascii="Times New Roman" w:hAnsi="Times New Roman" w:cs="Times New Roman"/>
                <w:sz w:val="24"/>
              </w:rPr>
              <w:t>cijas apstr</w:t>
            </w:r>
            <w:r w:rsidRPr="00435579">
              <w:rPr>
                <w:rFonts w:ascii="Times New Roman" w:eastAsia="Calibri" w:hAnsi="Times New Roman" w:cs="Times New Roman"/>
                <w:sz w:val="24"/>
              </w:rPr>
              <w:t>ā</w:t>
            </w:r>
            <w:r w:rsidRPr="00435579">
              <w:rPr>
                <w:rFonts w:ascii="Times New Roman" w:hAnsi="Times New Roman" w:cs="Times New Roman"/>
                <w:sz w:val="24"/>
              </w:rPr>
              <w:t>di.</w:t>
            </w:r>
          </w:p>
        </w:tc>
      </w:tr>
      <w:tr w:rsidR="00F17243" w:rsidRPr="00435579" w14:paraId="57E0FC78" w14:textId="77777777" w:rsidTr="006B6F6D">
        <w:trPr>
          <w:trHeight w:val="600"/>
        </w:trPr>
        <w:tc>
          <w:tcPr>
            <w:tcW w:w="2835" w:type="dxa"/>
            <w:noWrap/>
          </w:tcPr>
          <w:p w14:paraId="60E96AF5"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Piegāde</w:t>
            </w:r>
          </w:p>
        </w:tc>
        <w:tc>
          <w:tcPr>
            <w:tcW w:w="6521" w:type="dxa"/>
          </w:tcPr>
          <w:p w14:paraId="75B9117E"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Jebkuru akceptējamu Nodevumu iesniegšana atbilstoši Līguma un tā pielikumu prasībām konkrētiem Nodevumiem.</w:t>
            </w:r>
          </w:p>
        </w:tc>
      </w:tr>
      <w:tr w:rsidR="00F17243" w:rsidRPr="00435579" w14:paraId="42B2748D" w14:textId="77777777" w:rsidTr="006B6F6D">
        <w:trPr>
          <w:trHeight w:val="600"/>
        </w:trPr>
        <w:tc>
          <w:tcPr>
            <w:tcW w:w="2835" w:type="dxa"/>
            <w:noWrap/>
          </w:tcPr>
          <w:p w14:paraId="6D425E6F"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Piegādes paziņojums</w:t>
            </w:r>
          </w:p>
        </w:tc>
        <w:tc>
          <w:tcPr>
            <w:tcW w:w="6521" w:type="dxa"/>
          </w:tcPr>
          <w:p w14:paraId="262DB62C" w14:textId="348C998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IZPILDĪTĀJA paziņojums par piegādes iesniegšanu, kas noformēts kā ar drošu elektronisko parakstu parakstīts dokuments, kurš </w:t>
            </w:r>
            <w:proofErr w:type="spellStart"/>
            <w:r w:rsidRPr="00435579">
              <w:rPr>
                <w:rFonts w:ascii="Times New Roman" w:hAnsi="Times New Roman" w:cs="Times New Roman"/>
                <w:sz w:val="24"/>
                <w:lang w:eastAsia="ru-RU"/>
              </w:rPr>
              <w:t>iesūt</w:t>
            </w:r>
            <w:r w:rsidR="00BB65EA">
              <w:rPr>
                <w:rFonts w:ascii="Times New Roman" w:hAnsi="Times New Roman" w:cs="Times New Roman"/>
                <w:sz w:val="24"/>
                <w:lang w:eastAsia="ru-RU"/>
              </w:rPr>
              <w:t>ā</w:t>
            </w:r>
            <w:r w:rsidRPr="00435579">
              <w:rPr>
                <w:rFonts w:ascii="Times New Roman" w:hAnsi="Times New Roman" w:cs="Times New Roman"/>
                <w:sz w:val="24"/>
                <w:lang w:eastAsia="ru-RU"/>
              </w:rPr>
              <w:t>ms</w:t>
            </w:r>
            <w:proofErr w:type="spellEnd"/>
            <w:r w:rsidRPr="00435579">
              <w:rPr>
                <w:rFonts w:ascii="Times New Roman" w:hAnsi="Times New Roman" w:cs="Times New Roman"/>
                <w:sz w:val="24"/>
                <w:lang w:eastAsia="ru-RU"/>
              </w:rPr>
              <w:t xml:space="preserve"> PASŪTĪTĀJA lietvedībā un PASŪTĪTĀJAM vai papīra dokuments, kurš reģistrēts PASŪTĪTĀJA lietvedībā. </w:t>
            </w:r>
          </w:p>
        </w:tc>
      </w:tr>
      <w:tr w:rsidR="00F17243" w:rsidRPr="00435579" w14:paraId="2B2764A6" w14:textId="77777777" w:rsidTr="006B6F6D">
        <w:trPr>
          <w:trHeight w:val="600"/>
        </w:trPr>
        <w:tc>
          <w:tcPr>
            <w:tcW w:w="2835" w:type="dxa"/>
            <w:noWrap/>
          </w:tcPr>
          <w:p w14:paraId="532E1266"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Priekšlasījums</w:t>
            </w:r>
          </w:p>
          <w:p w14:paraId="2984B058"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w:t>
            </w:r>
            <w:proofErr w:type="spellStart"/>
            <w:r w:rsidRPr="00435579">
              <w:rPr>
                <w:rFonts w:ascii="Times New Roman" w:hAnsi="Times New Roman" w:cs="Times New Roman"/>
                <w:i/>
                <w:sz w:val="24"/>
                <w:lang w:eastAsia="ru-RU"/>
              </w:rPr>
              <w:t>walkthrough</w:t>
            </w:r>
            <w:proofErr w:type="spellEnd"/>
            <w:r w:rsidRPr="00435579">
              <w:rPr>
                <w:rFonts w:ascii="Times New Roman" w:hAnsi="Times New Roman" w:cs="Times New Roman"/>
                <w:sz w:val="24"/>
                <w:lang w:eastAsia="ru-RU"/>
              </w:rPr>
              <w:t>)</w:t>
            </w:r>
          </w:p>
        </w:tc>
        <w:tc>
          <w:tcPr>
            <w:tcW w:w="6521" w:type="dxa"/>
          </w:tcPr>
          <w:p w14:paraId="626DD8EA"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Novērtēšanas process, kurā IZPILDĪTĀJS iepazīstina klātesošos ar iesniegto Nodevumu.</w:t>
            </w:r>
          </w:p>
        </w:tc>
      </w:tr>
      <w:tr w:rsidR="00F17243" w:rsidRPr="00435579" w14:paraId="672E36B4" w14:textId="77777777" w:rsidTr="006B6F6D">
        <w:trPr>
          <w:trHeight w:val="600"/>
        </w:trPr>
        <w:tc>
          <w:tcPr>
            <w:tcW w:w="2835" w:type="dxa"/>
            <w:noWrap/>
          </w:tcPr>
          <w:p w14:paraId="214CED67"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Problēma</w:t>
            </w:r>
          </w:p>
        </w:tc>
        <w:tc>
          <w:tcPr>
            <w:tcW w:w="6521" w:type="dxa"/>
          </w:tcPr>
          <w:p w14:paraId="1F3C4BA2"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Sistēmas darbības pārtraukums vai neatbilstība funkcionālajām prasībām vai nefunkcionālajām prasībām, Sistēmas drošības incidenti, neprecizitātes vai kļūdas Sistēmas dokumentācijā. </w:t>
            </w:r>
          </w:p>
        </w:tc>
      </w:tr>
      <w:tr w:rsidR="00F17243" w:rsidRPr="00435579" w14:paraId="33AB034B" w14:textId="77777777" w:rsidTr="006B6F6D">
        <w:trPr>
          <w:trHeight w:val="600"/>
        </w:trPr>
        <w:tc>
          <w:tcPr>
            <w:tcW w:w="2835" w:type="dxa"/>
            <w:noWrap/>
          </w:tcPr>
          <w:p w14:paraId="72F581B6"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Problēmas novēršana</w:t>
            </w:r>
          </w:p>
        </w:tc>
        <w:tc>
          <w:tcPr>
            <w:tcW w:w="6521" w:type="dxa"/>
          </w:tcPr>
          <w:p w14:paraId="4F7E19A7"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IZPILDĪTĀJA piegādāts risinājums, kurā nav iespējams atkārtot pieteikto problēmu vai piegādāts risinājums, kurš ļauj problēmas svarīguma pakāpi pazemināt no </w:t>
            </w:r>
            <w:r w:rsidRPr="00435579">
              <w:rPr>
                <w:rFonts w:ascii="Times New Roman" w:hAnsi="Times New Roman" w:cs="Times New Roman"/>
                <w:sz w:val="24"/>
              </w:rPr>
              <w:t>kritiskas uz steidzamu vai parastu vai no steidzamas uz parastu</w:t>
            </w:r>
            <w:r w:rsidRPr="00435579">
              <w:rPr>
                <w:rFonts w:ascii="Times New Roman" w:hAnsi="Times New Roman" w:cs="Times New Roman"/>
                <w:sz w:val="24"/>
                <w:lang w:eastAsia="ru-RU"/>
              </w:rPr>
              <w:t>.</w:t>
            </w:r>
          </w:p>
        </w:tc>
      </w:tr>
      <w:tr w:rsidR="00F17243" w:rsidRPr="00435579" w14:paraId="39513C73" w14:textId="77777777" w:rsidTr="006B6F6D">
        <w:trPr>
          <w:trHeight w:val="600"/>
        </w:trPr>
        <w:tc>
          <w:tcPr>
            <w:tcW w:w="2835" w:type="dxa"/>
            <w:noWrap/>
          </w:tcPr>
          <w:p w14:paraId="42AA361A"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 xml:space="preserve">Problēmu ziņojums (PZ) </w:t>
            </w:r>
          </w:p>
        </w:tc>
        <w:tc>
          <w:tcPr>
            <w:tcW w:w="6521" w:type="dxa"/>
          </w:tcPr>
          <w:p w14:paraId="16EA65D4"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RZ, kurā aprakstīta problēma, kas radusies Sistēmas darbībā vai akcepttestēšanas laikā, t.sk. Sistēmas neatbilstība dokumentācijai, nepieciešami papildinājumi vai labojumi dokumentācijā, ietver arī garantijai pakļautās problēmas.</w:t>
            </w:r>
          </w:p>
        </w:tc>
      </w:tr>
      <w:tr w:rsidR="00F17243" w:rsidRPr="00435579" w14:paraId="3A72BE83" w14:textId="77777777" w:rsidTr="006B6F6D">
        <w:trPr>
          <w:trHeight w:val="600"/>
        </w:trPr>
        <w:tc>
          <w:tcPr>
            <w:tcW w:w="2835" w:type="dxa"/>
            <w:noWrap/>
          </w:tcPr>
          <w:p w14:paraId="7C88D7B9"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 xml:space="preserve">Programmatūras versija (turpmāk arī </w:t>
            </w:r>
            <w:r w:rsidRPr="00435579">
              <w:rPr>
                <w:rFonts w:ascii="Times New Roman" w:hAnsi="Times New Roman" w:cs="Times New Roman"/>
                <w:sz w:val="24"/>
              </w:rPr>
              <w:t>–</w:t>
            </w:r>
            <w:r w:rsidRPr="00435579">
              <w:rPr>
                <w:rFonts w:ascii="Times New Roman" w:hAnsi="Times New Roman" w:cs="Times New Roman"/>
                <w:sz w:val="24"/>
                <w:lang w:eastAsia="ru-RU"/>
              </w:rPr>
              <w:t xml:space="preserve"> versija)</w:t>
            </w:r>
          </w:p>
        </w:tc>
        <w:tc>
          <w:tcPr>
            <w:tcW w:w="6521" w:type="dxa"/>
          </w:tcPr>
          <w:p w14:paraId="28C8CD25"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Instalējams kārtējais programmatūras variants, kas </w:t>
            </w:r>
            <w:r w:rsidRPr="00435579">
              <w:rPr>
                <w:rFonts w:ascii="Times New Roman" w:hAnsi="Times New Roman" w:cs="Times New Roman"/>
                <w:sz w:val="24"/>
              </w:rPr>
              <w:t>sastāv no programmatūras pirmkoda, izpildkoda, konfigurācijas skriptiem, versijas piezīmēm, aktualizētas dokumentācijas un testēšanas pārskatiem.</w:t>
            </w:r>
          </w:p>
        </w:tc>
      </w:tr>
      <w:tr w:rsidR="00F17243" w:rsidRPr="00435579" w14:paraId="5706FD08" w14:textId="77777777" w:rsidTr="006B6F6D">
        <w:trPr>
          <w:trHeight w:val="600"/>
        </w:trPr>
        <w:tc>
          <w:tcPr>
            <w:tcW w:w="2835" w:type="dxa"/>
            <w:noWrap/>
          </w:tcPr>
          <w:p w14:paraId="5F0378A9"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Reakcijas laika atbilde (RLA)</w:t>
            </w:r>
          </w:p>
        </w:tc>
        <w:tc>
          <w:tcPr>
            <w:tcW w:w="6521" w:type="dxa"/>
          </w:tcPr>
          <w:p w14:paraId="2338D9C4" w14:textId="3EB742ED"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 xml:space="preserve">IZPILDĪTĀJA sniegtā atbilde uz pieteikto RZ. </w:t>
            </w:r>
          </w:p>
        </w:tc>
      </w:tr>
      <w:tr w:rsidR="00F17243" w:rsidRPr="00435579" w14:paraId="36AEFBCA" w14:textId="77777777" w:rsidTr="006B6F6D">
        <w:trPr>
          <w:trHeight w:val="60"/>
        </w:trPr>
        <w:tc>
          <w:tcPr>
            <w:tcW w:w="2835" w:type="dxa"/>
            <w:noWrap/>
          </w:tcPr>
          <w:p w14:paraId="42260B06"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 xml:space="preserve">Reģistrēts ziņojums (RZ) </w:t>
            </w:r>
          </w:p>
        </w:tc>
        <w:tc>
          <w:tcPr>
            <w:tcW w:w="6521" w:type="dxa"/>
          </w:tcPr>
          <w:p w14:paraId="4881CD54"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Jebkurš pieteikums, kas reģistrēts ISIPS. Reģistrētie ziņojumi tiek klasificēti kā PZ, IP vai konsultācijas.</w:t>
            </w:r>
          </w:p>
        </w:tc>
      </w:tr>
      <w:tr w:rsidR="00F17243" w:rsidRPr="00435579" w14:paraId="48B4CC86" w14:textId="77777777" w:rsidTr="002051D4">
        <w:trPr>
          <w:trHeight w:val="60"/>
        </w:trPr>
        <w:tc>
          <w:tcPr>
            <w:tcW w:w="2835" w:type="dxa"/>
            <w:noWrap/>
          </w:tcPr>
          <w:p w14:paraId="032B2987" w14:textId="11D9DDA4" w:rsidR="00F17243" w:rsidRPr="00435579" w:rsidRDefault="00F17243" w:rsidP="00F17243">
            <w:pPr>
              <w:ind w:right="96"/>
              <w:rPr>
                <w:rFonts w:ascii="Times New Roman" w:hAnsi="Times New Roman" w:cs="Times New Roman"/>
                <w:sz w:val="24"/>
                <w:lang w:eastAsia="ru-RU"/>
              </w:rPr>
            </w:pPr>
            <w:r w:rsidRPr="00435579">
              <w:rPr>
                <w:rFonts w:ascii="Times New Roman" w:hAnsi="Times New Roman" w:cs="Times New Roman"/>
                <w:sz w:val="24"/>
              </w:rPr>
              <w:t>Sistēma</w:t>
            </w:r>
            <w:r w:rsidR="00A8293F" w:rsidRPr="00435579">
              <w:rPr>
                <w:rFonts w:ascii="Times New Roman" w:hAnsi="Times New Roman" w:cs="Times New Roman"/>
                <w:sz w:val="24"/>
              </w:rPr>
              <w:t xml:space="preserve"> (EMDAS)</w:t>
            </w:r>
          </w:p>
        </w:tc>
        <w:tc>
          <w:tcPr>
            <w:tcW w:w="6521" w:type="dxa"/>
          </w:tcPr>
          <w:p w14:paraId="29E4C70B" w14:textId="2CC3B07A" w:rsidR="00F17243" w:rsidRPr="00435579" w:rsidRDefault="00F17243" w:rsidP="00F17243">
            <w:pPr>
              <w:ind w:right="101"/>
              <w:jc w:val="both"/>
              <w:rPr>
                <w:rFonts w:ascii="Times New Roman" w:hAnsi="Times New Roman" w:cs="Times New Roman"/>
                <w:sz w:val="24"/>
                <w:lang w:eastAsia="ru-RU"/>
              </w:rPr>
            </w:pPr>
            <w:r w:rsidRPr="00435579">
              <w:rPr>
                <w:rFonts w:ascii="Times New Roman" w:hAnsi="Times New Roman" w:cs="Times New Roman"/>
                <w:sz w:val="24"/>
              </w:rPr>
              <w:t xml:space="preserve">Elektroniskā muitas datu apstrādes sistēma </w:t>
            </w:r>
          </w:p>
        </w:tc>
      </w:tr>
      <w:tr w:rsidR="00F17243" w:rsidRPr="00435579" w14:paraId="280D8721" w14:textId="77777777" w:rsidTr="006B6F6D">
        <w:trPr>
          <w:trHeight w:val="600"/>
        </w:trPr>
        <w:tc>
          <w:tcPr>
            <w:tcW w:w="2835" w:type="dxa"/>
            <w:noWrap/>
          </w:tcPr>
          <w:p w14:paraId="71FE39EA"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 xml:space="preserve">Sistēmu vadības padome (SVP) </w:t>
            </w:r>
          </w:p>
          <w:p w14:paraId="4100B56D" w14:textId="77777777" w:rsidR="00F17243" w:rsidRPr="00435579" w:rsidRDefault="00F17243" w:rsidP="006B6F6D">
            <w:pPr>
              <w:ind w:right="96"/>
              <w:rPr>
                <w:rFonts w:ascii="Times New Roman" w:hAnsi="Times New Roman" w:cs="Times New Roman"/>
                <w:sz w:val="24"/>
                <w:lang w:eastAsia="ru-RU"/>
              </w:rPr>
            </w:pPr>
          </w:p>
          <w:p w14:paraId="533CF455" w14:textId="77777777" w:rsidR="00F17243" w:rsidRPr="00435579" w:rsidRDefault="00F17243" w:rsidP="006B6F6D">
            <w:pPr>
              <w:ind w:right="96"/>
              <w:rPr>
                <w:rFonts w:ascii="Times New Roman" w:hAnsi="Times New Roman" w:cs="Times New Roman"/>
                <w:sz w:val="24"/>
                <w:lang w:eastAsia="ru-RU"/>
              </w:rPr>
            </w:pPr>
          </w:p>
        </w:tc>
        <w:tc>
          <w:tcPr>
            <w:tcW w:w="6521" w:type="dxa"/>
          </w:tcPr>
          <w:p w14:paraId="647643A2"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PASŪTĪTĀJA amatpersonu un/vai darbinieku (turpmāk – PASŪTĪTĀJA darbinieks) kopums, kas pieņem lēmumus par Sistēmas izmaiņām un citiem Līgumā noteiktajiem darbu pārvaldības jautājumiem un darbojas saskaņā ar PASŪTĪTĀJA iekšējiem dokumentiem, kas nosaka SVP darbības principus un kompetenci.</w:t>
            </w:r>
          </w:p>
        </w:tc>
      </w:tr>
      <w:tr w:rsidR="00F17243" w:rsidRPr="00435579" w14:paraId="3E3E63D4" w14:textId="77777777" w:rsidTr="006B6F6D">
        <w:trPr>
          <w:trHeight w:val="600"/>
        </w:trPr>
        <w:tc>
          <w:tcPr>
            <w:tcW w:w="2835" w:type="dxa"/>
            <w:noWrap/>
          </w:tcPr>
          <w:p w14:paraId="2A05B855" w14:textId="77777777" w:rsidR="00F17243" w:rsidRPr="00435579" w:rsidRDefault="00F17243" w:rsidP="006B6F6D">
            <w:pPr>
              <w:ind w:right="96"/>
              <w:rPr>
                <w:rFonts w:ascii="Times New Roman" w:hAnsi="Times New Roman" w:cs="Times New Roman"/>
                <w:sz w:val="24"/>
                <w:lang w:eastAsia="ru-RU"/>
              </w:rPr>
            </w:pPr>
            <w:r w:rsidRPr="00435579">
              <w:rPr>
                <w:rFonts w:ascii="Times New Roman" w:hAnsi="Times New Roman" w:cs="Times New Roman"/>
                <w:sz w:val="24"/>
                <w:lang w:eastAsia="ru-RU"/>
              </w:rPr>
              <w:t>Testpiemērs</w:t>
            </w:r>
          </w:p>
        </w:tc>
        <w:tc>
          <w:tcPr>
            <w:tcW w:w="6521" w:type="dxa"/>
          </w:tcPr>
          <w:p w14:paraId="387D6953" w14:textId="77777777" w:rsidR="00F17243" w:rsidRPr="00435579" w:rsidRDefault="00F17243" w:rsidP="006B6F6D">
            <w:pPr>
              <w:ind w:right="101"/>
              <w:jc w:val="both"/>
              <w:rPr>
                <w:rFonts w:ascii="Times New Roman" w:hAnsi="Times New Roman" w:cs="Times New Roman"/>
                <w:sz w:val="24"/>
                <w:lang w:eastAsia="ru-RU"/>
              </w:rPr>
            </w:pPr>
            <w:r w:rsidRPr="00435579">
              <w:rPr>
                <w:rFonts w:ascii="Times New Roman" w:hAnsi="Times New Roman" w:cs="Times New Roman"/>
                <w:sz w:val="24"/>
                <w:lang w:eastAsia="ru-RU"/>
              </w:rPr>
              <w:t>No IPPV uz ISIPS sinhronizējams vienums akcepttestēšanas nodrošināšanai.</w:t>
            </w:r>
          </w:p>
        </w:tc>
      </w:tr>
      <w:bookmarkEnd w:id="6"/>
    </w:tbl>
    <w:p w14:paraId="0E40B32F" w14:textId="77777777" w:rsidR="00DC25F0" w:rsidRDefault="00DC25F0" w:rsidP="008A0538">
      <w:pPr>
        <w:rPr>
          <w:sz w:val="24"/>
        </w:rPr>
      </w:pPr>
    </w:p>
    <w:tbl>
      <w:tblPr>
        <w:tblW w:w="9346" w:type="dxa"/>
        <w:tblLook w:val="04A0" w:firstRow="1" w:lastRow="0" w:firstColumn="1" w:lastColumn="0" w:noHBand="0" w:noVBand="1"/>
      </w:tblPr>
      <w:tblGrid>
        <w:gridCol w:w="2825"/>
        <w:gridCol w:w="6521"/>
      </w:tblGrid>
      <w:tr w:rsidR="0009670F" w:rsidRPr="0009670F" w14:paraId="5FA8C80C" w14:textId="77777777" w:rsidTr="006B6F6D">
        <w:trPr>
          <w:trHeight w:val="3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AB73A47" w14:textId="77777777" w:rsidR="0009670F" w:rsidRPr="0009670F" w:rsidRDefault="0009670F" w:rsidP="0009670F">
            <w:pPr>
              <w:ind w:left="0" w:right="0" w:firstLineChars="100" w:firstLine="241"/>
              <w:rPr>
                <w:b/>
                <w:bCs/>
                <w:color w:val="000000"/>
                <w:sz w:val="24"/>
                <w:lang w:eastAsia="lv-LV"/>
              </w:rPr>
            </w:pPr>
            <w:r w:rsidRPr="0009670F">
              <w:rPr>
                <w:b/>
                <w:bCs/>
                <w:color w:val="000000"/>
                <w:sz w:val="24"/>
                <w:lang w:eastAsia="lv-LV"/>
              </w:rPr>
              <w:t>Saīsinājums</w:t>
            </w:r>
            <w:r w:rsidRPr="0009670F">
              <w:rPr>
                <w:color w:val="000000"/>
                <w:sz w:val="24"/>
                <w:lang w:eastAsia="lv-LV"/>
              </w:rPr>
              <w:t>  </w:t>
            </w:r>
          </w:p>
        </w:tc>
        <w:tc>
          <w:tcPr>
            <w:tcW w:w="6521" w:type="dxa"/>
            <w:tcBorders>
              <w:top w:val="single" w:sz="8" w:space="0" w:color="auto"/>
              <w:left w:val="nil"/>
              <w:bottom w:val="single" w:sz="8" w:space="0" w:color="auto"/>
              <w:right w:val="single" w:sz="8" w:space="0" w:color="auto"/>
            </w:tcBorders>
            <w:shd w:val="clear" w:color="auto" w:fill="auto"/>
            <w:vAlign w:val="center"/>
            <w:hideMark/>
          </w:tcPr>
          <w:p w14:paraId="32436C91" w14:textId="77777777" w:rsidR="0009670F" w:rsidRPr="0009670F" w:rsidRDefault="0009670F" w:rsidP="006B6F6D">
            <w:pPr>
              <w:ind w:left="180" w:right="0" w:firstLineChars="24" w:firstLine="58"/>
              <w:rPr>
                <w:b/>
                <w:bCs/>
                <w:color w:val="000000"/>
                <w:sz w:val="24"/>
                <w:lang w:eastAsia="lv-LV"/>
              </w:rPr>
            </w:pPr>
            <w:r w:rsidRPr="0009670F">
              <w:rPr>
                <w:b/>
                <w:bCs/>
                <w:color w:val="000000"/>
                <w:sz w:val="24"/>
                <w:lang w:eastAsia="lv-LV"/>
              </w:rPr>
              <w:t>Atšifrējums</w:t>
            </w:r>
          </w:p>
        </w:tc>
      </w:tr>
      <w:tr w:rsidR="0009670F" w:rsidRPr="0009670F" w14:paraId="2F7D0744"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90F583D" w14:textId="77777777" w:rsidR="0009670F" w:rsidRPr="0009670F" w:rsidRDefault="0009670F" w:rsidP="0009670F">
            <w:pPr>
              <w:ind w:left="0" w:right="0" w:firstLineChars="100" w:firstLine="240"/>
              <w:rPr>
                <w:i/>
                <w:iCs/>
                <w:color w:val="000000"/>
                <w:sz w:val="24"/>
                <w:lang w:eastAsia="lv-LV"/>
              </w:rPr>
            </w:pPr>
            <w:proofErr w:type="spellStart"/>
            <w:r w:rsidRPr="0009670F">
              <w:rPr>
                <w:i/>
                <w:iCs/>
                <w:color w:val="000000"/>
                <w:sz w:val="24"/>
                <w:lang w:eastAsia="lv-LV"/>
              </w:rPr>
              <w:t>Accompanying</w:t>
            </w:r>
            <w:proofErr w:type="spellEnd"/>
            <w:r w:rsidRPr="0009670F">
              <w:rPr>
                <w:i/>
                <w:iCs/>
                <w:color w:val="000000"/>
                <w:sz w:val="24"/>
                <w:lang w:eastAsia="lv-LV"/>
              </w:rPr>
              <w:t xml:space="preserve"> </w:t>
            </w:r>
            <w:proofErr w:type="spellStart"/>
            <w:r w:rsidRPr="0009670F">
              <w:rPr>
                <w:i/>
                <w:iCs/>
                <w:color w:val="000000"/>
                <w:sz w:val="24"/>
                <w:lang w:eastAsia="lv-LV"/>
              </w:rPr>
              <w:t>document</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0CB8FADF"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Deklarācijas pavaddokuments</w:t>
            </w:r>
          </w:p>
        </w:tc>
      </w:tr>
      <w:tr w:rsidR="0042585E" w:rsidRPr="0009670F" w14:paraId="7E3744D7"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4DA9FE1D" w14:textId="42B90CC8" w:rsidR="0042585E" w:rsidRPr="0009670F" w:rsidRDefault="0042585E" w:rsidP="0009670F">
            <w:pPr>
              <w:ind w:left="0" w:right="0" w:firstLineChars="100" w:firstLine="240"/>
              <w:rPr>
                <w:color w:val="000000"/>
                <w:sz w:val="24"/>
                <w:lang w:eastAsia="lv-LV"/>
              </w:rPr>
            </w:pPr>
            <w:r w:rsidRPr="0042585E">
              <w:rPr>
                <w:color w:val="000000"/>
                <w:sz w:val="24"/>
                <w:lang w:eastAsia="lv-LV"/>
              </w:rPr>
              <w:t>AGRIM</w:t>
            </w:r>
          </w:p>
        </w:tc>
        <w:tc>
          <w:tcPr>
            <w:tcW w:w="6521" w:type="dxa"/>
            <w:tcBorders>
              <w:top w:val="nil"/>
              <w:left w:val="nil"/>
              <w:bottom w:val="single" w:sz="8" w:space="0" w:color="auto"/>
              <w:right w:val="single" w:sz="8" w:space="0" w:color="auto"/>
            </w:tcBorders>
            <w:shd w:val="clear" w:color="auto" w:fill="auto"/>
            <w:vAlign w:val="center"/>
          </w:tcPr>
          <w:p w14:paraId="0D868F61" w14:textId="2D1C6DE4" w:rsidR="0042585E" w:rsidRPr="0009670F" w:rsidRDefault="0042585E" w:rsidP="006B6F6D">
            <w:pPr>
              <w:ind w:left="180" w:right="0" w:firstLineChars="24" w:firstLine="58"/>
              <w:rPr>
                <w:color w:val="000000"/>
                <w:sz w:val="24"/>
                <w:lang w:eastAsia="lv-LV"/>
              </w:rPr>
            </w:pPr>
            <w:r w:rsidRPr="0042585E">
              <w:rPr>
                <w:color w:val="000000"/>
                <w:sz w:val="24"/>
                <w:lang w:eastAsia="lv-LV"/>
              </w:rPr>
              <w:t>Importa licence (</w:t>
            </w:r>
            <w:proofErr w:type="spellStart"/>
            <w:r w:rsidRPr="0042585E">
              <w:rPr>
                <w:color w:val="000000"/>
                <w:sz w:val="24"/>
                <w:lang w:eastAsia="lv-LV"/>
              </w:rPr>
              <w:t>The</w:t>
            </w:r>
            <w:proofErr w:type="spellEnd"/>
            <w:r w:rsidRPr="0042585E">
              <w:rPr>
                <w:color w:val="000000"/>
                <w:sz w:val="24"/>
                <w:lang w:eastAsia="lv-LV"/>
              </w:rPr>
              <w:t xml:space="preserve"> </w:t>
            </w:r>
            <w:proofErr w:type="spellStart"/>
            <w:r w:rsidRPr="0042585E">
              <w:rPr>
                <w:color w:val="000000"/>
                <w:sz w:val="24"/>
                <w:lang w:eastAsia="lv-LV"/>
              </w:rPr>
              <w:t>European</w:t>
            </w:r>
            <w:proofErr w:type="spellEnd"/>
            <w:r w:rsidRPr="0042585E">
              <w:rPr>
                <w:color w:val="000000"/>
                <w:sz w:val="24"/>
                <w:lang w:eastAsia="lv-LV"/>
              </w:rPr>
              <w:t xml:space="preserve"> </w:t>
            </w:r>
            <w:proofErr w:type="spellStart"/>
            <w:r w:rsidRPr="0042585E">
              <w:rPr>
                <w:color w:val="000000"/>
                <w:sz w:val="24"/>
                <w:lang w:eastAsia="lv-LV"/>
              </w:rPr>
              <w:t>Community</w:t>
            </w:r>
            <w:proofErr w:type="spellEnd"/>
            <w:r w:rsidRPr="0042585E">
              <w:rPr>
                <w:color w:val="000000"/>
                <w:sz w:val="24"/>
                <w:lang w:eastAsia="lv-LV"/>
              </w:rPr>
              <w:t xml:space="preserve"> Import Licence)</w:t>
            </w:r>
          </w:p>
        </w:tc>
      </w:tr>
      <w:tr w:rsidR="0042585E" w:rsidRPr="0009670F" w14:paraId="4BC4AA87"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0881FB2F" w14:textId="20924F80" w:rsidR="0042585E" w:rsidRPr="0042585E" w:rsidRDefault="0042585E" w:rsidP="0009670F">
            <w:pPr>
              <w:ind w:left="0" w:right="0" w:firstLineChars="100" w:firstLine="240"/>
              <w:rPr>
                <w:color w:val="000000"/>
                <w:sz w:val="24"/>
                <w:lang w:eastAsia="lv-LV"/>
              </w:rPr>
            </w:pPr>
            <w:r>
              <w:rPr>
                <w:color w:val="000000"/>
                <w:sz w:val="24"/>
                <w:lang w:eastAsia="lv-LV"/>
              </w:rPr>
              <w:t>AGREX</w:t>
            </w:r>
          </w:p>
        </w:tc>
        <w:tc>
          <w:tcPr>
            <w:tcW w:w="6521" w:type="dxa"/>
            <w:tcBorders>
              <w:top w:val="nil"/>
              <w:left w:val="nil"/>
              <w:bottom w:val="single" w:sz="8" w:space="0" w:color="auto"/>
              <w:right w:val="single" w:sz="8" w:space="0" w:color="auto"/>
            </w:tcBorders>
            <w:shd w:val="clear" w:color="auto" w:fill="auto"/>
            <w:vAlign w:val="center"/>
          </w:tcPr>
          <w:p w14:paraId="7D8E00E1" w14:textId="30A3FF0D" w:rsidR="0042585E" w:rsidRPr="0009670F" w:rsidRDefault="0042585E" w:rsidP="006B6F6D">
            <w:pPr>
              <w:ind w:left="180" w:right="0" w:firstLineChars="24" w:firstLine="58"/>
              <w:rPr>
                <w:color w:val="000000"/>
                <w:sz w:val="24"/>
                <w:lang w:eastAsia="lv-LV"/>
              </w:rPr>
            </w:pPr>
            <w:r w:rsidRPr="0042585E">
              <w:rPr>
                <w:color w:val="000000"/>
                <w:sz w:val="24"/>
                <w:lang w:eastAsia="lv-LV"/>
              </w:rPr>
              <w:t>Eksporta licence (</w:t>
            </w:r>
            <w:proofErr w:type="spellStart"/>
            <w:r w:rsidRPr="0042585E">
              <w:rPr>
                <w:color w:val="000000"/>
                <w:sz w:val="24"/>
                <w:lang w:eastAsia="lv-LV"/>
              </w:rPr>
              <w:t>Export</w:t>
            </w:r>
            <w:proofErr w:type="spellEnd"/>
            <w:r w:rsidRPr="0042585E">
              <w:rPr>
                <w:color w:val="000000"/>
                <w:sz w:val="24"/>
                <w:lang w:eastAsia="lv-LV"/>
              </w:rPr>
              <w:t xml:space="preserve"> licence </w:t>
            </w:r>
            <w:proofErr w:type="spellStart"/>
            <w:r w:rsidRPr="0042585E">
              <w:rPr>
                <w:color w:val="000000"/>
                <w:sz w:val="24"/>
                <w:lang w:eastAsia="lv-LV"/>
              </w:rPr>
              <w:t>or</w:t>
            </w:r>
            <w:proofErr w:type="spellEnd"/>
            <w:r w:rsidRPr="0042585E">
              <w:rPr>
                <w:color w:val="000000"/>
                <w:sz w:val="24"/>
                <w:lang w:eastAsia="lv-LV"/>
              </w:rPr>
              <w:t xml:space="preserve"> </w:t>
            </w:r>
            <w:proofErr w:type="spellStart"/>
            <w:r w:rsidRPr="0042585E">
              <w:rPr>
                <w:color w:val="000000"/>
                <w:sz w:val="24"/>
                <w:lang w:eastAsia="lv-LV"/>
              </w:rPr>
              <w:t>advance</w:t>
            </w:r>
            <w:proofErr w:type="spellEnd"/>
            <w:r w:rsidRPr="0042585E">
              <w:rPr>
                <w:color w:val="000000"/>
                <w:sz w:val="24"/>
                <w:lang w:eastAsia="lv-LV"/>
              </w:rPr>
              <w:t xml:space="preserve"> </w:t>
            </w:r>
            <w:proofErr w:type="spellStart"/>
            <w:r w:rsidRPr="0042585E">
              <w:rPr>
                <w:color w:val="000000"/>
                <w:sz w:val="24"/>
                <w:lang w:eastAsia="lv-LV"/>
              </w:rPr>
              <w:t>fixing</w:t>
            </w:r>
            <w:proofErr w:type="spellEnd"/>
            <w:r w:rsidRPr="0042585E">
              <w:rPr>
                <w:color w:val="000000"/>
                <w:sz w:val="24"/>
                <w:lang w:eastAsia="lv-LV"/>
              </w:rPr>
              <w:t xml:space="preserve"> </w:t>
            </w:r>
            <w:proofErr w:type="spellStart"/>
            <w:r w:rsidRPr="0042585E">
              <w:rPr>
                <w:color w:val="000000"/>
                <w:sz w:val="24"/>
                <w:lang w:eastAsia="lv-LV"/>
              </w:rPr>
              <w:t>certificate</w:t>
            </w:r>
            <w:proofErr w:type="spellEnd"/>
            <w:r w:rsidRPr="0042585E">
              <w:rPr>
                <w:color w:val="000000"/>
                <w:sz w:val="24"/>
                <w:lang w:eastAsia="lv-LV"/>
              </w:rPr>
              <w:t>)</w:t>
            </w:r>
          </w:p>
        </w:tc>
      </w:tr>
      <w:tr w:rsidR="0009670F" w:rsidRPr="0009670F" w14:paraId="5D25D3AE"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A8C95C4"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AD</w:t>
            </w:r>
          </w:p>
        </w:tc>
        <w:tc>
          <w:tcPr>
            <w:tcW w:w="6521" w:type="dxa"/>
            <w:tcBorders>
              <w:top w:val="nil"/>
              <w:left w:val="nil"/>
              <w:bottom w:val="single" w:sz="8" w:space="0" w:color="auto"/>
              <w:right w:val="single" w:sz="8" w:space="0" w:color="auto"/>
            </w:tcBorders>
            <w:shd w:val="clear" w:color="auto" w:fill="auto"/>
            <w:vAlign w:val="center"/>
            <w:hideMark/>
          </w:tcPr>
          <w:p w14:paraId="2E5A66C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Aktīvā Direktorija</w:t>
            </w:r>
          </w:p>
        </w:tc>
      </w:tr>
      <w:tr w:rsidR="0009670F" w:rsidRPr="0009670F" w14:paraId="08014369"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F36AFE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ADM</w:t>
            </w:r>
          </w:p>
        </w:tc>
        <w:tc>
          <w:tcPr>
            <w:tcW w:w="6521" w:type="dxa"/>
            <w:tcBorders>
              <w:top w:val="nil"/>
              <w:left w:val="nil"/>
              <w:bottom w:val="single" w:sz="8" w:space="0" w:color="auto"/>
              <w:right w:val="single" w:sz="8" w:space="0" w:color="auto"/>
            </w:tcBorders>
            <w:shd w:val="clear" w:color="auto" w:fill="auto"/>
            <w:vAlign w:val="center"/>
            <w:hideMark/>
          </w:tcPr>
          <w:p w14:paraId="4007D849"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Administrēšanas apakšsistēma</w:t>
            </w:r>
          </w:p>
        </w:tc>
      </w:tr>
      <w:tr w:rsidR="0009670F" w:rsidRPr="0009670F" w14:paraId="2A0BCA3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383D349"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lastRenderedPageBreak/>
              <w:t>AES</w:t>
            </w:r>
          </w:p>
        </w:tc>
        <w:tc>
          <w:tcPr>
            <w:tcW w:w="6521" w:type="dxa"/>
            <w:tcBorders>
              <w:top w:val="nil"/>
              <w:left w:val="nil"/>
              <w:bottom w:val="single" w:sz="8" w:space="0" w:color="auto"/>
              <w:right w:val="single" w:sz="8" w:space="0" w:color="auto"/>
            </w:tcBorders>
            <w:shd w:val="clear" w:color="auto" w:fill="auto"/>
            <w:vAlign w:val="center"/>
            <w:hideMark/>
          </w:tcPr>
          <w:p w14:paraId="634D5D93"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Automatizētā eksporta sistēma</w:t>
            </w:r>
          </w:p>
        </w:tc>
      </w:tr>
      <w:tr w:rsidR="0009670F" w:rsidRPr="0009670F" w14:paraId="7ECBC564"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15A46FA"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AIS</w:t>
            </w:r>
          </w:p>
        </w:tc>
        <w:tc>
          <w:tcPr>
            <w:tcW w:w="6521" w:type="dxa"/>
            <w:tcBorders>
              <w:top w:val="nil"/>
              <w:left w:val="nil"/>
              <w:bottom w:val="single" w:sz="8" w:space="0" w:color="auto"/>
              <w:right w:val="single" w:sz="8" w:space="0" w:color="auto"/>
            </w:tcBorders>
            <w:shd w:val="clear" w:color="auto" w:fill="auto"/>
            <w:vAlign w:val="center"/>
            <w:hideMark/>
          </w:tcPr>
          <w:p w14:paraId="1F619CDE"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Automatizētā importa sistēma</w:t>
            </w:r>
          </w:p>
        </w:tc>
      </w:tr>
      <w:tr w:rsidR="0009670F" w:rsidRPr="0009670F" w14:paraId="672149FE"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A6077E0"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 xml:space="preserve">API </w:t>
            </w:r>
          </w:p>
        </w:tc>
        <w:tc>
          <w:tcPr>
            <w:tcW w:w="6521" w:type="dxa"/>
            <w:tcBorders>
              <w:top w:val="nil"/>
              <w:left w:val="nil"/>
              <w:bottom w:val="single" w:sz="8" w:space="0" w:color="auto"/>
              <w:right w:val="single" w:sz="8" w:space="0" w:color="auto"/>
            </w:tcBorders>
            <w:shd w:val="clear" w:color="auto" w:fill="auto"/>
            <w:vAlign w:val="center"/>
            <w:hideMark/>
          </w:tcPr>
          <w:p w14:paraId="11E3B19B"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Programmējamās </w:t>
            </w:r>
            <w:proofErr w:type="spellStart"/>
            <w:r w:rsidRPr="0009670F">
              <w:rPr>
                <w:color w:val="000000"/>
                <w:sz w:val="24"/>
                <w:lang w:eastAsia="lv-LV"/>
              </w:rPr>
              <w:t>saskarnes</w:t>
            </w:r>
            <w:proofErr w:type="spellEnd"/>
            <w:r w:rsidRPr="0009670F">
              <w:rPr>
                <w:color w:val="000000"/>
                <w:sz w:val="24"/>
                <w:lang w:eastAsia="lv-LV"/>
              </w:rPr>
              <w:t xml:space="preserve">, iepriekš programmiskā </w:t>
            </w:r>
            <w:proofErr w:type="spellStart"/>
            <w:r w:rsidRPr="0009670F">
              <w:rPr>
                <w:color w:val="000000"/>
                <w:sz w:val="24"/>
                <w:lang w:eastAsia="lv-LV"/>
              </w:rPr>
              <w:t>saskarne</w:t>
            </w:r>
            <w:proofErr w:type="spellEnd"/>
          </w:p>
        </w:tc>
      </w:tr>
      <w:tr w:rsidR="004A6F48" w:rsidRPr="0009670F" w14:paraId="07BD27B9"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764B6A2E" w14:textId="1CB3BB63" w:rsidR="004A6F48" w:rsidRPr="0009670F" w:rsidRDefault="004A6F48" w:rsidP="0009670F">
            <w:pPr>
              <w:ind w:left="0" w:right="0" w:firstLineChars="100" w:firstLine="240"/>
              <w:rPr>
                <w:color w:val="000000"/>
                <w:sz w:val="24"/>
                <w:lang w:eastAsia="lv-LV"/>
              </w:rPr>
            </w:pPr>
            <w:r w:rsidRPr="004A6F48">
              <w:rPr>
                <w:color w:val="000000"/>
                <w:sz w:val="24"/>
                <w:lang w:eastAsia="lv-LV"/>
              </w:rPr>
              <w:t>CERTEX</w:t>
            </w:r>
          </w:p>
        </w:tc>
        <w:tc>
          <w:tcPr>
            <w:tcW w:w="6521" w:type="dxa"/>
            <w:tcBorders>
              <w:top w:val="nil"/>
              <w:left w:val="nil"/>
              <w:bottom w:val="single" w:sz="8" w:space="0" w:color="auto"/>
              <w:right w:val="single" w:sz="8" w:space="0" w:color="auto"/>
            </w:tcBorders>
            <w:shd w:val="clear" w:color="auto" w:fill="auto"/>
            <w:vAlign w:val="center"/>
          </w:tcPr>
          <w:p w14:paraId="463559A7" w14:textId="28BC1BAB" w:rsidR="004A6F48" w:rsidRPr="0009670F" w:rsidRDefault="00305098" w:rsidP="006B6F6D">
            <w:pPr>
              <w:ind w:left="180" w:right="0" w:firstLineChars="24" w:firstLine="58"/>
              <w:rPr>
                <w:color w:val="000000"/>
                <w:sz w:val="24"/>
                <w:lang w:eastAsia="lv-LV"/>
              </w:rPr>
            </w:pPr>
            <w:r>
              <w:rPr>
                <w:color w:val="000000"/>
                <w:sz w:val="24"/>
                <w:lang w:eastAsia="lv-LV"/>
              </w:rPr>
              <w:t>ES</w:t>
            </w:r>
            <w:r w:rsidRPr="00305098">
              <w:rPr>
                <w:color w:val="000000"/>
                <w:sz w:val="24"/>
                <w:lang w:eastAsia="lv-LV"/>
              </w:rPr>
              <w:t xml:space="preserve"> muitas </w:t>
            </w:r>
            <w:proofErr w:type="spellStart"/>
            <w:r w:rsidRPr="00305098">
              <w:rPr>
                <w:color w:val="000000"/>
                <w:sz w:val="24"/>
                <w:lang w:eastAsia="lv-LV"/>
              </w:rPr>
              <w:t>vienloga</w:t>
            </w:r>
            <w:proofErr w:type="spellEnd"/>
            <w:r w:rsidRPr="00305098">
              <w:rPr>
                <w:color w:val="000000"/>
                <w:sz w:val="24"/>
                <w:lang w:eastAsia="lv-LV"/>
              </w:rPr>
              <w:t xml:space="preserve"> dokumentu apmaiņas sistēma</w:t>
            </w:r>
          </w:p>
        </w:tc>
      </w:tr>
      <w:tr w:rsidR="0009670F" w:rsidRPr="0009670F" w14:paraId="4CEF02B0" w14:textId="77777777" w:rsidTr="006B6F6D">
        <w:trPr>
          <w:trHeight w:val="6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320887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CCN/CSI</w:t>
            </w:r>
          </w:p>
        </w:tc>
        <w:tc>
          <w:tcPr>
            <w:tcW w:w="6521" w:type="dxa"/>
            <w:tcBorders>
              <w:top w:val="nil"/>
              <w:left w:val="nil"/>
              <w:bottom w:val="single" w:sz="8" w:space="0" w:color="auto"/>
              <w:right w:val="single" w:sz="8" w:space="0" w:color="auto"/>
            </w:tcBorders>
            <w:shd w:val="clear" w:color="auto" w:fill="auto"/>
            <w:vAlign w:val="center"/>
            <w:hideMark/>
          </w:tcPr>
          <w:p w14:paraId="121F117F" w14:textId="77777777" w:rsidR="0009670F" w:rsidRPr="0009670F" w:rsidRDefault="0009670F" w:rsidP="006B6F6D">
            <w:pPr>
              <w:ind w:left="180" w:right="0" w:firstLineChars="24" w:firstLine="58"/>
              <w:rPr>
                <w:color w:val="000000"/>
                <w:sz w:val="24"/>
                <w:lang w:eastAsia="lv-LV"/>
              </w:rPr>
            </w:pPr>
            <w:proofErr w:type="spellStart"/>
            <w:r w:rsidRPr="0009670F">
              <w:rPr>
                <w:color w:val="000000"/>
                <w:sz w:val="24"/>
                <w:lang w:eastAsia="lv-LV"/>
              </w:rPr>
              <w:t>Common</w:t>
            </w:r>
            <w:proofErr w:type="spellEnd"/>
            <w:r w:rsidRPr="0009670F">
              <w:rPr>
                <w:color w:val="000000"/>
                <w:sz w:val="24"/>
                <w:lang w:eastAsia="lv-LV"/>
              </w:rPr>
              <w:t xml:space="preserve"> </w:t>
            </w:r>
            <w:proofErr w:type="spellStart"/>
            <w:r w:rsidRPr="0009670F">
              <w:rPr>
                <w:color w:val="000000"/>
                <w:sz w:val="24"/>
                <w:lang w:eastAsia="lv-LV"/>
              </w:rPr>
              <w:t>Communication</w:t>
            </w:r>
            <w:proofErr w:type="spellEnd"/>
            <w:r w:rsidRPr="0009670F">
              <w:rPr>
                <w:color w:val="000000"/>
                <w:sz w:val="24"/>
                <w:lang w:eastAsia="lv-LV"/>
              </w:rPr>
              <w:t xml:space="preserve"> </w:t>
            </w:r>
            <w:proofErr w:type="spellStart"/>
            <w:r w:rsidRPr="0009670F">
              <w:rPr>
                <w:color w:val="000000"/>
                <w:sz w:val="24"/>
                <w:lang w:eastAsia="lv-LV"/>
              </w:rPr>
              <w:t>Network</w:t>
            </w:r>
            <w:proofErr w:type="spellEnd"/>
            <w:r w:rsidRPr="0009670F">
              <w:rPr>
                <w:color w:val="000000"/>
                <w:sz w:val="24"/>
                <w:lang w:eastAsia="lv-LV"/>
              </w:rPr>
              <w:t xml:space="preserve">/ </w:t>
            </w:r>
            <w:proofErr w:type="spellStart"/>
            <w:r w:rsidRPr="0009670F">
              <w:rPr>
                <w:color w:val="000000"/>
                <w:sz w:val="24"/>
                <w:lang w:eastAsia="lv-LV"/>
              </w:rPr>
              <w:t>Common</w:t>
            </w:r>
            <w:proofErr w:type="spellEnd"/>
            <w:r w:rsidRPr="0009670F">
              <w:rPr>
                <w:color w:val="000000"/>
                <w:sz w:val="24"/>
                <w:lang w:eastAsia="lv-LV"/>
              </w:rPr>
              <w:t xml:space="preserve"> </w:t>
            </w:r>
            <w:proofErr w:type="spellStart"/>
            <w:r w:rsidRPr="0009670F">
              <w:rPr>
                <w:color w:val="000000"/>
                <w:sz w:val="24"/>
                <w:lang w:eastAsia="lv-LV"/>
              </w:rPr>
              <w:t>Systems</w:t>
            </w:r>
            <w:proofErr w:type="spellEnd"/>
            <w:r w:rsidRPr="0009670F">
              <w:rPr>
                <w:color w:val="000000"/>
                <w:sz w:val="24"/>
                <w:lang w:eastAsia="lv-LV"/>
              </w:rPr>
              <w:t xml:space="preserve"> Interface - Eiropas Kopienas kopējais komunikāciju tīkls/ Kopējā sistēmas </w:t>
            </w:r>
            <w:proofErr w:type="spellStart"/>
            <w:r w:rsidRPr="0009670F">
              <w:rPr>
                <w:color w:val="000000"/>
                <w:sz w:val="24"/>
                <w:lang w:eastAsia="lv-LV"/>
              </w:rPr>
              <w:t>saskarne</w:t>
            </w:r>
            <w:proofErr w:type="spellEnd"/>
          </w:p>
        </w:tc>
      </w:tr>
      <w:tr w:rsidR="0009670F" w:rsidRPr="0009670F" w14:paraId="4C2771AA"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8470AB5"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CMIS</w:t>
            </w:r>
          </w:p>
        </w:tc>
        <w:tc>
          <w:tcPr>
            <w:tcW w:w="6521" w:type="dxa"/>
            <w:tcBorders>
              <w:top w:val="nil"/>
              <w:left w:val="nil"/>
              <w:bottom w:val="single" w:sz="8" w:space="0" w:color="auto"/>
              <w:right w:val="single" w:sz="8" w:space="0" w:color="auto"/>
            </w:tcBorders>
            <w:shd w:val="clear" w:color="auto" w:fill="auto"/>
            <w:vAlign w:val="center"/>
            <w:hideMark/>
          </w:tcPr>
          <w:p w14:paraId="28728365"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Centrālā muitas informācijas sistēma</w:t>
            </w:r>
          </w:p>
        </w:tc>
      </w:tr>
      <w:tr w:rsidR="0009670F" w:rsidRPr="0009670F" w14:paraId="648FC19B"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0405489"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CR</w:t>
            </w:r>
          </w:p>
        </w:tc>
        <w:tc>
          <w:tcPr>
            <w:tcW w:w="6521" w:type="dxa"/>
            <w:tcBorders>
              <w:top w:val="nil"/>
              <w:left w:val="nil"/>
              <w:bottom w:val="single" w:sz="8" w:space="0" w:color="auto"/>
              <w:right w:val="single" w:sz="8" w:space="0" w:color="auto"/>
            </w:tcBorders>
            <w:shd w:val="clear" w:color="auto" w:fill="auto"/>
            <w:vAlign w:val="center"/>
            <w:hideMark/>
          </w:tcPr>
          <w:p w14:paraId="5EF7D413"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Eiropas Komisijas Centrālais repozitorijs</w:t>
            </w:r>
          </w:p>
        </w:tc>
      </w:tr>
      <w:tr w:rsidR="0009670F" w:rsidRPr="0009670F" w14:paraId="7893AADC"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A0335F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DNS</w:t>
            </w:r>
          </w:p>
        </w:tc>
        <w:tc>
          <w:tcPr>
            <w:tcW w:w="6521" w:type="dxa"/>
            <w:tcBorders>
              <w:top w:val="nil"/>
              <w:left w:val="nil"/>
              <w:bottom w:val="single" w:sz="8" w:space="0" w:color="auto"/>
              <w:right w:val="single" w:sz="8" w:space="0" w:color="auto"/>
            </w:tcBorders>
            <w:shd w:val="clear" w:color="auto" w:fill="auto"/>
            <w:vAlign w:val="center"/>
            <w:hideMark/>
          </w:tcPr>
          <w:p w14:paraId="68394833"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Datu noliktavas sistēma</w:t>
            </w:r>
          </w:p>
        </w:tc>
      </w:tr>
      <w:tr w:rsidR="0009670F" w:rsidRPr="0009670F" w14:paraId="586B7758"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40EAE0F"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eAD</w:t>
            </w:r>
            <w:proofErr w:type="spellEnd"/>
            <w:r w:rsidRPr="0009670F">
              <w:rPr>
                <w:color w:val="000000"/>
                <w:sz w:val="24"/>
                <w:lang w:eastAsia="lv-LV"/>
              </w:rPr>
              <w:t xml:space="preserve"> dokumenti</w:t>
            </w:r>
          </w:p>
        </w:tc>
        <w:tc>
          <w:tcPr>
            <w:tcW w:w="6521" w:type="dxa"/>
            <w:tcBorders>
              <w:top w:val="nil"/>
              <w:left w:val="nil"/>
              <w:bottom w:val="single" w:sz="8" w:space="0" w:color="auto"/>
              <w:right w:val="single" w:sz="8" w:space="0" w:color="auto"/>
            </w:tcBorders>
            <w:shd w:val="clear" w:color="auto" w:fill="auto"/>
            <w:vAlign w:val="center"/>
            <w:hideMark/>
          </w:tcPr>
          <w:p w14:paraId="52386444"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Akcīzes preču elektroniskais administratīvais dokuments</w:t>
            </w:r>
          </w:p>
        </w:tc>
      </w:tr>
      <w:tr w:rsidR="0009670F" w:rsidRPr="0009670F" w14:paraId="265F5F6F" w14:textId="77777777" w:rsidTr="006B6F6D">
        <w:trPr>
          <w:trHeight w:val="6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DCE415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EAR konteineri</w:t>
            </w:r>
          </w:p>
        </w:tc>
        <w:tc>
          <w:tcPr>
            <w:tcW w:w="6521" w:type="dxa"/>
            <w:tcBorders>
              <w:top w:val="nil"/>
              <w:left w:val="nil"/>
              <w:bottom w:val="single" w:sz="8" w:space="0" w:color="auto"/>
              <w:right w:val="single" w:sz="8" w:space="0" w:color="auto"/>
            </w:tcBorders>
            <w:shd w:val="clear" w:color="auto" w:fill="auto"/>
            <w:vAlign w:val="center"/>
            <w:hideMark/>
          </w:tcPr>
          <w:p w14:paraId="5CAE50D2"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JAVA moduļu </w:t>
            </w:r>
            <w:proofErr w:type="spellStart"/>
            <w:r w:rsidRPr="0009670F">
              <w:rPr>
                <w:color w:val="000000"/>
                <w:sz w:val="24"/>
                <w:lang w:eastAsia="lv-LV"/>
              </w:rPr>
              <w:t>pakotne</w:t>
            </w:r>
            <w:proofErr w:type="spellEnd"/>
            <w:r w:rsidRPr="0009670F">
              <w:rPr>
                <w:color w:val="000000"/>
                <w:sz w:val="24"/>
                <w:lang w:eastAsia="lv-LV"/>
              </w:rPr>
              <w:t>, kas nodrošina iekļauto moduļu vienlaicīgu un saskaņotu izvietošanu</w:t>
            </w:r>
          </w:p>
        </w:tc>
      </w:tr>
      <w:tr w:rsidR="0009670F" w:rsidRPr="0009670F" w14:paraId="112BA6F3"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3DCE25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EDS</w:t>
            </w:r>
          </w:p>
        </w:tc>
        <w:tc>
          <w:tcPr>
            <w:tcW w:w="6521" w:type="dxa"/>
            <w:tcBorders>
              <w:top w:val="nil"/>
              <w:left w:val="nil"/>
              <w:bottom w:val="single" w:sz="8" w:space="0" w:color="auto"/>
              <w:right w:val="single" w:sz="8" w:space="0" w:color="auto"/>
            </w:tcBorders>
            <w:shd w:val="clear" w:color="auto" w:fill="auto"/>
            <w:vAlign w:val="center"/>
            <w:hideMark/>
          </w:tcPr>
          <w:p w14:paraId="3BE311B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Elektroniskās deklarēšanas sistēma</w:t>
            </w:r>
          </w:p>
        </w:tc>
      </w:tr>
      <w:tr w:rsidR="0009670F" w:rsidRPr="0009670F" w14:paraId="631867E8"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2B0695B"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EK</w:t>
            </w:r>
          </w:p>
        </w:tc>
        <w:tc>
          <w:tcPr>
            <w:tcW w:w="6521" w:type="dxa"/>
            <w:tcBorders>
              <w:top w:val="nil"/>
              <w:left w:val="nil"/>
              <w:bottom w:val="single" w:sz="8" w:space="0" w:color="auto"/>
              <w:right w:val="single" w:sz="8" w:space="0" w:color="auto"/>
            </w:tcBorders>
            <w:shd w:val="clear" w:color="auto" w:fill="auto"/>
            <w:vAlign w:val="center"/>
            <w:hideMark/>
          </w:tcPr>
          <w:p w14:paraId="54C6A0EC"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Eiropas Komisija</w:t>
            </w:r>
          </w:p>
        </w:tc>
      </w:tr>
      <w:tr w:rsidR="0009670F" w:rsidRPr="0009670F" w14:paraId="2B3715A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A5717E2"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EKS</w:t>
            </w:r>
          </w:p>
        </w:tc>
        <w:tc>
          <w:tcPr>
            <w:tcW w:w="6521" w:type="dxa"/>
            <w:tcBorders>
              <w:top w:val="nil"/>
              <w:left w:val="nil"/>
              <w:bottom w:val="single" w:sz="8" w:space="0" w:color="auto"/>
              <w:right w:val="single" w:sz="8" w:space="0" w:color="auto"/>
            </w:tcBorders>
            <w:shd w:val="clear" w:color="auto" w:fill="auto"/>
            <w:vAlign w:val="center"/>
            <w:hideMark/>
          </w:tcPr>
          <w:p w14:paraId="3A3C0275"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Eksporta kontroles sistēma </w:t>
            </w:r>
          </w:p>
        </w:tc>
      </w:tr>
      <w:tr w:rsidR="0009670F" w:rsidRPr="0009670F" w14:paraId="1365A747" w14:textId="77777777" w:rsidTr="006B6F6D">
        <w:trPr>
          <w:trHeight w:val="94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B475926"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EMDAS vai Sistēma</w:t>
            </w:r>
          </w:p>
        </w:tc>
        <w:tc>
          <w:tcPr>
            <w:tcW w:w="6521" w:type="dxa"/>
            <w:tcBorders>
              <w:top w:val="nil"/>
              <w:left w:val="nil"/>
              <w:bottom w:val="single" w:sz="8" w:space="0" w:color="auto"/>
              <w:right w:val="single" w:sz="8" w:space="0" w:color="auto"/>
            </w:tcBorders>
            <w:shd w:val="clear" w:color="auto" w:fill="auto"/>
            <w:vAlign w:val="center"/>
            <w:hideMark/>
          </w:tcPr>
          <w:p w14:paraId="7B33F5B2"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Elektroniskā muitas datu apstrādes sistēma, kas ietver EMDAS1 (Skatīt 1.1.apakšpunktā EMDAS1 aprakstu) un EMDAS2 (Skatīt 1.2.apakšpunktā EMDAS2 aprakstu)</w:t>
            </w:r>
          </w:p>
        </w:tc>
      </w:tr>
      <w:tr w:rsidR="0009670F" w:rsidRPr="0009670F" w14:paraId="2903E8FC"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DCEFAC7"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ENS</w:t>
            </w:r>
          </w:p>
        </w:tc>
        <w:tc>
          <w:tcPr>
            <w:tcW w:w="6521" w:type="dxa"/>
            <w:tcBorders>
              <w:top w:val="nil"/>
              <w:left w:val="nil"/>
              <w:bottom w:val="single" w:sz="8" w:space="0" w:color="auto"/>
              <w:right w:val="single" w:sz="8" w:space="0" w:color="auto"/>
            </w:tcBorders>
            <w:shd w:val="clear" w:color="auto" w:fill="auto"/>
            <w:vAlign w:val="center"/>
            <w:hideMark/>
          </w:tcPr>
          <w:p w14:paraId="48776FAC"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Ievešanas kopsavilkuma deklarācija; </w:t>
            </w:r>
          </w:p>
        </w:tc>
      </w:tr>
      <w:tr w:rsidR="0009670F" w:rsidRPr="0009670F" w14:paraId="639F983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60DDAA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EORI</w:t>
            </w:r>
          </w:p>
        </w:tc>
        <w:tc>
          <w:tcPr>
            <w:tcW w:w="6521" w:type="dxa"/>
            <w:tcBorders>
              <w:top w:val="nil"/>
              <w:left w:val="nil"/>
              <w:bottom w:val="single" w:sz="8" w:space="0" w:color="auto"/>
              <w:right w:val="single" w:sz="8" w:space="0" w:color="auto"/>
            </w:tcBorders>
            <w:shd w:val="clear" w:color="auto" w:fill="auto"/>
            <w:vAlign w:val="center"/>
            <w:hideMark/>
          </w:tcPr>
          <w:p w14:paraId="2C8ACB22"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Komersantu reģistrācijas un identifikācijas sistēma</w:t>
            </w:r>
          </w:p>
        </w:tc>
      </w:tr>
      <w:tr w:rsidR="0009670F" w:rsidRPr="0009670F" w14:paraId="17D8A60A"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CA04189"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EOS</w:t>
            </w:r>
          </w:p>
        </w:tc>
        <w:tc>
          <w:tcPr>
            <w:tcW w:w="6521" w:type="dxa"/>
            <w:tcBorders>
              <w:top w:val="nil"/>
              <w:left w:val="nil"/>
              <w:bottom w:val="single" w:sz="8" w:space="0" w:color="auto"/>
              <w:right w:val="single" w:sz="8" w:space="0" w:color="auto"/>
            </w:tcBorders>
            <w:shd w:val="clear" w:color="auto" w:fill="auto"/>
            <w:vAlign w:val="center"/>
            <w:hideMark/>
          </w:tcPr>
          <w:p w14:paraId="2AFF1BC2"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Eiropas Komisijas centrālā Ekonomisko operatoru sistēma</w:t>
            </w:r>
          </w:p>
        </w:tc>
      </w:tr>
      <w:tr w:rsidR="0009670F" w:rsidRPr="0009670F" w14:paraId="26DA32AC"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D6688D3"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ES</w:t>
            </w:r>
          </w:p>
        </w:tc>
        <w:tc>
          <w:tcPr>
            <w:tcW w:w="6521" w:type="dxa"/>
            <w:tcBorders>
              <w:top w:val="nil"/>
              <w:left w:val="nil"/>
              <w:bottom w:val="single" w:sz="8" w:space="0" w:color="auto"/>
              <w:right w:val="single" w:sz="8" w:space="0" w:color="auto"/>
            </w:tcBorders>
            <w:shd w:val="clear" w:color="auto" w:fill="auto"/>
            <w:vAlign w:val="center"/>
            <w:hideMark/>
          </w:tcPr>
          <w:p w14:paraId="119BF387"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Eiropas Savienība</w:t>
            </w:r>
          </w:p>
        </w:tc>
      </w:tr>
      <w:tr w:rsidR="0009670F" w:rsidRPr="0009670F" w14:paraId="6D8B477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BD6C5E8"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e-SMGS</w:t>
            </w:r>
          </w:p>
        </w:tc>
        <w:tc>
          <w:tcPr>
            <w:tcW w:w="6521" w:type="dxa"/>
            <w:tcBorders>
              <w:top w:val="nil"/>
              <w:left w:val="nil"/>
              <w:bottom w:val="single" w:sz="8" w:space="0" w:color="auto"/>
              <w:right w:val="single" w:sz="8" w:space="0" w:color="auto"/>
            </w:tcBorders>
            <w:shd w:val="clear" w:color="auto" w:fill="auto"/>
            <w:vAlign w:val="center"/>
            <w:hideMark/>
          </w:tcPr>
          <w:p w14:paraId="19730B75"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Nolīguma par starptautisko dzelzceļa satiksmi elektroniskā pavadzīme</w:t>
            </w:r>
          </w:p>
        </w:tc>
      </w:tr>
      <w:tr w:rsidR="0009670F" w:rsidRPr="0009670F" w14:paraId="47A5AC3C"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3428B43"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GitLab</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7AE53EC3"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Programmatūras koda pārvaldības rīks</w:t>
            </w:r>
          </w:p>
        </w:tc>
      </w:tr>
      <w:tr w:rsidR="0009670F" w:rsidRPr="0009670F" w14:paraId="77E8EBEB" w14:textId="77777777" w:rsidTr="006B6F6D">
        <w:trPr>
          <w:trHeight w:val="6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9CD5B2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H7</w:t>
            </w:r>
          </w:p>
        </w:tc>
        <w:tc>
          <w:tcPr>
            <w:tcW w:w="6521" w:type="dxa"/>
            <w:tcBorders>
              <w:top w:val="nil"/>
              <w:left w:val="nil"/>
              <w:bottom w:val="single" w:sz="8" w:space="0" w:color="auto"/>
              <w:right w:val="single" w:sz="8" w:space="0" w:color="auto"/>
            </w:tcBorders>
            <w:shd w:val="clear" w:color="auto" w:fill="auto"/>
            <w:vAlign w:val="center"/>
            <w:hideMark/>
          </w:tcPr>
          <w:p w14:paraId="162DD8F5"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Importa muitas deklarācija ar īpaši samazinātu datu kopu sūtījumiem līdz 150EUR</w:t>
            </w:r>
          </w:p>
        </w:tc>
      </w:tr>
      <w:tr w:rsidR="0009670F" w:rsidRPr="0009670F" w14:paraId="2D9A398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DAF8A10"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IKS</w:t>
            </w:r>
          </w:p>
        </w:tc>
        <w:tc>
          <w:tcPr>
            <w:tcW w:w="6521" w:type="dxa"/>
            <w:tcBorders>
              <w:top w:val="nil"/>
              <w:left w:val="nil"/>
              <w:bottom w:val="single" w:sz="8" w:space="0" w:color="auto"/>
              <w:right w:val="single" w:sz="8" w:space="0" w:color="auto"/>
            </w:tcBorders>
            <w:shd w:val="clear" w:color="auto" w:fill="auto"/>
            <w:vAlign w:val="center"/>
            <w:hideMark/>
          </w:tcPr>
          <w:p w14:paraId="12504CAD"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Importa kontroles sistēma</w:t>
            </w:r>
          </w:p>
        </w:tc>
      </w:tr>
      <w:tr w:rsidR="0009670F" w:rsidRPr="0009670F" w14:paraId="5BB2A9B8"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09EB29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IKS2</w:t>
            </w:r>
          </w:p>
        </w:tc>
        <w:tc>
          <w:tcPr>
            <w:tcW w:w="6521" w:type="dxa"/>
            <w:tcBorders>
              <w:top w:val="nil"/>
              <w:left w:val="nil"/>
              <w:bottom w:val="single" w:sz="8" w:space="0" w:color="auto"/>
              <w:right w:val="single" w:sz="8" w:space="0" w:color="auto"/>
            </w:tcBorders>
            <w:shd w:val="clear" w:color="auto" w:fill="auto"/>
            <w:vAlign w:val="center"/>
            <w:hideMark/>
          </w:tcPr>
          <w:p w14:paraId="3336E317"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Importa kontroles sistēma 2</w:t>
            </w:r>
          </w:p>
        </w:tc>
      </w:tr>
      <w:tr w:rsidR="0009670F" w:rsidRPr="0009670F" w14:paraId="220596B7" w14:textId="77777777" w:rsidTr="006B6F6D">
        <w:trPr>
          <w:trHeight w:val="94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025D2CE"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IOSS</w:t>
            </w:r>
          </w:p>
        </w:tc>
        <w:tc>
          <w:tcPr>
            <w:tcW w:w="6521" w:type="dxa"/>
            <w:tcBorders>
              <w:top w:val="nil"/>
              <w:left w:val="nil"/>
              <w:bottom w:val="single" w:sz="8" w:space="0" w:color="auto"/>
              <w:right w:val="single" w:sz="8" w:space="0" w:color="auto"/>
            </w:tcBorders>
            <w:shd w:val="clear" w:color="auto" w:fill="auto"/>
            <w:vAlign w:val="center"/>
            <w:hideMark/>
          </w:tcPr>
          <w:p w14:paraId="7615164E"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Pievienotās vērtības nodokļa apmaksas īpaša režīma apzīmējums importa darījumos, kas noteikts Direktīvas 2006/112/EK XII sadaļas 6. nodaļas 4. iedaļā, </w:t>
            </w:r>
            <w:proofErr w:type="spellStart"/>
            <w:r w:rsidRPr="0009670F">
              <w:rPr>
                <w:color w:val="000000"/>
                <w:sz w:val="24"/>
                <w:lang w:eastAsia="lv-LV"/>
              </w:rPr>
              <w:t>d.e</w:t>
            </w:r>
            <w:proofErr w:type="spellEnd"/>
            <w:r w:rsidRPr="0009670F">
              <w:rPr>
                <w:color w:val="000000"/>
                <w:sz w:val="24"/>
                <w:lang w:eastAsia="lv-LV"/>
              </w:rPr>
              <w:t>. 3/40 kodi FR5-FR7 (Import-</w:t>
            </w:r>
            <w:proofErr w:type="spellStart"/>
            <w:r w:rsidRPr="0009670F">
              <w:rPr>
                <w:color w:val="000000"/>
                <w:sz w:val="24"/>
                <w:lang w:eastAsia="lv-LV"/>
              </w:rPr>
              <w:t>One</w:t>
            </w:r>
            <w:proofErr w:type="spellEnd"/>
            <w:r w:rsidRPr="0009670F">
              <w:rPr>
                <w:color w:val="000000"/>
                <w:sz w:val="24"/>
                <w:lang w:eastAsia="lv-LV"/>
              </w:rPr>
              <w:t>-</w:t>
            </w:r>
            <w:proofErr w:type="spellStart"/>
            <w:r w:rsidRPr="0009670F">
              <w:rPr>
                <w:color w:val="000000"/>
                <w:sz w:val="24"/>
                <w:lang w:eastAsia="lv-LV"/>
              </w:rPr>
              <w:t>Shop</w:t>
            </w:r>
            <w:proofErr w:type="spellEnd"/>
            <w:r w:rsidRPr="0009670F">
              <w:rPr>
                <w:color w:val="000000"/>
                <w:sz w:val="24"/>
                <w:lang w:eastAsia="lv-LV"/>
              </w:rPr>
              <w:t>-Stop)</w:t>
            </w:r>
          </w:p>
        </w:tc>
      </w:tr>
      <w:tr w:rsidR="0009670F" w:rsidRPr="0009670F" w14:paraId="19DE3DB6"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4B739F0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IRIS</w:t>
            </w:r>
          </w:p>
        </w:tc>
        <w:tc>
          <w:tcPr>
            <w:tcW w:w="6521" w:type="dxa"/>
            <w:tcBorders>
              <w:top w:val="nil"/>
              <w:left w:val="nil"/>
              <w:bottom w:val="single" w:sz="8" w:space="0" w:color="auto"/>
              <w:right w:val="single" w:sz="8" w:space="0" w:color="auto"/>
            </w:tcBorders>
            <w:shd w:val="clear" w:color="auto" w:fill="auto"/>
            <w:vAlign w:val="center"/>
            <w:hideMark/>
          </w:tcPr>
          <w:p w14:paraId="2DA7CFDE"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Integrētā riska informācijas sistēma</w:t>
            </w:r>
          </w:p>
        </w:tc>
      </w:tr>
      <w:tr w:rsidR="0009670F" w:rsidRPr="0009670F" w14:paraId="2682C597"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DF21C38"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ITVS</w:t>
            </w:r>
          </w:p>
        </w:tc>
        <w:tc>
          <w:tcPr>
            <w:tcW w:w="6521" w:type="dxa"/>
            <w:tcBorders>
              <w:top w:val="nil"/>
              <w:left w:val="nil"/>
              <w:bottom w:val="single" w:sz="8" w:space="0" w:color="auto"/>
              <w:right w:val="single" w:sz="8" w:space="0" w:color="auto"/>
            </w:tcBorders>
            <w:shd w:val="clear" w:color="auto" w:fill="auto"/>
            <w:vAlign w:val="center"/>
            <w:hideMark/>
          </w:tcPr>
          <w:p w14:paraId="4C319DE2"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Integrētā tarifa vadības sistēma</w:t>
            </w:r>
          </w:p>
        </w:tc>
      </w:tr>
      <w:tr w:rsidR="0009670F" w:rsidRPr="0009670F" w14:paraId="5C95B4E1"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1E2E735"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JAVA</w:t>
            </w:r>
          </w:p>
        </w:tc>
        <w:tc>
          <w:tcPr>
            <w:tcW w:w="6521" w:type="dxa"/>
            <w:tcBorders>
              <w:top w:val="nil"/>
              <w:left w:val="nil"/>
              <w:bottom w:val="single" w:sz="8" w:space="0" w:color="auto"/>
              <w:right w:val="single" w:sz="8" w:space="0" w:color="auto"/>
            </w:tcBorders>
            <w:shd w:val="clear" w:color="auto" w:fill="auto"/>
            <w:vAlign w:val="center"/>
            <w:hideMark/>
          </w:tcPr>
          <w:p w14:paraId="78CC9C51"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Programmēšanas valoda</w:t>
            </w:r>
          </w:p>
        </w:tc>
      </w:tr>
      <w:tr w:rsidR="0009670F" w:rsidRPr="0009670F" w14:paraId="704E9FAE"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6490A68"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KLS</w:t>
            </w:r>
          </w:p>
        </w:tc>
        <w:tc>
          <w:tcPr>
            <w:tcW w:w="6521" w:type="dxa"/>
            <w:tcBorders>
              <w:top w:val="nil"/>
              <w:left w:val="nil"/>
              <w:bottom w:val="single" w:sz="8" w:space="0" w:color="auto"/>
              <w:right w:val="single" w:sz="8" w:space="0" w:color="auto"/>
            </w:tcBorders>
            <w:shd w:val="clear" w:color="auto" w:fill="auto"/>
            <w:vAlign w:val="center"/>
            <w:hideMark/>
          </w:tcPr>
          <w:p w14:paraId="6B211C7C"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Komersantu lietotāju </w:t>
            </w:r>
            <w:proofErr w:type="spellStart"/>
            <w:r w:rsidRPr="0009670F">
              <w:rPr>
                <w:color w:val="000000"/>
                <w:sz w:val="24"/>
                <w:lang w:eastAsia="lv-LV"/>
              </w:rPr>
              <w:t>saskarne</w:t>
            </w:r>
            <w:proofErr w:type="spellEnd"/>
          </w:p>
        </w:tc>
      </w:tr>
      <w:tr w:rsidR="0009670F" w:rsidRPr="0009670F" w14:paraId="7F2DF0C5"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350BFF0"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Kubernetes klasteris</w:t>
            </w:r>
          </w:p>
        </w:tc>
        <w:tc>
          <w:tcPr>
            <w:tcW w:w="6521" w:type="dxa"/>
            <w:tcBorders>
              <w:top w:val="nil"/>
              <w:left w:val="nil"/>
              <w:bottom w:val="single" w:sz="8" w:space="0" w:color="auto"/>
              <w:right w:val="single" w:sz="8" w:space="0" w:color="auto"/>
            </w:tcBorders>
            <w:shd w:val="clear" w:color="auto" w:fill="auto"/>
            <w:vAlign w:val="center"/>
            <w:hideMark/>
          </w:tcPr>
          <w:p w14:paraId="1BE0190E"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Tehnoloģija, kas apkalpo </w:t>
            </w:r>
            <w:proofErr w:type="spellStart"/>
            <w:r w:rsidRPr="0009670F">
              <w:rPr>
                <w:color w:val="000000"/>
                <w:sz w:val="24"/>
                <w:lang w:eastAsia="lv-LV"/>
              </w:rPr>
              <w:t>mikroservisus</w:t>
            </w:r>
            <w:proofErr w:type="spellEnd"/>
          </w:p>
        </w:tc>
      </w:tr>
      <w:tr w:rsidR="00D93A1D" w:rsidRPr="0009670F" w14:paraId="4761AF96"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11313DB6" w14:textId="73B788FA" w:rsidR="00D93A1D" w:rsidRPr="0009670F" w:rsidRDefault="00D93A1D" w:rsidP="0009670F">
            <w:pPr>
              <w:ind w:left="0" w:right="0" w:firstLineChars="100" w:firstLine="240"/>
              <w:rPr>
                <w:color w:val="000000"/>
                <w:sz w:val="24"/>
                <w:lang w:eastAsia="lv-LV"/>
              </w:rPr>
            </w:pPr>
            <w:r>
              <w:rPr>
                <w:color w:val="000000"/>
                <w:sz w:val="24"/>
                <w:lang w:eastAsia="lv-LV"/>
              </w:rPr>
              <w:t>LAD</w:t>
            </w:r>
          </w:p>
        </w:tc>
        <w:tc>
          <w:tcPr>
            <w:tcW w:w="6521" w:type="dxa"/>
            <w:tcBorders>
              <w:top w:val="nil"/>
              <w:left w:val="nil"/>
              <w:bottom w:val="single" w:sz="8" w:space="0" w:color="auto"/>
              <w:right w:val="single" w:sz="8" w:space="0" w:color="auto"/>
            </w:tcBorders>
            <w:shd w:val="clear" w:color="auto" w:fill="auto"/>
            <w:vAlign w:val="center"/>
          </w:tcPr>
          <w:p w14:paraId="2919370D" w14:textId="0B2A5DEF" w:rsidR="00D93A1D" w:rsidRPr="0009670F" w:rsidRDefault="0042585E" w:rsidP="006B6F6D">
            <w:pPr>
              <w:ind w:left="180" w:right="0" w:firstLineChars="24" w:firstLine="58"/>
              <w:rPr>
                <w:color w:val="000000"/>
                <w:sz w:val="24"/>
                <w:lang w:eastAsia="lv-LV"/>
              </w:rPr>
            </w:pPr>
            <w:r>
              <w:rPr>
                <w:color w:val="000000"/>
                <w:sz w:val="24"/>
                <w:lang w:eastAsia="lv-LV"/>
              </w:rPr>
              <w:t>Lauku atbalsta dienests</w:t>
            </w:r>
          </w:p>
        </w:tc>
      </w:tr>
      <w:tr w:rsidR="00D93A1D" w:rsidRPr="0009670F" w14:paraId="5FEB85A4"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62D09A02" w14:textId="2EA3487F" w:rsidR="00D93A1D" w:rsidRPr="0009670F" w:rsidRDefault="00D93A1D" w:rsidP="0009670F">
            <w:pPr>
              <w:ind w:left="0" w:right="0" w:firstLineChars="100" w:firstLine="240"/>
              <w:rPr>
                <w:color w:val="000000"/>
                <w:sz w:val="24"/>
                <w:lang w:eastAsia="lv-LV"/>
              </w:rPr>
            </w:pPr>
            <w:r>
              <w:rPr>
                <w:color w:val="000000"/>
                <w:sz w:val="24"/>
                <w:lang w:eastAsia="lv-LV"/>
              </w:rPr>
              <w:t>LAVIDAS</w:t>
            </w:r>
          </w:p>
        </w:tc>
        <w:tc>
          <w:tcPr>
            <w:tcW w:w="6521" w:type="dxa"/>
            <w:tcBorders>
              <w:top w:val="nil"/>
              <w:left w:val="nil"/>
              <w:bottom w:val="single" w:sz="8" w:space="0" w:color="auto"/>
              <w:right w:val="single" w:sz="8" w:space="0" w:color="auto"/>
            </w:tcBorders>
            <w:shd w:val="clear" w:color="auto" w:fill="auto"/>
            <w:vAlign w:val="center"/>
          </w:tcPr>
          <w:p w14:paraId="77B117D0" w14:textId="1A012B49" w:rsidR="00D93A1D" w:rsidRPr="0009670F" w:rsidRDefault="006A14AE" w:rsidP="006B6F6D">
            <w:pPr>
              <w:ind w:left="180" w:right="0" w:firstLineChars="24" w:firstLine="58"/>
              <w:rPr>
                <w:color w:val="000000"/>
                <w:sz w:val="24"/>
                <w:lang w:eastAsia="lv-LV"/>
              </w:rPr>
            </w:pPr>
            <w:r>
              <w:rPr>
                <w:color w:val="000000"/>
                <w:sz w:val="24"/>
                <w:lang w:eastAsia="lv-LV"/>
              </w:rPr>
              <w:t>D</w:t>
            </w:r>
            <w:r w:rsidR="002D1642" w:rsidRPr="006A14AE">
              <w:rPr>
                <w:color w:val="000000"/>
                <w:sz w:val="24"/>
                <w:lang w:eastAsia="lv-LV"/>
              </w:rPr>
              <w:t>atu apmaiņa ar LAD</w:t>
            </w:r>
          </w:p>
        </w:tc>
      </w:tr>
      <w:tr w:rsidR="0009670F" w:rsidRPr="0009670F" w14:paraId="71819C71"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07AA8BC"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LDz</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1CA7EED1"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VAS “Latvijas dzelzceļš”</w:t>
            </w:r>
          </w:p>
        </w:tc>
      </w:tr>
      <w:tr w:rsidR="0009670F" w:rsidRPr="0009670F" w14:paraId="6E7B25E6"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45B970F"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MAIS</w:t>
            </w:r>
          </w:p>
        </w:tc>
        <w:tc>
          <w:tcPr>
            <w:tcW w:w="6521" w:type="dxa"/>
            <w:tcBorders>
              <w:top w:val="nil"/>
              <w:left w:val="nil"/>
              <w:bottom w:val="single" w:sz="8" w:space="0" w:color="auto"/>
              <w:right w:val="single" w:sz="8" w:space="0" w:color="auto"/>
            </w:tcBorders>
            <w:shd w:val="clear" w:color="auto" w:fill="auto"/>
            <w:vAlign w:val="center"/>
            <w:hideMark/>
          </w:tcPr>
          <w:p w14:paraId="18BEE59B"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Maksājumu administrēšanas informācijas sistēma</w:t>
            </w:r>
          </w:p>
        </w:tc>
      </w:tr>
      <w:tr w:rsidR="0009670F" w:rsidRPr="0009670F" w14:paraId="33A180A9"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569EA69"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lastRenderedPageBreak/>
              <w:t>MAN/PU</w:t>
            </w:r>
          </w:p>
        </w:tc>
        <w:tc>
          <w:tcPr>
            <w:tcW w:w="6521" w:type="dxa"/>
            <w:tcBorders>
              <w:top w:val="nil"/>
              <w:left w:val="nil"/>
              <w:bottom w:val="single" w:sz="8" w:space="0" w:color="auto"/>
              <w:right w:val="single" w:sz="8" w:space="0" w:color="auto"/>
            </w:tcBorders>
            <w:shd w:val="clear" w:color="auto" w:fill="auto"/>
            <w:vAlign w:val="center"/>
            <w:hideMark/>
          </w:tcPr>
          <w:p w14:paraId="4B526961"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Manifesti/Pagaidu uzglabāšana</w:t>
            </w:r>
          </w:p>
        </w:tc>
      </w:tr>
      <w:tr w:rsidR="0009670F" w:rsidRPr="0009670F" w14:paraId="5C9D7FEA"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5D1A5B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MDLS</w:t>
            </w:r>
          </w:p>
        </w:tc>
        <w:tc>
          <w:tcPr>
            <w:tcW w:w="6521" w:type="dxa"/>
            <w:tcBorders>
              <w:top w:val="nil"/>
              <w:left w:val="nil"/>
              <w:bottom w:val="single" w:sz="8" w:space="0" w:color="auto"/>
              <w:right w:val="single" w:sz="8" w:space="0" w:color="auto"/>
            </w:tcBorders>
            <w:shd w:val="clear" w:color="auto" w:fill="auto"/>
            <w:vAlign w:val="center"/>
            <w:hideMark/>
          </w:tcPr>
          <w:p w14:paraId="66D03566"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Muitas darbinieka lietotāja </w:t>
            </w:r>
            <w:proofErr w:type="spellStart"/>
            <w:r w:rsidRPr="0009670F">
              <w:rPr>
                <w:color w:val="000000"/>
                <w:sz w:val="24"/>
                <w:lang w:eastAsia="lv-LV"/>
              </w:rPr>
              <w:t>saskarne</w:t>
            </w:r>
            <w:proofErr w:type="spellEnd"/>
          </w:p>
        </w:tc>
      </w:tr>
      <w:tr w:rsidR="0009670F" w:rsidRPr="0009670F" w14:paraId="7E8742E7"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141297F"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MFKB</w:t>
            </w:r>
          </w:p>
        </w:tc>
        <w:tc>
          <w:tcPr>
            <w:tcW w:w="6521" w:type="dxa"/>
            <w:tcBorders>
              <w:top w:val="nil"/>
              <w:left w:val="nil"/>
              <w:bottom w:val="single" w:sz="8" w:space="0" w:color="auto"/>
              <w:right w:val="single" w:sz="8" w:space="0" w:color="auto"/>
            </w:tcBorders>
            <w:shd w:val="clear" w:color="auto" w:fill="auto"/>
            <w:vAlign w:val="center"/>
            <w:hideMark/>
          </w:tcPr>
          <w:p w14:paraId="5BE1BFC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Muitas fiziskās kontroles bloks</w:t>
            </w:r>
          </w:p>
        </w:tc>
      </w:tr>
      <w:tr w:rsidR="0009670F" w:rsidRPr="0009670F" w14:paraId="4AA8733F" w14:textId="77777777" w:rsidTr="006B6F6D">
        <w:trPr>
          <w:trHeight w:val="6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61EA3A9"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Mikroserviss</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00795B19"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Programmatūras izstrādes tehnika, ar kuras palīdzību veido lietojumprogrammatūras no atsevišķiem servisiem</w:t>
            </w:r>
          </w:p>
        </w:tc>
      </w:tr>
      <w:tr w:rsidR="0009670F" w:rsidRPr="0009670F" w14:paraId="795470E0"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B5A1553"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NIS</w:t>
            </w:r>
          </w:p>
        </w:tc>
        <w:tc>
          <w:tcPr>
            <w:tcW w:w="6521" w:type="dxa"/>
            <w:tcBorders>
              <w:top w:val="nil"/>
              <w:left w:val="nil"/>
              <w:bottom w:val="single" w:sz="8" w:space="0" w:color="auto"/>
              <w:right w:val="single" w:sz="8" w:space="0" w:color="auto"/>
            </w:tcBorders>
            <w:shd w:val="clear" w:color="auto" w:fill="auto"/>
            <w:vAlign w:val="center"/>
            <w:hideMark/>
          </w:tcPr>
          <w:p w14:paraId="09F0E381"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Nodokļu informācijas sistēma</w:t>
            </w:r>
          </w:p>
        </w:tc>
      </w:tr>
      <w:tr w:rsidR="0009670F" w:rsidRPr="0009670F" w14:paraId="447F1909"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77B373D"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PostgreSQL</w:t>
            </w:r>
          </w:p>
        </w:tc>
        <w:tc>
          <w:tcPr>
            <w:tcW w:w="6521" w:type="dxa"/>
            <w:tcBorders>
              <w:top w:val="nil"/>
              <w:left w:val="nil"/>
              <w:bottom w:val="single" w:sz="8" w:space="0" w:color="auto"/>
              <w:right w:val="single" w:sz="8" w:space="0" w:color="auto"/>
            </w:tcBorders>
            <w:shd w:val="clear" w:color="auto" w:fill="auto"/>
            <w:vAlign w:val="center"/>
            <w:hideMark/>
          </w:tcPr>
          <w:p w14:paraId="0D02EE5D"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Datubāzes vadības sistēma</w:t>
            </w:r>
          </w:p>
        </w:tc>
      </w:tr>
      <w:tr w:rsidR="0009670F" w:rsidRPr="0009670F" w14:paraId="64B9214C"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AF05166" w14:textId="77777777" w:rsidR="0009670F" w:rsidRPr="0009670F" w:rsidRDefault="0009670F" w:rsidP="0009670F">
            <w:pPr>
              <w:ind w:left="0" w:right="0" w:firstLineChars="100" w:firstLine="240"/>
              <w:rPr>
                <w:color w:val="000000"/>
                <w:sz w:val="24"/>
                <w:lang w:eastAsia="lv-LV"/>
              </w:rPr>
            </w:pPr>
            <w:r w:rsidRPr="007E77C2">
              <w:rPr>
                <w:color w:val="000000"/>
                <w:sz w:val="24"/>
                <w:lang w:eastAsia="lv-LV"/>
              </w:rPr>
              <w:t>PP/MK</w:t>
            </w:r>
          </w:p>
        </w:tc>
        <w:tc>
          <w:tcPr>
            <w:tcW w:w="6521" w:type="dxa"/>
            <w:tcBorders>
              <w:top w:val="nil"/>
              <w:left w:val="nil"/>
              <w:bottom w:val="single" w:sz="8" w:space="0" w:color="auto"/>
              <w:right w:val="single" w:sz="8" w:space="0" w:color="auto"/>
            </w:tcBorders>
            <w:shd w:val="clear" w:color="auto" w:fill="auto"/>
            <w:vAlign w:val="center"/>
            <w:hideMark/>
          </w:tcPr>
          <w:p w14:paraId="506F9BCE"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Pasta pavadzīmes un fizisko personu mutiski deklarēto preču kvītis</w:t>
            </w:r>
          </w:p>
        </w:tc>
      </w:tr>
      <w:tr w:rsidR="0009670F" w:rsidRPr="0009670F" w14:paraId="3353AF54"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D3F5D4B"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PU2</w:t>
            </w:r>
          </w:p>
        </w:tc>
        <w:tc>
          <w:tcPr>
            <w:tcW w:w="6521" w:type="dxa"/>
            <w:tcBorders>
              <w:top w:val="nil"/>
              <w:left w:val="nil"/>
              <w:bottom w:val="single" w:sz="8" w:space="0" w:color="auto"/>
              <w:right w:val="single" w:sz="8" w:space="0" w:color="auto"/>
            </w:tcBorders>
            <w:shd w:val="clear" w:color="auto" w:fill="auto"/>
            <w:vAlign w:val="center"/>
            <w:hideMark/>
          </w:tcPr>
          <w:p w14:paraId="72EAC34F"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Pagaidu uzglabāšana 2</w:t>
            </w:r>
          </w:p>
        </w:tc>
      </w:tr>
      <w:tr w:rsidR="0009670F" w:rsidRPr="0009670F" w14:paraId="7B47E0BE"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C79E649"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RabbitMQ</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5B843DE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Rindu apstrādes rīks</w:t>
            </w:r>
          </w:p>
        </w:tc>
      </w:tr>
      <w:tr w:rsidR="0009670F" w:rsidRPr="0009670F" w14:paraId="4CA47C8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F85D5B5"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Rancher</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1C643DD3"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Lietojums servisu administrēšanai un </w:t>
            </w:r>
            <w:proofErr w:type="spellStart"/>
            <w:r w:rsidRPr="0009670F">
              <w:rPr>
                <w:color w:val="000000"/>
                <w:sz w:val="24"/>
                <w:lang w:eastAsia="lv-LV"/>
              </w:rPr>
              <w:t>monitorēšanai</w:t>
            </w:r>
            <w:proofErr w:type="spellEnd"/>
          </w:p>
        </w:tc>
      </w:tr>
      <w:tr w:rsidR="00066A82" w:rsidRPr="0009670F" w14:paraId="588EEB88"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43CC9451" w14:textId="4BC9A35C" w:rsidR="00066A82" w:rsidRPr="0009670F" w:rsidRDefault="00066A82" w:rsidP="0009670F">
            <w:pPr>
              <w:ind w:left="0" w:right="0" w:firstLineChars="100" w:firstLine="240"/>
              <w:rPr>
                <w:color w:val="000000"/>
                <w:sz w:val="24"/>
                <w:lang w:eastAsia="lv-LV"/>
              </w:rPr>
            </w:pPr>
            <w:r>
              <w:rPr>
                <w:color w:val="000000"/>
                <w:sz w:val="24"/>
                <w:lang w:eastAsia="lv-LV"/>
              </w:rPr>
              <w:t>SKLOIS</w:t>
            </w:r>
          </w:p>
        </w:tc>
        <w:tc>
          <w:tcPr>
            <w:tcW w:w="6521" w:type="dxa"/>
            <w:tcBorders>
              <w:top w:val="nil"/>
              <w:left w:val="nil"/>
              <w:bottom w:val="single" w:sz="8" w:space="0" w:color="auto"/>
              <w:right w:val="single" w:sz="8" w:space="0" w:color="auto"/>
            </w:tcBorders>
            <w:shd w:val="clear" w:color="auto" w:fill="auto"/>
            <w:vAlign w:val="center"/>
          </w:tcPr>
          <w:p w14:paraId="1A62BA39" w14:textId="22BBAB51" w:rsidR="00066A82" w:rsidRPr="0009670F" w:rsidRDefault="004E2C5F" w:rsidP="006B6F6D">
            <w:pPr>
              <w:ind w:left="180" w:right="0" w:firstLineChars="24" w:firstLine="58"/>
              <w:rPr>
                <w:color w:val="000000"/>
                <w:sz w:val="24"/>
                <w:lang w:eastAsia="lv-LV"/>
              </w:rPr>
            </w:pPr>
            <w:r w:rsidRPr="004E2C5F">
              <w:rPr>
                <w:color w:val="000000"/>
                <w:sz w:val="24"/>
                <w:lang w:eastAsia="lv-LV"/>
              </w:rPr>
              <w:t>Starptautiskā kravu loģistikas un ostu informācijas sistēma</w:t>
            </w:r>
          </w:p>
        </w:tc>
      </w:tr>
      <w:tr w:rsidR="0009670F" w:rsidRPr="0009670F" w14:paraId="1C725F1A"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D4B1034"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SMK</w:t>
            </w:r>
          </w:p>
        </w:tc>
        <w:tc>
          <w:tcPr>
            <w:tcW w:w="6521" w:type="dxa"/>
            <w:tcBorders>
              <w:top w:val="nil"/>
              <w:left w:val="nil"/>
              <w:bottom w:val="single" w:sz="8" w:space="0" w:color="auto"/>
              <w:right w:val="single" w:sz="8" w:space="0" w:color="auto"/>
            </w:tcBorders>
            <w:shd w:val="clear" w:color="auto" w:fill="auto"/>
            <w:vAlign w:val="center"/>
            <w:hideMark/>
          </w:tcPr>
          <w:p w14:paraId="23B972B5"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Savienības Muitas kodekss</w:t>
            </w:r>
          </w:p>
        </w:tc>
      </w:tr>
      <w:tr w:rsidR="0009670F" w:rsidRPr="0009670F" w14:paraId="329D2167"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AB717A6"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SND</w:t>
            </w:r>
          </w:p>
        </w:tc>
        <w:tc>
          <w:tcPr>
            <w:tcW w:w="6521" w:type="dxa"/>
            <w:tcBorders>
              <w:top w:val="nil"/>
              <w:left w:val="nil"/>
              <w:bottom w:val="single" w:sz="8" w:space="0" w:color="auto"/>
              <w:right w:val="single" w:sz="8" w:space="0" w:color="auto"/>
            </w:tcBorders>
            <w:shd w:val="clear" w:color="auto" w:fill="auto"/>
            <w:vAlign w:val="center"/>
            <w:hideMark/>
          </w:tcPr>
          <w:p w14:paraId="0D1325C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Skaidras naudas deklarācija</w:t>
            </w:r>
          </w:p>
        </w:tc>
      </w:tr>
      <w:tr w:rsidR="0009670F" w:rsidRPr="0009670F" w14:paraId="690538D2"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1174BA7" w14:textId="77777777" w:rsidR="0009670F" w:rsidRPr="0009670F" w:rsidRDefault="0009670F" w:rsidP="0009670F">
            <w:pPr>
              <w:ind w:left="0" w:right="0" w:firstLineChars="100" w:firstLine="240"/>
              <w:rPr>
                <w:color w:val="000000"/>
                <w:sz w:val="24"/>
                <w:lang w:eastAsia="lv-LV"/>
              </w:rPr>
            </w:pPr>
            <w:proofErr w:type="spellStart"/>
            <w:r w:rsidRPr="0009670F">
              <w:rPr>
                <w:color w:val="000000"/>
                <w:sz w:val="24"/>
                <w:lang w:eastAsia="lv-LV"/>
              </w:rPr>
              <w:t>SonarQube</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05BE1A57"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Koda kvalitātes pārbaudes rīks</w:t>
            </w:r>
          </w:p>
        </w:tc>
      </w:tr>
      <w:tr w:rsidR="0009670F" w:rsidRPr="0009670F" w14:paraId="671F495E"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861B97E"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TKS</w:t>
            </w:r>
          </w:p>
        </w:tc>
        <w:tc>
          <w:tcPr>
            <w:tcW w:w="6521" w:type="dxa"/>
            <w:tcBorders>
              <w:top w:val="nil"/>
              <w:left w:val="nil"/>
              <w:bottom w:val="single" w:sz="8" w:space="0" w:color="auto"/>
              <w:right w:val="single" w:sz="8" w:space="0" w:color="auto"/>
            </w:tcBorders>
            <w:shd w:val="clear" w:color="auto" w:fill="auto"/>
            <w:vAlign w:val="center"/>
            <w:hideMark/>
          </w:tcPr>
          <w:p w14:paraId="2815CB26"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Tranzīta kontroles sistēma</w:t>
            </w:r>
          </w:p>
        </w:tc>
      </w:tr>
      <w:tr w:rsidR="0009670F" w:rsidRPr="0009670F" w14:paraId="56084560"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64E8FD0"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TKS2</w:t>
            </w:r>
          </w:p>
        </w:tc>
        <w:tc>
          <w:tcPr>
            <w:tcW w:w="6521" w:type="dxa"/>
            <w:tcBorders>
              <w:top w:val="nil"/>
              <w:left w:val="nil"/>
              <w:bottom w:val="single" w:sz="8" w:space="0" w:color="auto"/>
              <w:right w:val="single" w:sz="8" w:space="0" w:color="auto"/>
            </w:tcBorders>
            <w:shd w:val="clear" w:color="auto" w:fill="auto"/>
            <w:vAlign w:val="center"/>
            <w:hideMark/>
          </w:tcPr>
          <w:p w14:paraId="7EEFF148"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Tranzīta kontroles sistēma 2</w:t>
            </w:r>
          </w:p>
        </w:tc>
      </w:tr>
      <w:tr w:rsidR="00C9135D" w:rsidRPr="0009670F" w14:paraId="47A0AEC3"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1D54E797" w14:textId="434666DD" w:rsidR="00C9135D" w:rsidRPr="0009670F" w:rsidRDefault="00C9135D" w:rsidP="0009670F">
            <w:pPr>
              <w:ind w:left="0" w:right="0" w:firstLineChars="100" w:firstLine="240"/>
              <w:rPr>
                <w:color w:val="000000"/>
                <w:sz w:val="24"/>
                <w:lang w:eastAsia="lv-LV"/>
              </w:rPr>
            </w:pPr>
            <w:r w:rsidRPr="00C9135D">
              <w:rPr>
                <w:color w:val="000000"/>
                <w:sz w:val="24"/>
                <w:lang w:eastAsia="lv-LV"/>
              </w:rPr>
              <w:t>UNECE ITDB</w:t>
            </w:r>
          </w:p>
        </w:tc>
        <w:tc>
          <w:tcPr>
            <w:tcW w:w="6521" w:type="dxa"/>
            <w:tcBorders>
              <w:top w:val="nil"/>
              <w:left w:val="nil"/>
              <w:bottom w:val="single" w:sz="8" w:space="0" w:color="auto"/>
              <w:right w:val="single" w:sz="8" w:space="0" w:color="auto"/>
            </w:tcBorders>
            <w:shd w:val="clear" w:color="auto" w:fill="auto"/>
            <w:vAlign w:val="center"/>
          </w:tcPr>
          <w:p w14:paraId="5D45537C" w14:textId="626E0401" w:rsidR="00C9135D" w:rsidRPr="0009670F" w:rsidRDefault="00C9135D" w:rsidP="006B6F6D">
            <w:pPr>
              <w:ind w:left="180" w:right="0" w:firstLineChars="24" w:firstLine="58"/>
              <w:rPr>
                <w:color w:val="000000"/>
                <w:sz w:val="24"/>
                <w:lang w:eastAsia="lv-LV"/>
              </w:rPr>
            </w:pPr>
            <w:r w:rsidRPr="00C9135D">
              <w:rPr>
                <w:color w:val="000000"/>
                <w:sz w:val="24"/>
                <w:lang w:eastAsia="lv-LV"/>
              </w:rPr>
              <w:t>TIR turētāju datu bāze (</w:t>
            </w:r>
            <w:proofErr w:type="spellStart"/>
            <w:r w:rsidRPr="00C9135D">
              <w:rPr>
                <w:color w:val="000000"/>
                <w:sz w:val="24"/>
                <w:lang w:eastAsia="lv-LV"/>
              </w:rPr>
              <w:t>International</w:t>
            </w:r>
            <w:proofErr w:type="spellEnd"/>
            <w:r w:rsidRPr="00C9135D">
              <w:rPr>
                <w:color w:val="000000"/>
                <w:sz w:val="24"/>
                <w:lang w:eastAsia="lv-LV"/>
              </w:rPr>
              <w:t xml:space="preserve"> TIR </w:t>
            </w:r>
            <w:proofErr w:type="spellStart"/>
            <w:r w:rsidRPr="00C9135D">
              <w:rPr>
                <w:color w:val="000000"/>
                <w:sz w:val="24"/>
                <w:lang w:eastAsia="lv-LV"/>
              </w:rPr>
              <w:t>Data</w:t>
            </w:r>
            <w:proofErr w:type="spellEnd"/>
            <w:r w:rsidRPr="00C9135D">
              <w:rPr>
                <w:color w:val="000000"/>
                <w:sz w:val="24"/>
                <w:lang w:eastAsia="lv-LV"/>
              </w:rPr>
              <w:t xml:space="preserve"> </w:t>
            </w:r>
            <w:proofErr w:type="spellStart"/>
            <w:r w:rsidRPr="00C9135D">
              <w:rPr>
                <w:color w:val="000000"/>
                <w:sz w:val="24"/>
                <w:lang w:eastAsia="lv-LV"/>
              </w:rPr>
              <w:t>Bank</w:t>
            </w:r>
            <w:proofErr w:type="spellEnd"/>
            <w:r w:rsidRPr="00C9135D">
              <w:rPr>
                <w:color w:val="000000"/>
                <w:sz w:val="24"/>
                <w:lang w:eastAsia="lv-LV"/>
              </w:rPr>
              <w:t>)</w:t>
            </w:r>
          </w:p>
        </w:tc>
      </w:tr>
      <w:tr w:rsidR="0009670F" w:rsidRPr="0009670F" w14:paraId="302609A0"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65A5536"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VARAM</w:t>
            </w:r>
          </w:p>
        </w:tc>
        <w:tc>
          <w:tcPr>
            <w:tcW w:w="6521" w:type="dxa"/>
            <w:tcBorders>
              <w:top w:val="nil"/>
              <w:left w:val="nil"/>
              <w:bottom w:val="single" w:sz="8" w:space="0" w:color="auto"/>
              <w:right w:val="single" w:sz="8" w:space="0" w:color="auto"/>
            </w:tcBorders>
            <w:shd w:val="clear" w:color="auto" w:fill="auto"/>
            <w:vAlign w:val="center"/>
            <w:hideMark/>
          </w:tcPr>
          <w:p w14:paraId="2283AA39"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Vides aizsardzības un reģionālās attīstības ministrija</w:t>
            </w:r>
          </w:p>
        </w:tc>
      </w:tr>
      <w:tr w:rsidR="0009670F" w:rsidRPr="0009670F" w14:paraId="715C6E10"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E4C0C74"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VID</w:t>
            </w:r>
          </w:p>
        </w:tc>
        <w:tc>
          <w:tcPr>
            <w:tcW w:w="6521" w:type="dxa"/>
            <w:tcBorders>
              <w:top w:val="nil"/>
              <w:left w:val="nil"/>
              <w:bottom w:val="single" w:sz="8" w:space="0" w:color="auto"/>
              <w:right w:val="single" w:sz="8" w:space="0" w:color="auto"/>
            </w:tcBorders>
            <w:shd w:val="clear" w:color="auto" w:fill="auto"/>
            <w:vAlign w:val="center"/>
            <w:hideMark/>
          </w:tcPr>
          <w:p w14:paraId="06868301"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Valsts ieņēmumu dienests</w:t>
            </w:r>
          </w:p>
        </w:tc>
      </w:tr>
      <w:tr w:rsidR="00952691" w:rsidRPr="0009670F" w14:paraId="3C925DDC"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6122A41F" w14:textId="2324DF30" w:rsidR="00952691" w:rsidRPr="0009670F" w:rsidRDefault="00952691" w:rsidP="0009670F">
            <w:pPr>
              <w:ind w:left="0" w:right="0" w:firstLineChars="100" w:firstLine="240"/>
              <w:rPr>
                <w:color w:val="000000"/>
                <w:sz w:val="24"/>
                <w:lang w:eastAsia="lv-LV"/>
              </w:rPr>
            </w:pPr>
            <w:r w:rsidRPr="00684125">
              <w:rPr>
                <w:color w:val="000000"/>
                <w:sz w:val="24"/>
                <w:lang w:eastAsia="lv-LV"/>
              </w:rPr>
              <w:t xml:space="preserve">VID ISS </w:t>
            </w:r>
            <w:r w:rsidR="00FA0CF4" w:rsidRPr="00684125">
              <w:rPr>
                <w:color w:val="000000"/>
                <w:sz w:val="24"/>
                <w:lang w:eastAsia="lv-LV"/>
              </w:rPr>
              <w:t>ECI</w:t>
            </w:r>
          </w:p>
        </w:tc>
        <w:tc>
          <w:tcPr>
            <w:tcW w:w="6521" w:type="dxa"/>
            <w:tcBorders>
              <w:top w:val="nil"/>
              <w:left w:val="nil"/>
              <w:bottom w:val="single" w:sz="8" w:space="0" w:color="auto"/>
              <w:right w:val="single" w:sz="8" w:space="0" w:color="auto"/>
            </w:tcBorders>
            <w:shd w:val="clear" w:color="auto" w:fill="auto"/>
            <w:vAlign w:val="center"/>
          </w:tcPr>
          <w:p w14:paraId="08FF1341" w14:textId="519F4291" w:rsidR="00952691" w:rsidRPr="0009670F" w:rsidRDefault="000C542E" w:rsidP="006B6F6D">
            <w:pPr>
              <w:ind w:left="180" w:right="0" w:firstLineChars="24" w:firstLine="58"/>
              <w:rPr>
                <w:color w:val="000000"/>
                <w:sz w:val="24"/>
                <w:lang w:eastAsia="lv-LV"/>
              </w:rPr>
            </w:pPr>
            <w:r w:rsidRPr="220B7CC4">
              <w:rPr>
                <w:color w:val="000000"/>
                <w:sz w:val="24"/>
                <w:lang w:eastAsia="lv-LV"/>
              </w:rPr>
              <w:t xml:space="preserve">VID </w:t>
            </w:r>
            <w:r>
              <w:rPr>
                <w:color w:val="000000"/>
                <w:sz w:val="24"/>
                <w:lang w:eastAsia="lv-LV"/>
              </w:rPr>
              <w:t>I</w:t>
            </w:r>
            <w:r w:rsidRPr="220B7CC4">
              <w:rPr>
                <w:color w:val="000000"/>
                <w:sz w:val="24"/>
                <w:lang w:eastAsia="lv-LV"/>
              </w:rPr>
              <w:t xml:space="preserve">nformāciju sistēmu </w:t>
            </w:r>
            <w:proofErr w:type="spellStart"/>
            <w:r w:rsidRPr="220B7CC4">
              <w:rPr>
                <w:color w:val="000000"/>
                <w:sz w:val="24"/>
                <w:lang w:eastAsia="lv-LV"/>
              </w:rPr>
              <w:t>savietotāja</w:t>
            </w:r>
            <w:proofErr w:type="spellEnd"/>
            <w:r w:rsidRPr="220B7CC4">
              <w:rPr>
                <w:color w:val="000000"/>
                <w:sz w:val="24"/>
                <w:lang w:eastAsia="lv-LV"/>
              </w:rPr>
              <w:t xml:space="preserve"> </w:t>
            </w:r>
            <w:r w:rsidRPr="00EC606A">
              <w:rPr>
                <w:color w:val="000000"/>
                <w:sz w:val="24"/>
                <w:lang w:eastAsia="lv-LV"/>
              </w:rPr>
              <w:t>Universālais CCN/CSI</w:t>
            </w:r>
            <w:r>
              <w:rPr>
                <w:color w:val="000000"/>
                <w:sz w:val="24"/>
                <w:lang w:eastAsia="lv-LV"/>
              </w:rPr>
              <w:t xml:space="preserve"> </w:t>
            </w:r>
            <w:r w:rsidRPr="00EC606A">
              <w:rPr>
                <w:color w:val="000000"/>
                <w:sz w:val="24"/>
                <w:lang w:eastAsia="lv-LV"/>
              </w:rPr>
              <w:t xml:space="preserve">Komunikāciju modulis un tā sniegtā </w:t>
            </w:r>
            <w:proofErr w:type="spellStart"/>
            <w:r w:rsidRPr="00EC606A">
              <w:rPr>
                <w:color w:val="000000"/>
                <w:sz w:val="24"/>
                <w:lang w:eastAsia="lv-LV"/>
              </w:rPr>
              <w:t>saskarne</w:t>
            </w:r>
            <w:proofErr w:type="spellEnd"/>
            <w:r w:rsidRPr="00EC606A">
              <w:rPr>
                <w:color w:val="000000"/>
                <w:sz w:val="24"/>
                <w:lang w:eastAsia="lv-LV"/>
              </w:rPr>
              <w:t xml:space="preserve"> datu apmaiņai caur CCN/CSI</w:t>
            </w:r>
          </w:p>
        </w:tc>
      </w:tr>
      <w:tr w:rsidR="0009670F" w:rsidRPr="0009670F" w14:paraId="6053B02B"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1F75E91"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VILS</w:t>
            </w:r>
          </w:p>
        </w:tc>
        <w:tc>
          <w:tcPr>
            <w:tcW w:w="6521" w:type="dxa"/>
            <w:tcBorders>
              <w:top w:val="nil"/>
              <w:left w:val="nil"/>
              <w:bottom w:val="single" w:sz="8" w:space="0" w:color="auto"/>
              <w:right w:val="single" w:sz="8" w:space="0" w:color="auto"/>
            </w:tcBorders>
            <w:shd w:val="clear" w:color="auto" w:fill="auto"/>
            <w:vAlign w:val="center"/>
            <w:hideMark/>
          </w:tcPr>
          <w:p w14:paraId="09F392CE" w14:textId="77777777" w:rsidR="0009670F" w:rsidRPr="00000D18" w:rsidRDefault="0009670F" w:rsidP="006B6F6D">
            <w:pPr>
              <w:ind w:left="180" w:right="0" w:firstLineChars="24" w:firstLine="58"/>
              <w:rPr>
                <w:color w:val="000000"/>
                <w:sz w:val="24"/>
                <w:lang w:eastAsia="lv-LV"/>
              </w:rPr>
            </w:pPr>
            <w:r w:rsidRPr="00000D18">
              <w:rPr>
                <w:color w:val="000000"/>
                <w:sz w:val="24"/>
                <w:lang w:eastAsia="lv-LV"/>
              </w:rPr>
              <w:t xml:space="preserve">Valsts institūciju lietotāju </w:t>
            </w:r>
            <w:proofErr w:type="spellStart"/>
            <w:r w:rsidRPr="00000D18">
              <w:rPr>
                <w:color w:val="000000"/>
                <w:sz w:val="24"/>
                <w:lang w:eastAsia="lv-LV"/>
              </w:rPr>
              <w:t>saskarne</w:t>
            </w:r>
            <w:proofErr w:type="spellEnd"/>
          </w:p>
        </w:tc>
      </w:tr>
      <w:tr w:rsidR="00952691" w:rsidRPr="0009670F" w14:paraId="303F990F" w14:textId="77777777" w:rsidTr="0009670F">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7A1B941E" w14:textId="0F195009" w:rsidR="00952691" w:rsidRPr="0009670F" w:rsidRDefault="00952691" w:rsidP="0009670F">
            <w:pPr>
              <w:ind w:left="0" w:right="0" w:firstLineChars="100" w:firstLine="240"/>
              <w:rPr>
                <w:color w:val="000000"/>
                <w:sz w:val="24"/>
                <w:lang w:eastAsia="lv-LV"/>
              </w:rPr>
            </w:pPr>
            <w:r>
              <w:rPr>
                <w:color w:val="000000"/>
                <w:sz w:val="24"/>
                <w:lang w:eastAsia="lv-LV"/>
              </w:rPr>
              <w:t>VRAA</w:t>
            </w:r>
          </w:p>
        </w:tc>
        <w:tc>
          <w:tcPr>
            <w:tcW w:w="6521" w:type="dxa"/>
            <w:tcBorders>
              <w:top w:val="nil"/>
              <w:left w:val="nil"/>
              <w:bottom w:val="single" w:sz="8" w:space="0" w:color="auto"/>
              <w:right w:val="single" w:sz="8" w:space="0" w:color="auto"/>
            </w:tcBorders>
            <w:shd w:val="clear" w:color="auto" w:fill="auto"/>
            <w:vAlign w:val="center"/>
          </w:tcPr>
          <w:p w14:paraId="0F0E3CCF" w14:textId="3BDD69E1" w:rsidR="00952691" w:rsidRPr="006B6F6D" w:rsidRDefault="00000D18" w:rsidP="006B6F6D">
            <w:pPr>
              <w:ind w:left="180" w:right="0" w:firstLineChars="24" w:firstLine="58"/>
              <w:rPr>
                <w:color w:val="000000"/>
                <w:sz w:val="24"/>
                <w:lang w:eastAsia="lv-LV"/>
              </w:rPr>
            </w:pPr>
            <w:r w:rsidRPr="006B6F6D">
              <w:rPr>
                <w:color w:val="000000"/>
                <w:sz w:val="24"/>
                <w:lang w:eastAsia="lv-LV"/>
              </w:rPr>
              <w:t>Valsts reģionālās attīstības aģentūra</w:t>
            </w:r>
          </w:p>
        </w:tc>
      </w:tr>
      <w:tr w:rsidR="0009670F" w:rsidRPr="0009670F" w14:paraId="3A83EA24"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59A4F76"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 xml:space="preserve">Vue.js </w:t>
            </w:r>
          </w:p>
        </w:tc>
        <w:tc>
          <w:tcPr>
            <w:tcW w:w="6521" w:type="dxa"/>
            <w:tcBorders>
              <w:top w:val="nil"/>
              <w:left w:val="nil"/>
              <w:bottom w:val="single" w:sz="8" w:space="0" w:color="auto"/>
              <w:right w:val="single" w:sz="8" w:space="0" w:color="auto"/>
            </w:tcBorders>
            <w:shd w:val="clear" w:color="auto" w:fill="auto"/>
            <w:vAlign w:val="center"/>
            <w:hideMark/>
          </w:tcPr>
          <w:p w14:paraId="0BE71100" w14:textId="77777777" w:rsidR="0009670F" w:rsidRPr="0009670F" w:rsidRDefault="0009670F" w:rsidP="006B6F6D">
            <w:pPr>
              <w:ind w:left="180" w:right="0" w:firstLineChars="24" w:firstLine="58"/>
              <w:rPr>
                <w:i/>
                <w:iCs/>
                <w:color w:val="000000"/>
                <w:sz w:val="24"/>
                <w:lang w:eastAsia="lv-LV"/>
              </w:rPr>
            </w:pPr>
            <w:proofErr w:type="spellStart"/>
            <w:r w:rsidRPr="0009670F">
              <w:rPr>
                <w:i/>
                <w:iCs/>
                <w:color w:val="000000"/>
                <w:sz w:val="24"/>
                <w:lang w:eastAsia="lv-LV"/>
              </w:rPr>
              <w:t>Javascript</w:t>
            </w:r>
            <w:proofErr w:type="spellEnd"/>
            <w:r w:rsidRPr="0009670F">
              <w:rPr>
                <w:color w:val="000000"/>
                <w:sz w:val="24"/>
                <w:lang w:eastAsia="lv-LV"/>
              </w:rPr>
              <w:t xml:space="preserve"> programmēšanas ietvars</w:t>
            </w:r>
          </w:p>
        </w:tc>
      </w:tr>
      <w:tr w:rsidR="0009670F" w:rsidRPr="0009670F" w14:paraId="6822584A"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1BA494E"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VUETIFY API</w:t>
            </w:r>
          </w:p>
        </w:tc>
        <w:tc>
          <w:tcPr>
            <w:tcW w:w="6521" w:type="dxa"/>
            <w:tcBorders>
              <w:top w:val="nil"/>
              <w:left w:val="nil"/>
              <w:bottom w:val="single" w:sz="8" w:space="0" w:color="auto"/>
              <w:right w:val="single" w:sz="8" w:space="0" w:color="auto"/>
            </w:tcBorders>
            <w:shd w:val="clear" w:color="auto" w:fill="auto"/>
            <w:vAlign w:val="center"/>
            <w:hideMark/>
          </w:tcPr>
          <w:p w14:paraId="129B3A90" w14:textId="77777777" w:rsidR="0009670F" w:rsidRPr="0009670F" w:rsidRDefault="0009670F" w:rsidP="006B6F6D">
            <w:pPr>
              <w:ind w:left="180" w:right="0" w:firstLineChars="24" w:firstLine="58"/>
              <w:rPr>
                <w:i/>
                <w:iCs/>
                <w:color w:val="000000"/>
                <w:sz w:val="24"/>
                <w:lang w:eastAsia="lv-LV"/>
              </w:rPr>
            </w:pPr>
            <w:proofErr w:type="spellStart"/>
            <w:r w:rsidRPr="0009670F">
              <w:rPr>
                <w:i/>
                <w:iCs/>
                <w:color w:val="000000"/>
                <w:sz w:val="24"/>
                <w:lang w:eastAsia="lv-LV"/>
              </w:rPr>
              <w:t>Material</w:t>
            </w:r>
            <w:proofErr w:type="spellEnd"/>
            <w:r w:rsidRPr="0009670F">
              <w:rPr>
                <w:i/>
                <w:iCs/>
                <w:color w:val="000000"/>
                <w:sz w:val="24"/>
                <w:lang w:eastAsia="lv-LV"/>
              </w:rPr>
              <w:t xml:space="preserve"> </w:t>
            </w:r>
            <w:proofErr w:type="spellStart"/>
            <w:r w:rsidRPr="0009670F">
              <w:rPr>
                <w:i/>
                <w:iCs/>
                <w:color w:val="000000"/>
                <w:sz w:val="24"/>
                <w:lang w:eastAsia="lv-LV"/>
              </w:rPr>
              <w:t>Design</w:t>
            </w:r>
            <w:proofErr w:type="spellEnd"/>
            <w:r w:rsidRPr="0009670F">
              <w:rPr>
                <w:color w:val="000000"/>
                <w:sz w:val="24"/>
                <w:lang w:eastAsia="lv-LV"/>
              </w:rPr>
              <w:t xml:space="preserve"> ietvars priekš Vue.js</w:t>
            </w:r>
          </w:p>
        </w:tc>
      </w:tr>
      <w:tr w:rsidR="0009670F" w:rsidRPr="0009670F" w14:paraId="6C86887D" w14:textId="77777777" w:rsidTr="006B6F6D">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8A1EEA5" w14:textId="77777777" w:rsidR="0009670F" w:rsidRPr="0009670F" w:rsidRDefault="0009670F" w:rsidP="0009670F">
            <w:pPr>
              <w:ind w:left="0" w:right="0" w:firstLineChars="100" w:firstLine="240"/>
              <w:rPr>
                <w:color w:val="000000"/>
                <w:sz w:val="24"/>
                <w:lang w:eastAsia="lv-LV"/>
              </w:rPr>
            </w:pPr>
            <w:r w:rsidRPr="0009670F">
              <w:rPr>
                <w:color w:val="000000"/>
                <w:sz w:val="24"/>
                <w:lang w:eastAsia="lv-LV"/>
              </w:rPr>
              <w:t>WS</w:t>
            </w:r>
          </w:p>
        </w:tc>
        <w:tc>
          <w:tcPr>
            <w:tcW w:w="6521" w:type="dxa"/>
            <w:tcBorders>
              <w:top w:val="nil"/>
              <w:left w:val="nil"/>
              <w:bottom w:val="single" w:sz="8" w:space="0" w:color="auto"/>
              <w:right w:val="single" w:sz="8" w:space="0" w:color="auto"/>
            </w:tcBorders>
            <w:shd w:val="clear" w:color="auto" w:fill="auto"/>
            <w:vAlign w:val="center"/>
            <w:hideMark/>
          </w:tcPr>
          <w:p w14:paraId="474CE8A9" w14:textId="77777777" w:rsidR="0009670F" w:rsidRPr="0009670F" w:rsidRDefault="0009670F" w:rsidP="006B6F6D">
            <w:pPr>
              <w:ind w:left="180" w:right="0" w:firstLineChars="24" w:firstLine="58"/>
              <w:rPr>
                <w:color w:val="000000"/>
                <w:sz w:val="24"/>
                <w:lang w:eastAsia="lv-LV"/>
              </w:rPr>
            </w:pPr>
            <w:r w:rsidRPr="0009670F">
              <w:rPr>
                <w:color w:val="000000"/>
                <w:sz w:val="24"/>
                <w:lang w:eastAsia="lv-LV"/>
              </w:rPr>
              <w:t xml:space="preserve">No angļu valodas – </w:t>
            </w:r>
            <w:proofErr w:type="spellStart"/>
            <w:r w:rsidRPr="0009670F">
              <w:rPr>
                <w:i/>
                <w:iCs/>
                <w:color w:val="000000"/>
                <w:sz w:val="24"/>
                <w:lang w:eastAsia="lv-LV"/>
              </w:rPr>
              <w:t>Web</w:t>
            </w:r>
            <w:proofErr w:type="spellEnd"/>
            <w:r w:rsidRPr="0009670F">
              <w:rPr>
                <w:i/>
                <w:iCs/>
                <w:color w:val="000000"/>
                <w:sz w:val="24"/>
                <w:lang w:eastAsia="lv-LV"/>
              </w:rPr>
              <w:t xml:space="preserve"> </w:t>
            </w:r>
            <w:proofErr w:type="spellStart"/>
            <w:r w:rsidRPr="0009670F">
              <w:rPr>
                <w:i/>
                <w:iCs/>
                <w:color w:val="000000"/>
                <w:sz w:val="24"/>
                <w:lang w:eastAsia="lv-LV"/>
              </w:rPr>
              <w:t>service</w:t>
            </w:r>
            <w:proofErr w:type="spellEnd"/>
            <w:r w:rsidRPr="0009670F">
              <w:rPr>
                <w:color w:val="000000"/>
                <w:sz w:val="24"/>
                <w:lang w:eastAsia="lv-LV"/>
              </w:rPr>
              <w:t xml:space="preserve">. Tīmekļa </w:t>
            </w:r>
            <w:proofErr w:type="spellStart"/>
            <w:r w:rsidRPr="0009670F">
              <w:rPr>
                <w:color w:val="000000"/>
                <w:sz w:val="24"/>
                <w:lang w:eastAsia="lv-LV"/>
              </w:rPr>
              <w:t>pakalpe</w:t>
            </w:r>
            <w:proofErr w:type="spellEnd"/>
            <w:r w:rsidRPr="0009670F">
              <w:rPr>
                <w:color w:val="000000"/>
                <w:sz w:val="24"/>
                <w:lang w:eastAsia="lv-LV"/>
              </w:rPr>
              <w:t>.</w:t>
            </w:r>
          </w:p>
        </w:tc>
      </w:tr>
    </w:tbl>
    <w:p w14:paraId="34AE1479" w14:textId="77777777" w:rsidR="00254644" w:rsidRPr="00254644" w:rsidRDefault="00254644" w:rsidP="00254644">
      <w:r w:rsidRPr="00254644">
        <w:br w:type="page"/>
      </w:r>
    </w:p>
    <w:p w14:paraId="1B3FB75E" w14:textId="77777777" w:rsidR="00254644" w:rsidRPr="00DC25F0" w:rsidRDefault="00254644" w:rsidP="008A0538"/>
    <w:p w14:paraId="59CC9615" w14:textId="77777777" w:rsidR="00E14AE3" w:rsidRPr="000D4F16" w:rsidRDefault="00E14AE3" w:rsidP="00E14AE3">
      <w:pPr>
        <w:pStyle w:val="Heading2"/>
        <w:numPr>
          <w:ilvl w:val="1"/>
          <w:numId w:val="31"/>
        </w:numPr>
        <w:tabs>
          <w:tab w:val="num" w:pos="3996"/>
        </w:tabs>
        <w:ind w:left="0" w:firstLine="0"/>
        <w:jc w:val="left"/>
        <w:rPr>
          <w:lang w:eastAsia="lv-LV"/>
        </w:rPr>
      </w:pPr>
      <w:bookmarkStart w:id="8" w:name="_Toc88556772"/>
      <w:r>
        <w:t>Problēmu klasifikācija</w:t>
      </w:r>
      <w:bookmarkEnd w:id="8"/>
      <w:r>
        <w:t xml:space="preserve"> </w:t>
      </w:r>
    </w:p>
    <w:p w14:paraId="23B06033" w14:textId="77777777" w:rsidR="00E14AE3" w:rsidRPr="00426384" w:rsidRDefault="00E14AE3" w:rsidP="008A0538">
      <w:pPr>
        <w:pStyle w:val="ListParagraph"/>
        <w:ind w:left="360" w:right="59"/>
        <w:rPr>
          <w:rFonts w:ascii="Times New Roman" w:hAnsi="Times New Roman"/>
          <w:sz w:val="24"/>
          <w:szCs w:val="24"/>
        </w:rPr>
      </w:pPr>
      <w:r w:rsidRPr="00426384">
        <w:rPr>
          <w:rFonts w:ascii="Times New Roman" w:hAnsi="Times New Roman"/>
          <w:sz w:val="24"/>
          <w:szCs w:val="24"/>
        </w:rPr>
        <w:t xml:space="preserve">Visām konstatētajām Sistēmas darbības problēmām tiek piešķirtas šādas klases un svarīguma pakāpes: </w:t>
      </w:r>
    </w:p>
    <w:tbl>
      <w:tblPr>
        <w:tblStyle w:val="TableGrid1"/>
        <w:tblW w:w="9232" w:type="dxa"/>
        <w:jc w:val="center"/>
        <w:tblCellMar>
          <w:top w:w="11" w:type="dxa"/>
          <w:left w:w="19" w:type="dxa"/>
          <w:right w:w="29" w:type="dxa"/>
        </w:tblCellMar>
        <w:tblLook w:val="04A0" w:firstRow="1" w:lastRow="0" w:firstColumn="1" w:lastColumn="0" w:noHBand="0" w:noVBand="1"/>
      </w:tblPr>
      <w:tblGrid>
        <w:gridCol w:w="1113"/>
        <w:gridCol w:w="6250"/>
        <w:gridCol w:w="1869"/>
      </w:tblGrid>
      <w:tr w:rsidR="00E14AE3" w:rsidRPr="00426384" w14:paraId="5916F753" w14:textId="77777777" w:rsidTr="006B6F6D">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0675886" w14:textId="77777777" w:rsidR="00E14AE3" w:rsidRPr="006B6F6D" w:rsidRDefault="00E14AE3">
            <w:pPr>
              <w:ind w:left="38"/>
              <w:jc w:val="center"/>
              <w:rPr>
                <w:rFonts w:ascii="Times New Roman" w:hAnsi="Times New Roman"/>
                <w:sz w:val="24"/>
              </w:rPr>
            </w:pPr>
            <w:r w:rsidRPr="00426384">
              <w:rPr>
                <w:rFonts w:ascii="Times New Roman" w:hAnsi="Times New Roman"/>
                <w:b/>
                <w:bCs/>
                <w:sz w:val="24"/>
              </w:rPr>
              <w:t>Klase</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7BBD7E8" w14:textId="77777777" w:rsidR="00E14AE3" w:rsidRPr="006B6F6D" w:rsidRDefault="00E14AE3" w:rsidP="006B6F6D">
            <w:pPr>
              <w:ind w:left="5" w:right="0"/>
              <w:jc w:val="center"/>
              <w:rPr>
                <w:rFonts w:ascii="Times New Roman" w:hAnsi="Times New Roman"/>
                <w:sz w:val="24"/>
              </w:rPr>
            </w:pPr>
            <w:r w:rsidRPr="00426384">
              <w:rPr>
                <w:rFonts w:ascii="Times New Roman" w:hAnsi="Times New Roman"/>
                <w:b/>
                <w:bCs/>
                <w:sz w:val="24"/>
              </w:rPr>
              <w:t>Pieteiktās problēmas īss raksturojums, pēc kura PASŪTĪTĀJS nosaka klasi</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56C735" w14:textId="77777777" w:rsidR="00E14AE3" w:rsidRPr="006B6F6D" w:rsidRDefault="00E14AE3" w:rsidP="006B6F6D">
            <w:pPr>
              <w:ind w:left="576" w:right="136" w:hanging="206"/>
              <w:rPr>
                <w:rFonts w:ascii="Times New Roman" w:hAnsi="Times New Roman"/>
                <w:sz w:val="24"/>
              </w:rPr>
            </w:pPr>
            <w:r w:rsidRPr="00426384">
              <w:rPr>
                <w:rFonts w:ascii="Times New Roman" w:hAnsi="Times New Roman"/>
                <w:b/>
                <w:bCs/>
                <w:sz w:val="24"/>
              </w:rPr>
              <w:t>Svarīguma pakāpe</w:t>
            </w:r>
          </w:p>
          <w:p w14:paraId="082513A0" w14:textId="77777777" w:rsidR="00E14AE3" w:rsidRPr="006B6F6D" w:rsidRDefault="00E14AE3" w:rsidP="006B6F6D">
            <w:pPr>
              <w:ind w:left="178" w:right="136"/>
              <w:rPr>
                <w:rFonts w:ascii="Times New Roman" w:hAnsi="Times New Roman"/>
                <w:sz w:val="24"/>
              </w:rPr>
            </w:pPr>
            <w:r w:rsidRPr="00426384">
              <w:rPr>
                <w:rFonts w:ascii="Times New Roman" w:hAnsi="Times New Roman"/>
                <w:b/>
                <w:bCs/>
                <w:sz w:val="24"/>
              </w:rPr>
              <w:t>PASŪTĪTĀJA</w:t>
            </w:r>
          </w:p>
          <w:p w14:paraId="116E8CA9" w14:textId="77777777" w:rsidR="00E14AE3" w:rsidRPr="006B6F6D" w:rsidRDefault="00E14AE3" w:rsidP="006B6F6D">
            <w:pPr>
              <w:ind w:left="9" w:right="136"/>
              <w:jc w:val="center"/>
              <w:rPr>
                <w:rFonts w:ascii="Times New Roman" w:hAnsi="Times New Roman"/>
                <w:sz w:val="24"/>
              </w:rPr>
            </w:pPr>
            <w:r w:rsidRPr="00426384">
              <w:rPr>
                <w:rFonts w:ascii="Times New Roman" w:hAnsi="Times New Roman"/>
                <w:b/>
                <w:bCs/>
                <w:sz w:val="24"/>
              </w:rPr>
              <w:t>ISIPS</w:t>
            </w:r>
          </w:p>
        </w:tc>
      </w:tr>
      <w:tr w:rsidR="00E14AE3" w:rsidRPr="00426384" w14:paraId="5630EB7E" w14:textId="77777777" w:rsidTr="006B6F6D">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11B1360" w14:textId="77777777" w:rsidR="00E14AE3" w:rsidRPr="006B6F6D" w:rsidRDefault="00B100C1" w:rsidP="008A0538">
            <w:pPr>
              <w:ind w:right="59"/>
              <w:jc w:val="both"/>
              <w:rPr>
                <w:rFonts w:ascii="Times New Roman" w:hAnsi="Times New Roman"/>
                <w:sz w:val="24"/>
              </w:rPr>
            </w:pPr>
            <w:r w:rsidRPr="00426384">
              <w:rPr>
                <w:rFonts w:ascii="Times New Roman" w:hAnsi="Times New Roman"/>
                <w:sz w:val="24"/>
              </w:rPr>
              <w:t>1.</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6C33D1D" w14:textId="77777777" w:rsidR="00E14AE3" w:rsidRPr="006B6F6D" w:rsidRDefault="00E14AE3" w:rsidP="008A0538">
            <w:pPr>
              <w:ind w:left="0" w:right="59"/>
              <w:jc w:val="both"/>
              <w:rPr>
                <w:rFonts w:ascii="Times New Roman" w:hAnsi="Times New Roman"/>
                <w:sz w:val="24"/>
              </w:rPr>
            </w:pPr>
            <w:r w:rsidRPr="00426384">
              <w:rPr>
                <w:rFonts w:ascii="Times New Roman" w:hAnsi="Times New Roman"/>
                <w:sz w:val="24"/>
              </w:rPr>
              <w:t>Nevar izpildīt EMDAS un/vai EMDAS darbības nepilnību dēļ, saistīto IS funkciju vai apdraud EMDAS un/vai EMDAS darbības nepilnību ietekmēto saistīto IS drošību, vai iesniegtā Nodevuma saturs neļauj sasniegt darbu pasūtījumā izvirzītos mērķus, vai netiek ievērotas šī pielikuma 2</w:t>
            </w:r>
            <w:r w:rsidRPr="006B6F6D">
              <w:rPr>
                <w:sz w:val="24"/>
              </w:rPr>
              <w:t>.7.2.apakšpunktā uzskaitītās prasības.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B0C694F" w14:textId="77777777" w:rsidR="00E14AE3" w:rsidRPr="006B6F6D" w:rsidRDefault="00E14AE3" w:rsidP="006B6F6D">
            <w:pPr>
              <w:spacing w:line="256" w:lineRule="auto"/>
              <w:ind w:left="0" w:right="59"/>
              <w:jc w:val="center"/>
              <w:rPr>
                <w:rFonts w:ascii="Times New Roman" w:hAnsi="Times New Roman"/>
                <w:sz w:val="24"/>
              </w:rPr>
            </w:pPr>
            <w:r w:rsidRPr="00426384">
              <w:rPr>
                <w:rFonts w:ascii="Times New Roman" w:hAnsi="Times New Roman"/>
                <w:sz w:val="24"/>
              </w:rPr>
              <w:t>Kritisks</w:t>
            </w:r>
          </w:p>
        </w:tc>
      </w:tr>
      <w:tr w:rsidR="00E14AE3" w:rsidRPr="00426384" w14:paraId="2073A97B" w14:textId="77777777" w:rsidTr="006B6F6D">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DC71AEA" w14:textId="77777777" w:rsidR="00E14AE3" w:rsidRPr="006B6F6D" w:rsidRDefault="00B100C1" w:rsidP="008A0538">
            <w:pPr>
              <w:ind w:right="59"/>
              <w:jc w:val="both"/>
              <w:rPr>
                <w:rFonts w:ascii="Times New Roman" w:hAnsi="Times New Roman"/>
                <w:sz w:val="24"/>
              </w:rPr>
            </w:pPr>
            <w:r w:rsidRPr="00426384">
              <w:rPr>
                <w:rFonts w:ascii="Times New Roman" w:hAnsi="Times New Roman"/>
                <w:sz w:val="24"/>
              </w:rPr>
              <w:t>2.</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A604A30" w14:textId="77777777" w:rsidR="00E14AE3" w:rsidRPr="006B6F6D" w:rsidRDefault="00E14AE3" w:rsidP="008A0538">
            <w:pPr>
              <w:ind w:left="0" w:right="59"/>
              <w:jc w:val="both"/>
              <w:rPr>
                <w:rFonts w:ascii="Times New Roman" w:hAnsi="Times New Roman"/>
                <w:sz w:val="24"/>
              </w:rPr>
            </w:pPr>
            <w:r w:rsidRPr="00426384">
              <w:rPr>
                <w:rFonts w:ascii="Times New Roman" w:hAnsi="Times New Roman"/>
                <w:sz w:val="24"/>
              </w:rPr>
              <w:t xml:space="preserve">Traucē izpildīt EMDAS un/vai EMDAS darbības nepilnību dēļ, saistīto IS funkciju, nav zināms cits izpildes variants vai var apdraudēt EMDAS un/vai EMDAS darbības nepilnību ietekmēto saistīto IS drošību, vai iesniegtā Nodevuma saturs neļauj sasniegt būtiskākos darba uzdevumā izvirzītos mērķus.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B0B02B4" w14:textId="77777777" w:rsidR="00E14AE3" w:rsidRPr="006B6F6D" w:rsidRDefault="00E14AE3" w:rsidP="006B6F6D">
            <w:pPr>
              <w:ind w:left="0" w:right="59"/>
              <w:jc w:val="center"/>
              <w:rPr>
                <w:rFonts w:ascii="Times New Roman" w:hAnsi="Times New Roman"/>
                <w:sz w:val="24"/>
              </w:rPr>
            </w:pPr>
            <w:r w:rsidRPr="00426384">
              <w:rPr>
                <w:rFonts w:ascii="Times New Roman" w:hAnsi="Times New Roman"/>
                <w:sz w:val="24"/>
              </w:rPr>
              <w:t>Kritisks vai Steidzams</w:t>
            </w:r>
          </w:p>
        </w:tc>
      </w:tr>
      <w:tr w:rsidR="00E14AE3" w:rsidRPr="00426384" w14:paraId="2C3A82FB" w14:textId="77777777" w:rsidTr="006B6F6D">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039915A" w14:textId="77777777" w:rsidR="00E14AE3" w:rsidRPr="006B6F6D" w:rsidRDefault="00B100C1" w:rsidP="008A0538">
            <w:pPr>
              <w:ind w:right="59"/>
              <w:rPr>
                <w:rFonts w:ascii="Times New Roman" w:hAnsi="Times New Roman"/>
                <w:sz w:val="24"/>
              </w:rPr>
            </w:pPr>
            <w:r w:rsidRPr="00426384">
              <w:rPr>
                <w:rFonts w:ascii="Times New Roman" w:hAnsi="Times New Roman"/>
                <w:sz w:val="24"/>
              </w:rPr>
              <w:t>3.</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B89EFFB" w14:textId="77777777" w:rsidR="00E14AE3" w:rsidRPr="006B6F6D" w:rsidRDefault="00E14AE3" w:rsidP="008A0538">
            <w:pPr>
              <w:ind w:left="0" w:right="59"/>
              <w:jc w:val="both"/>
              <w:rPr>
                <w:rFonts w:ascii="Times New Roman" w:hAnsi="Times New Roman"/>
                <w:sz w:val="24"/>
              </w:rPr>
            </w:pPr>
            <w:r w:rsidRPr="00426384">
              <w:rPr>
                <w:rFonts w:ascii="Times New Roman" w:hAnsi="Times New Roman"/>
                <w:sz w:val="24"/>
              </w:rPr>
              <w:t xml:space="preserve">Traucē izpildīt EMDAS un/vai EMDAS darbības nepilnību ietekmēto saistīto IS funkciju, ir zināms cits izpildes variants, vai iesniegtā Nodevuma saturs daļēji neļauj sasniegt darba uzdevumā izvirzītos mērķus.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5C83232" w14:textId="77777777" w:rsidR="00E14AE3" w:rsidRPr="006B6F6D" w:rsidRDefault="00E14AE3" w:rsidP="006B6F6D">
            <w:pPr>
              <w:ind w:left="0" w:right="59"/>
              <w:jc w:val="center"/>
              <w:rPr>
                <w:rFonts w:ascii="Times New Roman" w:hAnsi="Times New Roman"/>
                <w:sz w:val="24"/>
              </w:rPr>
            </w:pPr>
            <w:r w:rsidRPr="00426384">
              <w:rPr>
                <w:rFonts w:ascii="Times New Roman" w:hAnsi="Times New Roman"/>
                <w:sz w:val="24"/>
              </w:rPr>
              <w:t>Steidzams vai Parasts</w:t>
            </w:r>
          </w:p>
        </w:tc>
      </w:tr>
      <w:tr w:rsidR="00E14AE3" w:rsidRPr="00426384" w14:paraId="7531C84F" w14:textId="77777777" w:rsidTr="006B6F6D">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BBF905A" w14:textId="77777777" w:rsidR="00E14AE3" w:rsidRPr="006B6F6D" w:rsidRDefault="00B100C1" w:rsidP="008A0538">
            <w:pPr>
              <w:ind w:right="59"/>
              <w:jc w:val="both"/>
              <w:rPr>
                <w:rFonts w:ascii="Times New Roman" w:hAnsi="Times New Roman"/>
                <w:sz w:val="24"/>
              </w:rPr>
            </w:pPr>
            <w:r w:rsidRPr="00426384">
              <w:rPr>
                <w:rFonts w:ascii="Times New Roman" w:hAnsi="Times New Roman"/>
                <w:sz w:val="24"/>
              </w:rPr>
              <w:t>4.</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F11BD3C" w14:textId="77777777" w:rsidR="00E14AE3" w:rsidRPr="006B6F6D" w:rsidRDefault="00E14AE3" w:rsidP="008A0538">
            <w:pPr>
              <w:ind w:left="0" w:right="59"/>
              <w:jc w:val="both"/>
              <w:rPr>
                <w:rFonts w:ascii="Times New Roman" w:hAnsi="Times New Roman"/>
                <w:sz w:val="24"/>
              </w:rPr>
            </w:pPr>
            <w:r w:rsidRPr="00426384">
              <w:rPr>
                <w:rFonts w:ascii="Times New Roman" w:hAnsi="Times New Roman"/>
                <w:sz w:val="24"/>
              </w:rPr>
              <w:t xml:space="preserve">Sagādā neērtības darbā, bet neiespaido EMDAS un/vai EMDAS darbības nepilnību ietekmēto saistīto IS funkciju, vai iesniegtā Nodevuma saturs ļauj sasniegt darba uzdevumā izvirzītos mērķus, bet nepieciešami precizējumi.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695A041" w14:textId="77777777" w:rsidR="00E14AE3" w:rsidRPr="006B6F6D" w:rsidRDefault="00E14AE3" w:rsidP="006B6F6D">
            <w:pPr>
              <w:ind w:left="0" w:right="59"/>
              <w:jc w:val="center"/>
              <w:rPr>
                <w:rFonts w:ascii="Times New Roman" w:hAnsi="Times New Roman"/>
                <w:sz w:val="24"/>
              </w:rPr>
            </w:pPr>
            <w:r w:rsidRPr="00426384">
              <w:rPr>
                <w:rFonts w:ascii="Times New Roman" w:hAnsi="Times New Roman"/>
                <w:sz w:val="24"/>
              </w:rPr>
              <w:t>Parasts</w:t>
            </w:r>
          </w:p>
        </w:tc>
      </w:tr>
    </w:tbl>
    <w:p w14:paraId="501E6EEE" w14:textId="77777777" w:rsidR="00426384" w:rsidRDefault="00426384" w:rsidP="00426384">
      <w:pPr>
        <w:pStyle w:val="ListParagraph"/>
        <w:ind w:left="792"/>
        <w:contextualSpacing/>
        <w:jc w:val="both"/>
        <w:rPr>
          <w:rFonts w:ascii="Times New Roman" w:hAnsi="Times New Roman"/>
          <w:b/>
          <w:bCs/>
          <w:sz w:val="24"/>
          <w:szCs w:val="24"/>
        </w:rPr>
      </w:pPr>
    </w:p>
    <w:p w14:paraId="154F046A" w14:textId="56A697E7" w:rsidR="00E14AE3" w:rsidRPr="00426384" w:rsidRDefault="00E14AE3" w:rsidP="008A0538">
      <w:pPr>
        <w:pStyle w:val="ListParagraph"/>
        <w:numPr>
          <w:ilvl w:val="1"/>
          <w:numId w:val="31"/>
        </w:numPr>
        <w:contextualSpacing/>
        <w:jc w:val="both"/>
        <w:rPr>
          <w:rFonts w:ascii="Times New Roman" w:hAnsi="Times New Roman"/>
          <w:b/>
          <w:bCs/>
          <w:sz w:val="24"/>
          <w:szCs w:val="24"/>
        </w:rPr>
      </w:pPr>
      <w:r w:rsidRPr="00426384">
        <w:rPr>
          <w:rFonts w:ascii="Times New Roman" w:hAnsi="Times New Roman"/>
          <w:b/>
          <w:bCs/>
          <w:sz w:val="24"/>
          <w:szCs w:val="24"/>
        </w:rPr>
        <w:t>Prasību apraksts</w:t>
      </w:r>
    </w:p>
    <w:p w14:paraId="136901F8" w14:textId="77777777" w:rsidR="00E14AE3" w:rsidRPr="00F11589" w:rsidRDefault="00E14AE3" w:rsidP="008A0538">
      <w:pPr>
        <w:ind w:left="720"/>
        <w:contextualSpacing/>
        <w:jc w:val="both"/>
        <w:rPr>
          <w:sz w:val="24"/>
        </w:rPr>
      </w:pPr>
      <w:r w:rsidRPr="008A0538">
        <w:rPr>
          <w:sz w:val="24"/>
        </w:rPr>
        <w:t xml:space="preserve">Visas prasības pakalpojumam, kuras aprakstītas tehniskās specifikācijas 2. punktā ir obligātas. Ja prasības formulējumā ir vārds “vismaz”, tad prasība nosaka minimālās prasības. Izstrādātājam ir tiesības paplašināt prasības būtību vai ieteikt savādāku veidu, kā nodrošināt to pašu mērķi un vajadzību, piedāvājot, viņaprāt, labāku risinājumu. Prasību īstenošanas aprakstam jābūt pietiekamam, lai nepārprotami būtu aprakstīts prasības īstenošanas mehānisms vai rīki (līdzekļi), ar kuriem ir iespējams īstenot prasību, un Izstrādātāja izpratne par piedāvājamo </w:t>
      </w:r>
      <w:r w:rsidRPr="00F11589">
        <w:rPr>
          <w:sz w:val="24"/>
        </w:rPr>
        <w:t>risinājumu.</w:t>
      </w:r>
    </w:p>
    <w:p w14:paraId="6EE7E9E6" w14:textId="76104E4D" w:rsidR="0092382F" w:rsidRPr="007141EE" w:rsidRDefault="00E14AE3" w:rsidP="006B6F6D">
      <w:pPr>
        <w:ind w:left="720"/>
        <w:contextualSpacing/>
        <w:jc w:val="both"/>
      </w:pPr>
      <w:r w:rsidRPr="00F11589">
        <w:rPr>
          <w:sz w:val="24"/>
        </w:rPr>
        <w:t>Tehniskā piedāvājuma apraksts jāiesniedz atbilstoši Konkursa nolikuma</w:t>
      </w:r>
      <w:r w:rsidRPr="006B6F6D">
        <w:rPr>
          <w:sz w:val="24"/>
        </w:rPr>
        <w:t xml:space="preserve"> 2.2. apakšpunktam “</w:t>
      </w:r>
      <w:bookmarkStart w:id="9" w:name="_Hlk164705623"/>
      <w:r w:rsidR="00F11589" w:rsidRPr="00F11589">
        <w:rPr>
          <w:sz w:val="24"/>
        </w:rPr>
        <w:t>Tehniskais piedāvājums</w:t>
      </w:r>
      <w:bookmarkEnd w:id="9"/>
      <w:r w:rsidR="00F11589" w:rsidRPr="00F11589">
        <w:rPr>
          <w:sz w:val="24"/>
        </w:rPr>
        <w:t>”</w:t>
      </w:r>
      <w:r w:rsidRPr="006B6F6D">
        <w:rPr>
          <w:sz w:val="24"/>
        </w:rPr>
        <w:t>.</w:t>
      </w:r>
    </w:p>
    <w:p w14:paraId="520521A0" w14:textId="706CFFB6" w:rsidR="0092382F" w:rsidRPr="00F67DCF" w:rsidRDefault="00BB65EA" w:rsidP="00476F02">
      <w:pPr>
        <w:pStyle w:val="Heading1"/>
        <w:keepLines/>
        <w:numPr>
          <w:ilvl w:val="0"/>
          <w:numId w:val="3"/>
        </w:numPr>
        <w:tabs>
          <w:tab w:val="clear" w:pos="567"/>
        </w:tabs>
        <w:spacing w:before="240"/>
        <w:ind w:right="0"/>
        <w:jc w:val="left"/>
        <w:rPr>
          <w:sz w:val="28"/>
          <w:szCs w:val="28"/>
        </w:rPr>
      </w:pPr>
      <w:r>
        <w:rPr>
          <w:sz w:val="28"/>
          <w:szCs w:val="28"/>
        </w:rPr>
        <w:t>Prasības pakalpojumam</w:t>
      </w:r>
    </w:p>
    <w:p w14:paraId="29E7E7BE" w14:textId="47DE3576" w:rsidR="0092382F" w:rsidRPr="001F6234" w:rsidRDefault="00C35331" w:rsidP="006B6F6D">
      <w:pPr>
        <w:pStyle w:val="Heading2"/>
        <w:keepLines/>
        <w:numPr>
          <w:ilvl w:val="1"/>
          <w:numId w:val="3"/>
        </w:numPr>
        <w:tabs>
          <w:tab w:val="clear" w:pos="567"/>
        </w:tabs>
        <w:spacing w:before="40"/>
        <w:ind w:right="59"/>
      </w:pPr>
      <w:bookmarkStart w:id="10" w:name="_Toc88556775"/>
      <w:r>
        <w:t xml:space="preserve"> </w:t>
      </w:r>
      <w:r w:rsidR="0092382F" w:rsidRPr="001F6234">
        <w:t>Prasības pakalpojuma uzsākšanai – Sistēmas dokumentācijas un pirmkoda pārņemšana</w:t>
      </w:r>
      <w:bookmarkEnd w:id="10"/>
    </w:p>
    <w:p w14:paraId="40B23E16" w14:textId="69B6CD3A" w:rsidR="0092382F" w:rsidRPr="001F6234" w:rsidRDefault="0092382F">
      <w:pPr>
        <w:pStyle w:val="ListParagraph"/>
        <w:numPr>
          <w:ilvl w:val="2"/>
          <w:numId w:val="3"/>
        </w:numPr>
        <w:ind w:left="851"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Ne vēlāk kā 15 darba dienu laikā, skaitot no PASŪTĪTĀJA pieprasījuma un Sistēmas dokumentācijas saņemšanas, IZPILDĪTĀJAM jānodrošina PASŪTĪTĀJAM pieejama projekta bibliotēka un </w:t>
      </w:r>
      <w:r w:rsidR="00071E85" w:rsidRPr="001F6234">
        <w:rPr>
          <w:rFonts w:ascii="Times New Roman" w:eastAsia="Times New Roman" w:hAnsi="Times New Roman"/>
          <w:sz w:val="24"/>
          <w:szCs w:val="24"/>
        </w:rPr>
        <w:t xml:space="preserve">programmatūras </w:t>
      </w:r>
      <w:r w:rsidRPr="001F6234">
        <w:rPr>
          <w:rFonts w:ascii="Times New Roman" w:eastAsia="Times New Roman" w:hAnsi="Times New Roman"/>
          <w:sz w:val="24"/>
          <w:szCs w:val="24"/>
        </w:rPr>
        <w:t>koda bibliotēka. Projekta bibliotēkai un programmatūras koda bibliotēkas konfigurācijai jābūt saskaņotai ar PASŪTĪTĀJU.</w:t>
      </w:r>
    </w:p>
    <w:p w14:paraId="1104B892" w14:textId="49166218" w:rsidR="0092382F" w:rsidRPr="001F6234" w:rsidRDefault="0092382F">
      <w:pPr>
        <w:numPr>
          <w:ilvl w:val="2"/>
          <w:numId w:val="3"/>
        </w:numPr>
        <w:ind w:left="851" w:right="59" w:hanging="851"/>
        <w:jc w:val="both"/>
        <w:rPr>
          <w:sz w:val="24"/>
        </w:rPr>
      </w:pPr>
      <w:r w:rsidRPr="001F6234">
        <w:rPr>
          <w:sz w:val="24"/>
        </w:rPr>
        <w:t xml:space="preserve">Ne vēlāk kā 15 darba dienu laikā, skaitot no PASŪTĪTĀJA pieprasījuma saņemšanas, IZPILDĪTĀJAM jāuzstāda </w:t>
      </w:r>
      <w:r w:rsidR="00C13F4F" w:rsidRPr="001F6234">
        <w:rPr>
          <w:sz w:val="24"/>
        </w:rPr>
        <w:t>S</w:t>
      </w:r>
      <w:r w:rsidRPr="001F6234">
        <w:rPr>
          <w:sz w:val="24"/>
        </w:rPr>
        <w:t xml:space="preserve">istēmas izstrādes un testēšanas vide, izmantojot PASŪTĪTĀJA iesniegto Sistēmas pirmkodu, </w:t>
      </w:r>
      <w:proofErr w:type="spellStart"/>
      <w:r w:rsidRPr="001F6234">
        <w:rPr>
          <w:sz w:val="24"/>
        </w:rPr>
        <w:t>izpildkodu</w:t>
      </w:r>
      <w:proofErr w:type="spellEnd"/>
      <w:r w:rsidRPr="001F6234">
        <w:rPr>
          <w:sz w:val="24"/>
        </w:rPr>
        <w:t xml:space="preserve"> un </w:t>
      </w:r>
      <w:proofErr w:type="spellStart"/>
      <w:r w:rsidRPr="001F6234">
        <w:rPr>
          <w:sz w:val="24"/>
        </w:rPr>
        <w:t>datubāzu</w:t>
      </w:r>
      <w:proofErr w:type="spellEnd"/>
      <w:r w:rsidRPr="001F6234">
        <w:rPr>
          <w:sz w:val="24"/>
        </w:rPr>
        <w:t xml:space="preserve"> shēmas.</w:t>
      </w:r>
    </w:p>
    <w:p w14:paraId="7D298610" w14:textId="35018B46" w:rsidR="0092382F" w:rsidRPr="001F6234" w:rsidRDefault="0092382F">
      <w:pPr>
        <w:numPr>
          <w:ilvl w:val="2"/>
          <w:numId w:val="3"/>
        </w:numPr>
        <w:ind w:left="851" w:right="59" w:hanging="851"/>
        <w:jc w:val="both"/>
        <w:rPr>
          <w:sz w:val="24"/>
        </w:rPr>
      </w:pPr>
      <w:r w:rsidRPr="001F6234">
        <w:rPr>
          <w:sz w:val="24"/>
        </w:rPr>
        <w:lastRenderedPageBreak/>
        <w:t>Pēc IZPILDĪTĀJA pieprasījuma PASŪTĪTĀJS 15 darba dienu laikā nodod IZPILDĪTĀJAM esošo regresa testpiemēru un skriptu kopu.</w:t>
      </w:r>
    </w:p>
    <w:p w14:paraId="3D090986" w14:textId="77777777" w:rsidR="0092382F" w:rsidRPr="001F6234" w:rsidRDefault="0092382F">
      <w:pPr>
        <w:pStyle w:val="Heading2"/>
        <w:keepLines/>
        <w:numPr>
          <w:ilvl w:val="1"/>
          <w:numId w:val="3"/>
        </w:numPr>
        <w:tabs>
          <w:tab w:val="clear" w:pos="567"/>
        </w:tabs>
        <w:spacing w:before="240"/>
        <w:ind w:left="0" w:right="0" w:hanging="11"/>
        <w:jc w:val="left"/>
      </w:pPr>
      <w:bookmarkStart w:id="11" w:name="_Toc88556776"/>
      <w:r w:rsidRPr="001F6234">
        <w:t>Prasības ISIPS un IPPV sinhronizācijai</w:t>
      </w:r>
      <w:bookmarkEnd w:id="11"/>
    </w:p>
    <w:p w14:paraId="1EBF414F" w14:textId="6E639022" w:rsidR="0092382F" w:rsidRPr="001F6234" w:rsidRDefault="0092382F">
      <w:pPr>
        <w:numPr>
          <w:ilvl w:val="2"/>
          <w:numId w:val="3"/>
        </w:numPr>
        <w:ind w:left="851" w:right="59" w:hanging="851"/>
        <w:jc w:val="both"/>
        <w:rPr>
          <w:sz w:val="24"/>
        </w:rPr>
      </w:pPr>
      <w:r w:rsidRPr="001F6234">
        <w:rPr>
          <w:sz w:val="24"/>
        </w:rPr>
        <w:t>IPPV un ISIPS sinhronizācijai tiek izmantots TASKTOP rīks, IZPILDĪTĀJAM kā IPPV ir jāizmanto kāds no TASKTOP tīmekļa vietnē (</w:t>
      </w:r>
      <w:hyperlink r:id="rId11">
        <w:r w:rsidRPr="001F6234">
          <w:rPr>
            <w:rStyle w:val="Hyperlink"/>
            <w:color w:val="000000" w:themeColor="text1"/>
            <w:sz w:val="24"/>
          </w:rPr>
          <w:t>https://www.tasktop.com/integrations</w:t>
        </w:r>
      </w:hyperlink>
      <w:r w:rsidRPr="001F6234">
        <w:rPr>
          <w:sz w:val="24"/>
        </w:rPr>
        <w:t>) minētajiem rīkiem.</w:t>
      </w:r>
    </w:p>
    <w:p w14:paraId="2A392F32" w14:textId="03648C8D" w:rsidR="0092382F" w:rsidRPr="001F6234" w:rsidRDefault="0092382F">
      <w:pPr>
        <w:numPr>
          <w:ilvl w:val="2"/>
          <w:numId w:val="3"/>
        </w:numPr>
        <w:ind w:left="851" w:right="59" w:hanging="851"/>
        <w:jc w:val="both"/>
        <w:rPr>
          <w:sz w:val="24"/>
        </w:rPr>
      </w:pPr>
      <w:r w:rsidRPr="001F6234">
        <w:rPr>
          <w:sz w:val="24"/>
        </w:rPr>
        <w:t>Sinhronizāciju ir jāveic atbilstoši</w:t>
      </w:r>
      <w:r w:rsidR="004E3241">
        <w:rPr>
          <w:sz w:val="24"/>
        </w:rPr>
        <w:t xml:space="preserve"> </w:t>
      </w:r>
      <w:r w:rsidR="004E3241" w:rsidRPr="004E3241">
        <w:rPr>
          <w:sz w:val="24"/>
        </w:rPr>
        <w:t>Līguma 0.7.0 pielikum</w:t>
      </w:r>
      <w:r w:rsidR="004E3241">
        <w:rPr>
          <w:sz w:val="24"/>
        </w:rPr>
        <w:t>am</w:t>
      </w:r>
      <w:r w:rsidR="004E3241" w:rsidRPr="004E3241">
        <w:rPr>
          <w:sz w:val="24"/>
        </w:rPr>
        <w:t xml:space="preserve"> “S</w:t>
      </w:r>
      <w:r w:rsidR="004E3241" w:rsidRPr="00E55620">
        <w:rPr>
          <w:sz w:val="24"/>
        </w:rPr>
        <w:t>adarbības kārtība”</w:t>
      </w:r>
      <w:r w:rsidRPr="001F6234">
        <w:rPr>
          <w:sz w:val="24"/>
        </w:rPr>
        <w:t>.</w:t>
      </w:r>
    </w:p>
    <w:p w14:paraId="6ED44D2E" w14:textId="77777777" w:rsidR="0092382F" w:rsidRPr="001F6234" w:rsidRDefault="0092382F">
      <w:pPr>
        <w:pStyle w:val="Heading2"/>
        <w:keepLines/>
        <w:numPr>
          <w:ilvl w:val="1"/>
          <w:numId w:val="3"/>
        </w:numPr>
        <w:tabs>
          <w:tab w:val="clear" w:pos="567"/>
        </w:tabs>
        <w:spacing w:before="240"/>
        <w:ind w:left="0" w:right="0" w:firstLine="0"/>
        <w:jc w:val="left"/>
      </w:pPr>
      <w:bookmarkStart w:id="12" w:name="_Toc88556777"/>
      <w:r w:rsidRPr="001F6234">
        <w:t>Termiņi</w:t>
      </w:r>
      <w:bookmarkEnd w:id="12"/>
      <w:r w:rsidRPr="001F6234">
        <w:t xml:space="preserve"> </w:t>
      </w:r>
    </w:p>
    <w:p w14:paraId="61A1CA81" w14:textId="77777777" w:rsidR="0092382F" w:rsidRPr="008A0538" w:rsidRDefault="0092382F">
      <w:pPr>
        <w:pStyle w:val="NoSpacing"/>
        <w:numPr>
          <w:ilvl w:val="2"/>
          <w:numId w:val="3"/>
        </w:numPr>
        <w:ind w:left="720" w:right="0"/>
        <w:rPr>
          <w:sz w:val="24"/>
        </w:rPr>
      </w:pPr>
      <w:r w:rsidRPr="008A0538">
        <w:rPr>
          <w:sz w:val="24"/>
        </w:rPr>
        <w:t>Reakcijas laiks</w:t>
      </w:r>
    </w:p>
    <w:p w14:paraId="7987E84F" w14:textId="77777777" w:rsidR="00256796" w:rsidRDefault="00C35331" w:rsidP="00256796">
      <w:pPr>
        <w:pStyle w:val="ListParagraph"/>
        <w:numPr>
          <w:ilvl w:val="3"/>
          <w:numId w:val="3"/>
        </w:numPr>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 xml:space="preserve">Reakcijas laikā IZPILDĪTĀJAM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sidR="004469FD" w:rsidRPr="004E3241">
        <w:rPr>
          <w:rFonts w:ascii="Times New Roman" w:eastAsia="Times New Roman" w:hAnsi="Times New Roman"/>
          <w:sz w:val="24"/>
          <w:szCs w:val="24"/>
        </w:rPr>
        <w:t>Līguma 0.7.0 pielikum</w:t>
      </w:r>
      <w:r w:rsidR="004E3241" w:rsidRPr="004E3241">
        <w:rPr>
          <w:rFonts w:ascii="Times New Roman" w:eastAsia="Times New Roman" w:hAnsi="Times New Roman"/>
          <w:sz w:val="24"/>
          <w:szCs w:val="24"/>
        </w:rPr>
        <w:t>ā</w:t>
      </w:r>
      <w:r w:rsidR="004469FD" w:rsidRPr="004E3241">
        <w:rPr>
          <w:rFonts w:ascii="Times New Roman" w:eastAsia="Times New Roman" w:hAnsi="Times New Roman"/>
          <w:sz w:val="24"/>
          <w:szCs w:val="24"/>
        </w:rPr>
        <w:t xml:space="preserve"> “S</w:t>
      </w:r>
      <w:r w:rsidR="0092382F" w:rsidRPr="006B6F6D">
        <w:rPr>
          <w:rFonts w:ascii="Times New Roman" w:eastAsia="Times New Roman" w:hAnsi="Times New Roman"/>
          <w:sz w:val="24"/>
          <w:szCs w:val="24"/>
        </w:rPr>
        <w:t>adarbības kārtīb</w:t>
      </w:r>
      <w:r w:rsidR="004E3241" w:rsidRPr="006B6F6D">
        <w:rPr>
          <w:rFonts w:ascii="Times New Roman" w:eastAsia="Times New Roman" w:hAnsi="Times New Roman"/>
          <w:sz w:val="24"/>
          <w:szCs w:val="24"/>
        </w:rPr>
        <w:t>a”</w:t>
      </w:r>
      <w:r w:rsidR="0092382F" w:rsidRPr="001F6234">
        <w:rPr>
          <w:rFonts w:ascii="Times New Roman" w:eastAsia="Times New Roman" w:hAnsi="Times New Roman"/>
          <w:sz w:val="24"/>
          <w:szCs w:val="24"/>
        </w:rPr>
        <w:t xml:space="preserve"> norādītajiem reakcijas laikiem.</w:t>
      </w:r>
    </w:p>
    <w:p w14:paraId="111A69EC" w14:textId="0E5EA823" w:rsidR="0092382F" w:rsidRPr="00256796" w:rsidRDefault="0092382F" w:rsidP="00256796">
      <w:pPr>
        <w:pStyle w:val="NoSpacing"/>
        <w:numPr>
          <w:ilvl w:val="2"/>
          <w:numId w:val="3"/>
        </w:numPr>
        <w:ind w:left="720" w:right="0"/>
        <w:rPr>
          <w:sz w:val="24"/>
        </w:rPr>
      </w:pPr>
      <w:r w:rsidRPr="00256796">
        <w:rPr>
          <w:sz w:val="24"/>
        </w:rPr>
        <w:t> Problēmas novēršanas un izmaiņu pieprasījumu realizēšanas laiks</w:t>
      </w:r>
    </w:p>
    <w:p w14:paraId="3D5E3CA8" w14:textId="4E88A976" w:rsidR="0092382F" w:rsidRPr="001F6234" w:rsidRDefault="00C35331" w:rsidP="00256796">
      <w:pPr>
        <w:pStyle w:val="ListParagraph"/>
        <w:numPr>
          <w:ilvl w:val="3"/>
          <w:numId w:val="3"/>
        </w:numPr>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IZPILDĪTĀJAM </w:t>
      </w:r>
      <w:r w:rsidR="0092382F" w:rsidRPr="004E3241">
        <w:rPr>
          <w:rFonts w:ascii="Times New Roman" w:eastAsia="Times New Roman" w:hAnsi="Times New Roman"/>
          <w:sz w:val="24"/>
          <w:szCs w:val="24"/>
        </w:rPr>
        <w:t xml:space="preserve">jānodrošina </w:t>
      </w:r>
      <w:r w:rsidR="004E3241" w:rsidRPr="004E3241">
        <w:rPr>
          <w:rFonts w:ascii="Times New Roman" w:eastAsia="Times New Roman" w:hAnsi="Times New Roman"/>
          <w:sz w:val="24"/>
          <w:szCs w:val="24"/>
        </w:rPr>
        <w:t>Līguma 0.7.0 pielikuma “Sadarbības kārtība” 8.</w:t>
      </w:r>
      <w:r w:rsidR="0092382F" w:rsidRPr="006B6F6D">
        <w:rPr>
          <w:rFonts w:ascii="Times New Roman" w:eastAsia="Times New Roman" w:hAnsi="Times New Roman"/>
          <w:sz w:val="24"/>
          <w:szCs w:val="24"/>
        </w:rPr>
        <w:t>punktā “Problēmu novēršanas un izmaiņu pieprasījumu realizēšanas termiņu noteikšanas kārtība” norādīto termiņu ievērošana</w:t>
      </w:r>
      <w:r w:rsidR="0092382F" w:rsidRPr="004E3241">
        <w:rPr>
          <w:rFonts w:ascii="Times New Roman" w:eastAsia="Times New Roman" w:hAnsi="Times New Roman"/>
          <w:sz w:val="24"/>
          <w:szCs w:val="24"/>
        </w:rPr>
        <w:t>.</w:t>
      </w:r>
    </w:p>
    <w:p w14:paraId="6349BC2A" w14:textId="77777777" w:rsidR="0092382F" w:rsidRPr="001F6234" w:rsidRDefault="0092382F">
      <w:pPr>
        <w:pStyle w:val="Heading2"/>
        <w:keepLines/>
        <w:numPr>
          <w:ilvl w:val="1"/>
          <w:numId w:val="3"/>
        </w:numPr>
        <w:tabs>
          <w:tab w:val="clear" w:pos="567"/>
        </w:tabs>
        <w:spacing w:before="240"/>
        <w:ind w:left="0" w:right="0" w:firstLine="0"/>
        <w:jc w:val="left"/>
      </w:pPr>
      <w:bookmarkStart w:id="13" w:name="_Toc88556778"/>
      <w:r w:rsidRPr="001F6234">
        <w:t>Uzturēšanas pakalpojuma nodrošināšana līguma laikā</w:t>
      </w:r>
      <w:bookmarkEnd w:id="13"/>
    </w:p>
    <w:p w14:paraId="1EC48DDF" w14:textId="77777777" w:rsidR="0092382F" w:rsidRPr="008A0538" w:rsidRDefault="0092382F">
      <w:pPr>
        <w:pStyle w:val="NoSpacing"/>
        <w:numPr>
          <w:ilvl w:val="2"/>
          <w:numId w:val="3"/>
        </w:numPr>
        <w:ind w:left="720" w:right="0"/>
        <w:rPr>
          <w:sz w:val="24"/>
        </w:rPr>
      </w:pPr>
      <w:r w:rsidRPr="008A0538">
        <w:rPr>
          <w:sz w:val="24"/>
        </w:rPr>
        <w:t>Atbalsta nodrošināšana</w:t>
      </w:r>
    </w:p>
    <w:p w14:paraId="75836C17" w14:textId="3266FA31"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IZPILDĪTĀJAM jānodrošina atbalsta pakalpojumi PASŪTĪTĀJA darba laikā, kā arī </w:t>
      </w:r>
      <w:r w:rsidR="00660846" w:rsidRPr="001F6234">
        <w:rPr>
          <w:rFonts w:ascii="Times New Roman" w:eastAsia="Times New Roman" w:hAnsi="Times New Roman"/>
          <w:sz w:val="24"/>
          <w:szCs w:val="24"/>
        </w:rPr>
        <w:t>S</w:t>
      </w:r>
      <w:r w:rsidR="00660846">
        <w:rPr>
          <w:rFonts w:ascii="Times New Roman" w:eastAsia="Times New Roman" w:hAnsi="Times New Roman"/>
          <w:sz w:val="24"/>
          <w:szCs w:val="24"/>
        </w:rPr>
        <w:t>istēmas</w:t>
      </w:r>
      <w:r w:rsidR="00660846" w:rsidRPr="001F6234">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jauno versiju uzstādīšanas laikā PASŪTĪTĀJA akcepttesta un produkcijas vidēs. Atbalsts jānodrošina latviešu valodā.</w:t>
      </w:r>
    </w:p>
    <w:p w14:paraId="4DD6A484" w14:textId="4F1BA58C"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Atbalstam jābūt pieejamam tiešsaistē (nodrošinot IPPV un ISIPS tiešsaistes savienojumu), izmantojot elektronisko pastu, izmantojot t</w:t>
      </w:r>
      <w:r w:rsidR="00693F03" w:rsidRPr="001F6234">
        <w:rPr>
          <w:rFonts w:ascii="Times New Roman" w:eastAsia="Times New Roman" w:hAnsi="Times New Roman"/>
          <w:sz w:val="24"/>
          <w:szCs w:val="24"/>
        </w:rPr>
        <w:t>ālruni</w:t>
      </w:r>
      <w:r w:rsidR="0092382F" w:rsidRPr="001F6234">
        <w:rPr>
          <w:rFonts w:ascii="Times New Roman" w:eastAsia="Times New Roman" w:hAnsi="Times New Roman"/>
          <w:sz w:val="24"/>
          <w:szCs w:val="24"/>
        </w:rPr>
        <w:t>, videokonferenču rīkus un klātienē.</w:t>
      </w:r>
    </w:p>
    <w:p w14:paraId="3E724707" w14:textId="77777777" w:rsidR="0092382F" w:rsidRPr="008A0538" w:rsidRDefault="0092382F">
      <w:pPr>
        <w:pStyle w:val="NoSpacing"/>
        <w:numPr>
          <w:ilvl w:val="2"/>
          <w:numId w:val="3"/>
        </w:numPr>
        <w:ind w:left="720" w:right="0"/>
        <w:rPr>
          <w:sz w:val="24"/>
        </w:rPr>
      </w:pPr>
      <w:r w:rsidRPr="008A0538">
        <w:rPr>
          <w:sz w:val="24"/>
        </w:rPr>
        <w:t>Sistēmas konfigurēšanas atbalsts</w:t>
      </w:r>
    </w:p>
    <w:p w14:paraId="411BA0AC" w14:textId="1BB203E1"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Atbalsts versiju uzstādīšanai PASŪTĪTĀJA vidēs.</w:t>
      </w:r>
    </w:p>
    <w:p w14:paraId="5BEFCB1D" w14:textId="50217913"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Standartprogrammatūras papildinājumu vai drošības ielāpu testēšana pirms ieviešanas sistēmā</w:t>
      </w:r>
      <w:r w:rsidR="00EA7D66">
        <w:rPr>
          <w:rFonts w:ascii="Times New Roman" w:eastAsia="Times New Roman" w:hAnsi="Times New Roman"/>
          <w:sz w:val="24"/>
          <w:szCs w:val="24"/>
        </w:rPr>
        <w:t>.</w:t>
      </w:r>
    </w:p>
    <w:p w14:paraId="194FEF34" w14:textId="166DDD7B"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Reģistrēta ziņojuma apstrāde atbilstoši tā svarīguma pakāpei.</w:t>
      </w:r>
    </w:p>
    <w:p w14:paraId="2A98654D" w14:textId="77777777" w:rsidR="0092382F" w:rsidRPr="001F6234" w:rsidRDefault="0092382F" w:rsidP="0092382F">
      <w:pPr>
        <w:pStyle w:val="ListParagraph"/>
        <w:ind w:right="59"/>
        <w:rPr>
          <w:rFonts w:ascii="Times New Roman" w:eastAsia="Times New Roman" w:hAnsi="Times New Roman"/>
          <w:sz w:val="24"/>
          <w:szCs w:val="24"/>
        </w:rPr>
      </w:pPr>
    </w:p>
    <w:p w14:paraId="3372F26C" w14:textId="72038BD9" w:rsidR="0092382F" w:rsidRPr="001F6234" w:rsidRDefault="0092382F">
      <w:pPr>
        <w:pStyle w:val="ListParagraph"/>
        <w:numPr>
          <w:ilvl w:val="2"/>
          <w:numId w:val="3"/>
        </w:numPr>
        <w:spacing w:before="240"/>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Garantijas saistību ietvaros novēršamo kļūdu nodošana garantijas uzturētāja servisa dienestam</w:t>
      </w:r>
    </w:p>
    <w:p w14:paraId="5BCADC98" w14:textId="6E474CE5"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Problēmu, kuru cēlonis ir iepriekšējā pakalpojumu sniedzēja nekvalitatīvi izstrādāta programmatūra, uz kuru attiecas iepriekšējā pakalpojumu sniedzēja garantijas saistības, novēršana tiek nodota iepriekšējam pakalpojumu sniedzējam novēršanai garantijas saistību ietvaros.</w:t>
      </w:r>
    </w:p>
    <w:p w14:paraId="107D9860" w14:textId="143E47C6"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PASŪTĪTĀJS nodrošina IZPILDĪTĀJU ar šādai kļūdu nodošanai nepieciešamajām pilnvarām.</w:t>
      </w:r>
    </w:p>
    <w:p w14:paraId="3D4B5698" w14:textId="3DD578C2"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 pienākums ir kontrolēt kļūdas labojuma piegādes termiņa ievērošanu, kavējuma gadījumā eskalēt problēmu PASŪTĪTĀJAM.</w:t>
      </w:r>
    </w:p>
    <w:p w14:paraId="0E45D625" w14:textId="564382C4"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jāveic iepriekšējā pakalpojumu sniedzēja garantijas saistību ietvaros piegādāto kļūdu labojumu testēšana.</w:t>
      </w:r>
    </w:p>
    <w:p w14:paraId="28350383" w14:textId="6EC1F512"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veicot testu, jāpārbauda, vai piegādātais kļūdas labojums neietekmē IZPILDĪTĀJA izstrādāto sistēmas papildinājumu darbību. Gadījumā, ja piegādātais kļūdas labojums ietekmē IZPILDĪTĀJA izstrādāto pielāgojumu darbību, IZPILDĪTĀJAM jāsniedz PASŪTĪTĀJAM atzinums par ietekmes raksturu un cēloni.</w:t>
      </w:r>
    </w:p>
    <w:p w14:paraId="14D489AA" w14:textId="02DD37B3"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 </w:t>
      </w:r>
      <w:r w:rsidR="0092382F" w:rsidRPr="001F6234">
        <w:rPr>
          <w:rFonts w:ascii="Times New Roman" w:eastAsia="Times New Roman" w:hAnsi="Times New Roman"/>
          <w:sz w:val="24"/>
          <w:szCs w:val="24"/>
        </w:rPr>
        <w:t>Testēšanas rezultātā IZPILDĪTĀJAM jāsniedz PASŪTĪTĀJAM rekomendācijas par kļūdas labojuma akceptēšanu, atbilstoši nosacījumiem, kuri izriet no līguma starp PASŪTĪTĀJU un iepriekšējo pakalpojumu sniedzēju.</w:t>
      </w:r>
    </w:p>
    <w:p w14:paraId="38B206C4" w14:textId="0D18E7A4" w:rsidR="0092382F" w:rsidRPr="001F6234" w:rsidRDefault="0092382F">
      <w:pPr>
        <w:pStyle w:val="ListParagraph"/>
        <w:numPr>
          <w:ilvl w:val="2"/>
          <w:numId w:val="3"/>
        </w:numPr>
        <w:spacing w:before="240"/>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bibliotēkas un dokumentācijas bibliotēkas uzturēšana</w:t>
      </w:r>
    </w:p>
    <w:p w14:paraId="20BA5609" w14:textId="1EDFB785"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ir pienākums uzturēt aktualizētu programmatūras pirmkoda bibliotēku un programmatūras dokumentācijas bibliotēku.</w:t>
      </w:r>
    </w:p>
    <w:p w14:paraId="27836007" w14:textId="4F836A00"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Operatīvo piegāžu ietvaros piegādātā programmatūra jāievieto programmatūras bibliotēkā pēc tās sekmīgas notestēšanas un pieņemšanas PASŪTĪTĀJA pusē.</w:t>
      </w:r>
    </w:p>
    <w:p w14:paraId="7607AE54" w14:textId="33596A0B"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programmatūras dokumentācijas bibliotēka jāuztur specializētā dokumentācijas bibliotēkā. Aktualizēti programmatūras dokumentācijas vienumi jāievieto bibliotēkā pēc dokumentētās programmatūras piegādes un sekmīgas notestēšanas PASŪTĪTĀJA pusē. Veicot dokumentācijas vienumu ievietošanu bibliotēkā, jāaktualizē visa projekta bibliotēkas dokumentācija, lai tā nodrošinātu atbilstību faktiskajai situācijai. Visā Līguma izpildes laikā bez aktuālo darba versiju uzturēšanas vienmēr jāsaglabā arī visas VID iesniegto Nodevumu versijas.</w:t>
      </w:r>
    </w:p>
    <w:p w14:paraId="1FB7B8CA" w14:textId="7B92DF59"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programmatūras dokumentācijas bibliotēkā jāuztur programmatūras dokumentācijas vienumos iekļauto shēmu, diagrammu un attēlu datnes. Datnēm jābūt rediģējamām, iepriekš ar PASŪTĪTĀJU vienojoties par to formātu.</w:t>
      </w:r>
    </w:p>
    <w:p w14:paraId="6638E2FD" w14:textId="3A486C1E"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Programmatūras dokumentācijas vienumiem ir jābūt </w:t>
      </w:r>
      <w:r w:rsidR="000C7A87">
        <w:rPr>
          <w:rFonts w:ascii="Times New Roman" w:eastAsia="Times New Roman" w:hAnsi="Times New Roman"/>
          <w:sz w:val="24"/>
          <w:szCs w:val="24"/>
        </w:rPr>
        <w:t>apstrādājamiem</w:t>
      </w:r>
      <w:r w:rsidR="00A9664E" w:rsidRPr="001F6234">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ar biroja programmatūru nolasāmās datnēs, nodrošinot dokumentācijas savstarpējo integritāti un saites starp saistītiem dokumentācijas vienumiem.</w:t>
      </w:r>
    </w:p>
    <w:p w14:paraId="2F68FA4C" w14:textId="03EB9862"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IZPILDĪTĀJAM jānodrošina dažādu versiju programmatūras vienumu konfigurāciju pārvaldība (konfigurāciju informācijas uzkrāšana, savietojamība, atjaunošana utt.). IZPILDĪTĀJAM jādefinē, kuri objekti tiks pakļauti konfigurācijas pārvaldībai, piemēram, visi VID nododamie dokumenti – prasību specifikācijas, projektējuma apraksti, nododamā programmatūras produkta būtiskās komponentes (dinamiskie ielādes moduļi, datubāze utt.), jānodrošina objektu versiju viennozīmīga atpazīšana, kā arī jāorganizē šo objektu sakārtota glabāšana</w:t>
      </w:r>
      <w:r w:rsidR="00985898">
        <w:rPr>
          <w:rFonts w:ascii="Times New Roman" w:eastAsia="Times New Roman" w:hAnsi="Times New Roman"/>
          <w:sz w:val="24"/>
          <w:szCs w:val="24"/>
        </w:rPr>
        <w:t>.</w:t>
      </w:r>
    </w:p>
    <w:p w14:paraId="69570F26" w14:textId="160A85B9" w:rsidR="0092382F" w:rsidRPr="001F6234" w:rsidRDefault="00C35331">
      <w:pPr>
        <w:pStyle w:val="ListParagraph"/>
        <w:numPr>
          <w:ilvl w:val="3"/>
          <w:numId w:val="3"/>
        </w:numPr>
        <w:ind w:right="5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IZPILDĪTĀJAM jānodrošina versiju kontrole dokumentācijas un programmatūras veidiem (versijai, servisa pakai, </w:t>
      </w:r>
      <w:r w:rsidR="0092382F" w:rsidRPr="001F6234">
        <w:rPr>
          <w:rFonts w:ascii="Times New Roman" w:eastAsia="Times New Roman" w:hAnsi="Times New Roman"/>
          <w:i/>
          <w:iCs/>
          <w:sz w:val="24"/>
          <w:szCs w:val="24"/>
        </w:rPr>
        <w:t xml:space="preserve">online </w:t>
      </w:r>
      <w:r w:rsidR="0092382F" w:rsidRPr="001F6234">
        <w:rPr>
          <w:rFonts w:ascii="Times New Roman" w:eastAsia="Times New Roman" w:hAnsi="Times New Roman"/>
          <w:sz w:val="24"/>
          <w:szCs w:val="24"/>
        </w:rPr>
        <w:t>piegādei, datu labošanai, dokumentācijai u.tml.), jādefinē versionēšanas principi un izmantotie rīki.</w:t>
      </w:r>
    </w:p>
    <w:p w14:paraId="4BED00F7" w14:textId="00419AEF" w:rsidR="0092382F" w:rsidRPr="001F6234" w:rsidRDefault="0092382F">
      <w:pPr>
        <w:pStyle w:val="ListParagraph"/>
        <w:numPr>
          <w:ilvl w:val="2"/>
          <w:numId w:val="3"/>
        </w:numPr>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Konsultāciju sniegšana PASŪTĪTĀJA pārstāvjiem</w:t>
      </w:r>
    </w:p>
    <w:p w14:paraId="5E4AED9A" w14:textId="76EA89D2" w:rsidR="0092382F" w:rsidRPr="001F6234" w:rsidRDefault="00985898" w:rsidP="00985898">
      <w:pPr>
        <w:pStyle w:val="ListParagraph"/>
        <w:numPr>
          <w:ilvl w:val="3"/>
          <w:numId w:val="3"/>
        </w:numPr>
        <w:ind w:right="5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IZPILDĪTĀJAM jānodrošina konsultāciju sniegšana PASŪTĪTĀJAM </w:t>
      </w:r>
      <w:r w:rsidR="00647750" w:rsidRPr="004E3241">
        <w:rPr>
          <w:rFonts w:ascii="Times New Roman" w:eastAsia="Times New Roman" w:hAnsi="Times New Roman"/>
          <w:sz w:val="24"/>
          <w:szCs w:val="24"/>
        </w:rPr>
        <w:t>Līguma 0.7.0</w:t>
      </w:r>
      <w:r>
        <w:rPr>
          <w:rFonts w:ascii="Times New Roman" w:eastAsia="Times New Roman" w:hAnsi="Times New Roman"/>
          <w:sz w:val="24"/>
          <w:szCs w:val="24"/>
        </w:rPr>
        <w:t>.</w:t>
      </w:r>
      <w:r w:rsidR="00647750" w:rsidRPr="004E3241">
        <w:rPr>
          <w:rFonts w:ascii="Times New Roman" w:eastAsia="Times New Roman" w:hAnsi="Times New Roman"/>
          <w:sz w:val="24"/>
          <w:szCs w:val="24"/>
        </w:rPr>
        <w:t>pielikumā “S</w:t>
      </w:r>
      <w:r w:rsidR="00647750" w:rsidRPr="00E55620">
        <w:rPr>
          <w:rFonts w:ascii="Times New Roman" w:eastAsia="Times New Roman" w:hAnsi="Times New Roman"/>
          <w:sz w:val="24"/>
          <w:szCs w:val="24"/>
        </w:rPr>
        <w:t>adarbības kārtība”</w:t>
      </w:r>
      <w:r w:rsidR="0092382F" w:rsidRPr="001F6234">
        <w:rPr>
          <w:rFonts w:ascii="Times New Roman" w:eastAsia="Times New Roman" w:hAnsi="Times New Roman"/>
          <w:sz w:val="24"/>
          <w:szCs w:val="24"/>
        </w:rPr>
        <w:t xml:space="preserve"> noteiktajos termiņos un atbilstošajā veidā. Konsultācijas sniegšanas fakts tiek fiksēts ISIPS.</w:t>
      </w:r>
    </w:p>
    <w:p w14:paraId="7B8A2008" w14:textId="33498962" w:rsidR="0092382F" w:rsidRPr="001F6234" w:rsidRDefault="0092382F">
      <w:pPr>
        <w:pStyle w:val="ListParagraph"/>
        <w:numPr>
          <w:ilvl w:val="2"/>
          <w:numId w:val="3"/>
        </w:numPr>
        <w:ind w:left="720" w:right="57"/>
        <w:contextualSpacing/>
        <w:jc w:val="both"/>
        <w:rPr>
          <w:rFonts w:ascii="Times New Roman" w:eastAsia="Times New Roman" w:hAnsi="Times New Roman"/>
          <w:sz w:val="24"/>
          <w:szCs w:val="24"/>
        </w:rPr>
      </w:pPr>
      <w:bookmarkStart w:id="14" w:name="_Hlk65833682"/>
      <w:r w:rsidRPr="001F6234">
        <w:rPr>
          <w:rFonts w:ascii="Times New Roman" w:eastAsia="Times New Roman" w:hAnsi="Times New Roman"/>
          <w:sz w:val="24"/>
          <w:szCs w:val="24"/>
        </w:rPr>
        <w:t>Sistēmas problēmu novēršana</w:t>
      </w:r>
    </w:p>
    <w:bookmarkEnd w:id="14"/>
    <w:p w14:paraId="7CFBD31B" w14:textId="2D5FA2CA" w:rsidR="0092382F" w:rsidRPr="001F6234" w:rsidRDefault="00985898" w:rsidP="00985898">
      <w:pPr>
        <w:pStyle w:val="ListParagraph"/>
        <w:numPr>
          <w:ilvl w:val="3"/>
          <w:numId w:val="3"/>
        </w:numPr>
        <w:ind w:right="5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IZPILDĪTĀJAM jānodrošina programmatūras kļūdu novēršana </w:t>
      </w:r>
      <w:r w:rsidR="004E3241" w:rsidRPr="004E3241">
        <w:rPr>
          <w:rFonts w:ascii="Times New Roman" w:eastAsia="Times New Roman" w:hAnsi="Times New Roman"/>
          <w:sz w:val="24"/>
          <w:szCs w:val="24"/>
        </w:rPr>
        <w:t>Līguma 0.7.0</w:t>
      </w:r>
      <w:r>
        <w:rPr>
          <w:rFonts w:ascii="Times New Roman" w:eastAsia="Times New Roman" w:hAnsi="Times New Roman"/>
          <w:sz w:val="24"/>
          <w:szCs w:val="24"/>
        </w:rPr>
        <w:t>.</w:t>
      </w:r>
      <w:r w:rsidR="004E3241" w:rsidRPr="004E3241">
        <w:rPr>
          <w:rFonts w:ascii="Times New Roman" w:eastAsia="Times New Roman" w:hAnsi="Times New Roman"/>
          <w:sz w:val="24"/>
          <w:szCs w:val="24"/>
        </w:rPr>
        <w:t>pielikumā “S</w:t>
      </w:r>
      <w:r w:rsidR="004E3241" w:rsidRPr="00E55620">
        <w:rPr>
          <w:rFonts w:ascii="Times New Roman" w:eastAsia="Times New Roman" w:hAnsi="Times New Roman"/>
          <w:sz w:val="24"/>
          <w:szCs w:val="24"/>
        </w:rPr>
        <w:t>adarbības kārtība”</w:t>
      </w:r>
      <w:r w:rsidR="004E3241" w:rsidRPr="001F6234">
        <w:rPr>
          <w:rFonts w:ascii="Times New Roman" w:eastAsia="Times New Roman" w:hAnsi="Times New Roman"/>
          <w:sz w:val="24"/>
          <w:szCs w:val="24"/>
        </w:rPr>
        <w:t xml:space="preserve"> </w:t>
      </w:r>
      <w:r w:rsidR="0092382F" w:rsidRPr="001F6234">
        <w:rPr>
          <w:rFonts w:ascii="Times New Roman" w:eastAsia="Times New Roman" w:hAnsi="Times New Roman"/>
          <w:sz w:val="24"/>
          <w:szCs w:val="24"/>
        </w:rPr>
        <w:t xml:space="preserve">noteiktajos termiņos un atbilstošajā veidā. </w:t>
      </w:r>
    </w:p>
    <w:p w14:paraId="63DEAAEB" w14:textId="77777777" w:rsidR="0092382F" w:rsidRPr="001F6234" w:rsidRDefault="0092382F" w:rsidP="0092382F">
      <w:pPr>
        <w:pStyle w:val="ListParagraph"/>
        <w:ind w:right="57" w:hanging="720"/>
        <w:rPr>
          <w:rFonts w:ascii="Times New Roman" w:eastAsia="Times New Roman" w:hAnsi="Times New Roman"/>
          <w:sz w:val="24"/>
          <w:szCs w:val="24"/>
        </w:rPr>
      </w:pPr>
    </w:p>
    <w:p w14:paraId="704FD9CD" w14:textId="77777777" w:rsidR="0092382F" w:rsidRPr="001F6234" w:rsidRDefault="0092382F">
      <w:pPr>
        <w:pStyle w:val="Heading2"/>
        <w:keepLines/>
        <w:numPr>
          <w:ilvl w:val="1"/>
          <w:numId w:val="3"/>
        </w:numPr>
        <w:tabs>
          <w:tab w:val="clear" w:pos="567"/>
        </w:tabs>
        <w:ind w:left="0" w:right="0" w:firstLine="0"/>
        <w:jc w:val="left"/>
      </w:pPr>
      <w:bookmarkStart w:id="15" w:name="_Toc88556779"/>
      <w:r w:rsidRPr="001F6234">
        <w:t>Sistēmas papildinājumu izstrāde</w:t>
      </w:r>
      <w:bookmarkEnd w:id="15"/>
    </w:p>
    <w:p w14:paraId="426384E9" w14:textId="77777777" w:rsidR="0092382F" w:rsidRPr="001F6234"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papildinājuma izstrāde jāveic atbilstoši standartiem un normatīvajiem aktiem.</w:t>
      </w:r>
    </w:p>
    <w:p w14:paraId="7EEEA6CC" w14:textId="1EB6224B" w:rsidR="0092382F" w:rsidRPr="001F6234" w:rsidRDefault="0092382F">
      <w:pPr>
        <w:pStyle w:val="ListParagraph"/>
        <w:numPr>
          <w:ilvl w:val="2"/>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pieprasījumu specificēšana un projektēšana</w:t>
      </w:r>
    </w:p>
    <w:p w14:paraId="2481DD3E"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pieprasījuma specificēšanu un projektēšanu IZPILDĪTĀJS uzsāk pēc laika uzskaites vai gabaldarbu darbu pasūtījumu veikšanas.</w:t>
      </w:r>
    </w:p>
    <w:p w14:paraId="3BAE9180" w14:textId="77777777" w:rsidR="00A37908" w:rsidRPr="001F6234" w:rsidRDefault="00A37908" w:rsidP="00A37908">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Izmaiņu pieprasījuma specificēšanas un projektēšanas Nodevumi ir </w:t>
      </w:r>
      <w:r>
        <w:rPr>
          <w:rFonts w:ascii="Times New Roman" w:eastAsia="Times New Roman" w:hAnsi="Times New Roman"/>
          <w:sz w:val="24"/>
          <w:szCs w:val="24"/>
        </w:rPr>
        <w:t>s</w:t>
      </w:r>
      <w:r w:rsidRPr="001F6234">
        <w:rPr>
          <w:rFonts w:ascii="Times New Roman" w:eastAsia="Times New Roman" w:hAnsi="Times New Roman"/>
          <w:sz w:val="24"/>
          <w:szCs w:val="24"/>
        </w:rPr>
        <w:t xml:space="preserve">istēmas arhitektūras apraksti, </w:t>
      </w:r>
      <w:r>
        <w:rPr>
          <w:rFonts w:ascii="Times New Roman" w:eastAsia="Times New Roman" w:hAnsi="Times New Roman"/>
          <w:sz w:val="24"/>
          <w:szCs w:val="24"/>
        </w:rPr>
        <w:t>p</w:t>
      </w:r>
      <w:r w:rsidRPr="001F6234">
        <w:rPr>
          <w:rFonts w:ascii="Times New Roman" w:eastAsia="Times New Roman" w:hAnsi="Times New Roman"/>
          <w:sz w:val="24"/>
          <w:szCs w:val="24"/>
        </w:rPr>
        <w:t xml:space="preserve">rogrammatūras prasību specifikācijas un </w:t>
      </w:r>
      <w:r>
        <w:rPr>
          <w:rFonts w:ascii="Times New Roman" w:eastAsia="Times New Roman" w:hAnsi="Times New Roman"/>
          <w:sz w:val="24"/>
          <w:szCs w:val="24"/>
        </w:rPr>
        <w:t>p</w:t>
      </w:r>
      <w:r w:rsidRPr="001F6234">
        <w:rPr>
          <w:rFonts w:ascii="Times New Roman" w:eastAsia="Times New Roman" w:hAnsi="Times New Roman"/>
          <w:sz w:val="24"/>
          <w:szCs w:val="24"/>
        </w:rPr>
        <w:t>rogrammatūras projektējuma aprakst</w:t>
      </w:r>
      <w:r>
        <w:rPr>
          <w:rFonts w:ascii="Times New Roman" w:eastAsia="Times New Roman" w:hAnsi="Times New Roman"/>
          <w:sz w:val="24"/>
          <w:szCs w:val="24"/>
        </w:rPr>
        <w:t>i.</w:t>
      </w:r>
    </w:p>
    <w:p w14:paraId="24D785EA" w14:textId="77777777" w:rsidR="0092382F" w:rsidRPr="001F6234" w:rsidRDefault="0092382F" w:rsidP="008A0538">
      <w:pPr>
        <w:pStyle w:val="ListParagraph"/>
        <w:numPr>
          <w:ilvl w:val="3"/>
          <w:numId w:val="3"/>
        </w:numPr>
        <w:ind w:left="851" w:hanging="851"/>
        <w:jc w:val="both"/>
        <w:rPr>
          <w:rFonts w:ascii="Times New Roman" w:eastAsia="Times New Roman" w:hAnsi="Times New Roman"/>
          <w:sz w:val="24"/>
          <w:szCs w:val="24"/>
        </w:rPr>
      </w:pPr>
      <w:r w:rsidRPr="001F6234">
        <w:rPr>
          <w:rFonts w:ascii="Times New Roman" w:eastAsia="Times New Roman" w:hAnsi="Times New Roman"/>
          <w:sz w:val="24"/>
          <w:szCs w:val="24"/>
        </w:rPr>
        <w:t>Gabaldarbu specificēšanas un projektēšanas Nodevumu akceptēšanu PASŪTĪTĀJAM jāveic, atbilstoši Gabaldarba programmatūras dokumentācijas Nodevuma nodošanas – pieņemšanas kārtībai.</w:t>
      </w:r>
    </w:p>
    <w:p w14:paraId="7B3918A1" w14:textId="77777777" w:rsidR="0092382F" w:rsidRPr="001F6234" w:rsidRDefault="0092382F">
      <w:pPr>
        <w:pStyle w:val="ListParagraph"/>
        <w:numPr>
          <w:ilvl w:val="2"/>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Izmaiņu pieprasījumu realizācija </w:t>
      </w:r>
    </w:p>
    <w:p w14:paraId="5872C249"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lastRenderedPageBreak/>
        <w:t>Izmaiņu pieprasījumu realizāciju IZPILDĪTĀJS uzsāk pēc laika uzskaites vai gabaldarbu noteikto darbu pasūtījumu veikšanas.</w:t>
      </w:r>
    </w:p>
    <w:p w14:paraId="459456A4"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Izmaiņu pieprasījuma realizācijas ietvaros IZPILDĪTĀJS veic programmatūras izstrādi un dokumentācijas izstrādi. </w:t>
      </w:r>
    </w:p>
    <w:p w14:paraId="66CCAF89"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pieprasījuma realizāciju IZPILDĪTĀJS iesniedz PASŪTĪTĀJAM versijas veidā, ja vienošanās protokolā nav atrunāts citādi, vai, vienojoties ar PASŪTĪTĀJU, Operatīvās piegādes veidā.</w:t>
      </w:r>
    </w:p>
    <w:p w14:paraId="5577126E" w14:textId="046A8EA9"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Vienlaikus ar Vienošanās protokola darbu piegādi IZPILDĪTĀJS iesniedz PASŪTĪTĀJAM atskaiti par veiktajiem darbiem, atbilstoši </w:t>
      </w:r>
      <w:r w:rsidR="003B6A87" w:rsidRPr="003B6A87">
        <w:rPr>
          <w:rFonts w:ascii="Times New Roman" w:eastAsia="Times New Roman" w:hAnsi="Times New Roman"/>
          <w:sz w:val="24"/>
          <w:szCs w:val="24"/>
        </w:rPr>
        <w:t>Līguma 0.6.0 pielikumā “</w:t>
      </w:r>
      <w:r w:rsidRPr="006B6F6D">
        <w:rPr>
          <w:rFonts w:ascii="Times New Roman" w:eastAsia="Times New Roman" w:hAnsi="Times New Roman"/>
          <w:sz w:val="24"/>
          <w:szCs w:val="24"/>
        </w:rPr>
        <w:t>Darbu saskaņošanas un nodošanas – pieņemšanas kārtīb</w:t>
      </w:r>
      <w:r w:rsidR="003B6A87" w:rsidRPr="006B6F6D">
        <w:rPr>
          <w:rFonts w:ascii="Times New Roman" w:eastAsia="Times New Roman" w:hAnsi="Times New Roman"/>
          <w:sz w:val="24"/>
          <w:szCs w:val="24"/>
        </w:rPr>
        <w:t>a”</w:t>
      </w:r>
      <w:r w:rsidRPr="006B6F6D">
        <w:rPr>
          <w:rFonts w:ascii="Times New Roman" w:eastAsia="Times New Roman" w:hAnsi="Times New Roman"/>
          <w:sz w:val="24"/>
          <w:szCs w:val="24"/>
        </w:rPr>
        <w:t xml:space="preserve"> </w:t>
      </w:r>
      <w:r w:rsidRPr="001F6234">
        <w:rPr>
          <w:rFonts w:ascii="Times New Roman" w:eastAsia="Times New Roman" w:hAnsi="Times New Roman"/>
          <w:sz w:val="24"/>
          <w:szCs w:val="24"/>
        </w:rPr>
        <w:t>noteiktajam.</w:t>
      </w:r>
    </w:p>
    <w:p w14:paraId="540AE2DF" w14:textId="77777777" w:rsidR="0092382F" w:rsidRPr="001F6234" w:rsidRDefault="0092382F" w:rsidP="0092382F">
      <w:pPr>
        <w:pStyle w:val="ListParagraph"/>
        <w:ind w:left="851" w:right="59"/>
        <w:contextualSpacing/>
        <w:jc w:val="both"/>
        <w:rPr>
          <w:rFonts w:ascii="Times New Roman" w:eastAsia="Times New Roman" w:hAnsi="Times New Roman"/>
          <w:sz w:val="24"/>
          <w:szCs w:val="24"/>
        </w:rPr>
      </w:pPr>
    </w:p>
    <w:p w14:paraId="40AE67D8" w14:textId="77777777" w:rsidR="0092382F" w:rsidRPr="001F6234" w:rsidRDefault="0092382F">
      <w:pPr>
        <w:pStyle w:val="Heading2"/>
        <w:keepLines/>
        <w:numPr>
          <w:ilvl w:val="1"/>
          <w:numId w:val="3"/>
        </w:numPr>
        <w:tabs>
          <w:tab w:val="clear" w:pos="567"/>
        </w:tabs>
        <w:spacing w:before="40"/>
        <w:ind w:left="0" w:right="0" w:firstLine="0"/>
        <w:jc w:val="left"/>
      </w:pPr>
      <w:bookmarkStart w:id="16" w:name="_Toc88556780"/>
      <w:r w:rsidRPr="001F6234">
        <w:t>Prasības Nodevumiem</w:t>
      </w:r>
      <w:bookmarkEnd w:id="16"/>
    </w:p>
    <w:p w14:paraId="7DD29358" w14:textId="77777777" w:rsidR="0092382F" w:rsidRPr="001F6234" w:rsidRDefault="0092382F">
      <w:pPr>
        <w:pStyle w:val="ListParagraph"/>
        <w:numPr>
          <w:ilvl w:val="2"/>
          <w:numId w:val="3"/>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Programmatūras versija</w:t>
      </w:r>
    </w:p>
    <w:p w14:paraId="126B9AEC"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versija sastāv no programmatūras pirmkoda, izpildkoda (ja tādu iespējams iesniegt), skriptiem, piegādes piezīmēm, aktualizētas dokumentācijas un testēšanas pārskatiem.</w:t>
      </w:r>
    </w:p>
    <w:p w14:paraId="4522FE44" w14:textId="77777777" w:rsidR="0092382F" w:rsidRPr="001F6234" w:rsidRDefault="0092382F">
      <w:pPr>
        <w:pStyle w:val="ListParagraph"/>
        <w:numPr>
          <w:ilvl w:val="3"/>
          <w:numId w:val="3"/>
        </w:numPr>
        <w:ind w:left="851"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programmatūras versija jāpiegādā pēc pieprasījuma vai ne retāk, kā reizi gadā, ja šajā laikā piegādāti kritiskas vai steidzamas prioritātes kļūdu labojumi vai operatīvie izmaiņu pieprasījumi.</w:t>
      </w:r>
    </w:p>
    <w:p w14:paraId="6A8148D2" w14:textId="3164C88E"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programmatūras versija jāiesniedz atbilstoši </w:t>
      </w:r>
      <w:r w:rsidR="004E3241" w:rsidRPr="004E3241">
        <w:rPr>
          <w:rFonts w:ascii="Times New Roman" w:eastAsia="Times New Roman" w:hAnsi="Times New Roman"/>
          <w:sz w:val="24"/>
          <w:szCs w:val="24"/>
        </w:rPr>
        <w:t>Līguma 0.7.0 pielikumā “S</w:t>
      </w:r>
      <w:r w:rsidR="004E3241" w:rsidRPr="00E55620">
        <w:rPr>
          <w:rFonts w:ascii="Times New Roman" w:eastAsia="Times New Roman" w:hAnsi="Times New Roman"/>
          <w:sz w:val="24"/>
          <w:szCs w:val="24"/>
        </w:rPr>
        <w:t>adarbības kārtība”</w:t>
      </w:r>
      <w:r w:rsidR="004E3241" w:rsidRPr="001F6234">
        <w:rPr>
          <w:rFonts w:ascii="Times New Roman" w:eastAsia="Times New Roman" w:hAnsi="Times New Roman"/>
          <w:sz w:val="24"/>
          <w:szCs w:val="24"/>
        </w:rPr>
        <w:t xml:space="preserve"> </w:t>
      </w:r>
      <w:r w:rsidRPr="001F6234">
        <w:rPr>
          <w:rFonts w:ascii="Times New Roman" w:eastAsia="Times New Roman" w:hAnsi="Times New Roman"/>
          <w:sz w:val="24"/>
          <w:szCs w:val="24"/>
        </w:rPr>
        <w:t>aprakstītajai kārtībai.</w:t>
      </w:r>
    </w:p>
    <w:p w14:paraId="7CD3A37C"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Pirms programmatūras versijas piegādes, savstarpēji vienojoties, var tikt organizēti programmatūras versijas Priekšlasījumi.</w:t>
      </w:r>
    </w:p>
    <w:p w14:paraId="5E33CE45" w14:textId="77777777" w:rsidR="0092382F" w:rsidRPr="001F6234" w:rsidRDefault="0092382F">
      <w:pPr>
        <w:pStyle w:val="ListParagraph"/>
        <w:numPr>
          <w:ilvl w:val="2"/>
          <w:numId w:val="3"/>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Operatīvā piegāde</w:t>
      </w:r>
    </w:p>
    <w:p w14:paraId="047D2195"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Operatīvā piegāde sastāv no izpildkoda vai pirmkoda, skriptiem, piegādes piezīmēm un/vai skriptiem. Operatīvajai piegādei jāpiesaista akcepttesta scenāriji.</w:t>
      </w:r>
    </w:p>
    <w:p w14:paraId="4F7E15EA"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piegādes piezīmēs jānorāda: </w:t>
      </w:r>
    </w:p>
    <w:p w14:paraId="331B821B" w14:textId="77777777" w:rsidR="0092382F" w:rsidRPr="001F6234" w:rsidRDefault="0092382F">
      <w:pPr>
        <w:pStyle w:val="ListParagraph"/>
        <w:numPr>
          <w:ilvl w:val="4"/>
          <w:numId w:val="3"/>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Piegādes identifikators;</w:t>
      </w:r>
    </w:p>
    <w:p w14:paraId="415B2651" w14:textId="77777777" w:rsidR="0092382F" w:rsidRPr="001F6234" w:rsidRDefault="0092382F">
      <w:pPr>
        <w:pStyle w:val="ListParagraph"/>
        <w:numPr>
          <w:ilvl w:val="4"/>
          <w:numId w:val="3"/>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Piegādē iekļautās izmaiņas (piegādātās funkcionālās prasības, labotās kļūdas); </w:t>
      </w:r>
    </w:p>
    <w:p w14:paraId="60D9C977" w14:textId="77777777" w:rsidR="0092382F" w:rsidRPr="001F6234" w:rsidRDefault="0092382F">
      <w:pPr>
        <w:pStyle w:val="ListParagraph"/>
        <w:numPr>
          <w:ilvl w:val="4"/>
          <w:numId w:val="3"/>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Ietekme uz saistītajām IS;</w:t>
      </w:r>
    </w:p>
    <w:p w14:paraId="1E12C47B" w14:textId="77777777" w:rsidR="0092382F" w:rsidRPr="001F6234" w:rsidRDefault="0092382F">
      <w:pPr>
        <w:pStyle w:val="ListParagraph"/>
        <w:numPr>
          <w:ilvl w:val="4"/>
          <w:numId w:val="3"/>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Ietekmes novērtējums attiecībā pret drošības atribūtiem (konfidencialitāte, integritāte, nepieejamība);</w:t>
      </w:r>
    </w:p>
    <w:p w14:paraId="51086BE3" w14:textId="77777777" w:rsidR="0092382F" w:rsidRPr="001F6234" w:rsidRDefault="0092382F">
      <w:pPr>
        <w:pStyle w:val="ListParagraph"/>
        <w:numPr>
          <w:ilvl w:val="4"/>
          <w:numId w:val="3"/>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Piegādes uzstādīšanas instrukcija.</w:t>
      </w:r>
    </w:p>
    <w:p w14:paraId="4B1FCF10" w14:textId="77777777" w:rsidR="0092382F" w:rsidRPr="001F6234" w:rsidRDefault="0092382F">
      <w:pPr>
        <w:pStyle w:val="ListParagraph"/>
        <w:numPr>
          <w:ilvl w:val="2"/>
          <w:numId w:val="3"/>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dokumentācija </w:t>
      </w:r>
    </w:p>
    <w:p w14:paraId="1E576C5C"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Līguma izpildes gaitā IZPILDĪTĀJAM programmatūras dokumentācijas bibliotēkā jāuztur un PASŪTĪTĀJAM jānodod vismaz šāda spēkā esoša dokumentācija: </w:t>
      </w:r>
    </w:p>
    <w:p w14:paraId="1AE4CD35"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arhitektūras apraksti;</w:t>
      </w:r>
    </w:p>
    <w:p w14:paraId="56A11E2E"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Administratora rokasgrāmatas;</w:t>
      </w:r>
    </w:p>
    <w:p w14:paraId="7E0F9FD3"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prasību specifikācijas;</w:t>
      </w:r>
    </w:p>
    <w:p w14:paraId="38736F0B"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projektējuma apraksti;</w:t>
      </w:r>
    </w:p>
    <w:p w14:paraId="3F77C98B"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Lietotāja rokasgrāmatas;</w:t>
      </w:r>
    </w:p>
    <w:p w14:paraId="717BBD73" w14:textId="43679A4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Testēšanas dokumentācija (t.sk. regresa testu): testu specifikācijas, testu datu kopas, testēšanas pārskati;</w:t>
      </w:r>
    </w:p>
    <w:p w14:paraId="331FCA75" w14:textId="77777777" w:rsidR="0092382F" w:rsidRPr="001F6234"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arhitektūras apraksts.</w:t>
      </w:r>
    </w:p>
    <w:p w14:paraId="65A6B0B6" w14:textId="50BC4084"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arhitektūras apraksts sagatavojams saskaņā ar standartu ISO/IEC/IEEE 42010:2022 vai tam ekvivalentu standartu.</w:t>
      </w:r>
    </w:p>
    <w:p w14:paraId="46D61786" w14:textId="77777777" w:rsidR="0092382F" w:rsidRPr="001F6234"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arhitektūras aprakstā ir jāiekļauj vismaz šādi skatu punkti:</w:t>
      </w:r>
    </w:p>
    <w:p w14:paraId="1E514E9E" w14:textId="77777777" w:rsidR="0092382F" w:rsidRPr="001F6234" w:rsidRDefault="0092382F">
      <w:pPr>
        <w:pStyle w:val="ListParagraph"/>
        <w:numPr>
          <w:ilvl w:val="5"/>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Biznesa arhitektūra (sasniedzamo biznesa mērķu, atbalstāmo funkciju un procesu uzskaitījums);</w:t>
      </w:r>
    </w:p>
    <w:p w14:paraId="3041BC32" w14:textId="77777777" w:rsidR="0092382F" w:rsidRPr="001F6234" w:rsidRDefault="0092382F">
      <w:pPr>
        <w:pStyle w:val="ListParagraph"/>
        <w:numPr>
          <w:ilvl w:val="5"/>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arhitektūra (programmatūras komponenšu uzskaitījums, apraksts un to sadarbības shēma);</w:t>
      </w:r>
    </w:p>
    <w:p w14:paraId="64DD97DD" w14:textId="77777777" w:rsidR="0092382F" w:rsidRPr="001F6234" w:rsidRDefault="0092382F">
      <w:pPr>
        <w:pStyle w:val="ListParagraph"/>
        <w:numPr>
          <w:ilvl w:val="5"/>
          <w:numId w:val="3"/>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lastRenderedPageBreak/>
        <w:t>Datu arhitektūra (būtiskāko datu objektu uzskaitījums, apraksts un to savstarpējās sasaistes shēma);</w:t>
      </w:r>
    </w:p>
    <w:p w14:paraId="2417E0FD" w14:textId="77777777" w:rsidR="0092382F" w:rsidRPr="001F6234" w:rsidRDefault="0092382F">
      <w:pPr>
        <w:pStyle w:val="ListParagraph"/>
        <w:numPr>
          <w:ilvl w:val="3"/>
          <w:numId w:val="3"/>
        </w:numPr>
        <w:ind w:left="851" w:right="59" w:hanging="993"/>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Administratora rokasgrāmata, kurā jāiekļauj vismaz šāda informācija:</w:t>
      </w:r>
    </w:p>
    <w:p w14:paraId="431F0C5F" w14:textId="77777777" w:rsidR="0092382F" w:rsidRPr="001F6234" w:rsidRDefault="0092382F">
      <w:pPr>
        <w:numPr>
          <w:ilvl w:val="4"/>
          <w:numId w:val="3"/>
        </w:numPr>
        <w:ind w:left="851" w:right="59" w:hanging="993"/>
        <w:jc w:val="both"/>
        <w:rPr>
          <w:sz w:val="24"/>
        </w:rPr>
      </w:pPr>
      <w:r w:rsidRPr="001F6234">
        <w:rPr>
          <w:sz w:val="24"/>
        </w:rPr>
        <w:t>Prasības sistēmas darbības videi un standartprogrammatūras konfigurācijas parametri;</w:t>
      </w:r>
    </w:p>
    <w:p w14:paraId="192A76C6" w14:textId="77777777" w:rsidR="0092382F" w:rsidRPr="001F6234" w:rsidRDefault="0092382F">
      <w:pPr>
        <w:numPr>
          <w:ilvl w:val="4"/>
          <w:numId w:val="3"/>
        </w:numPr>
        <w:ind w:left="851" w:right="59" w:hanging="993"/>
        <w:jc w:val="both"/>
        <w:rPr>
          <w:sz w:val="24"/>
        </w:rPr>
      </w:pPr>
      <w:r w:rsidRPr="001F6234">
        <w:rPr>
          <w:sz w:val="24"/>
        </w:rPr>
        <w:t>Sistēmas uzstādīšanas instrukcijas;</w:t>
      </w:r>
    </w:p>
    <w:p w14:paraId="0D1B50BE" w14:textId="77777777" w:rsidR="0092382F" w:rsidRPr="001F6234" w:rsidRDefault="0092382F">
      <w:pPr>
        <w:numPr>
          <w:ilvl w:val="4"/>
          <w:numId w:val="3"/>
        </w:numPr>
        <w:ind w:left="851" w:right="59" w:hanging="993"/>
        <w:jc w:val="both"/>
        <w:rPr>
          <w:sz w:val="24"/>
        </w:rPr>
      </w:pPr>
      <w:r w:rsidRPr="001F6234">
        <w:rPr>
          <w:sz w:val="24"/>
        </w:rPr>
        <w:t>Automatizēto testēšanas rīku uzstādīšanas un automatizēto testu izpildes instrukcijas;</w:t>
      </w:r>
    </w:p>
    <w:p w14:paraId="6BF52F16" w14:textId="77777777" w:rsidR="0092382F" w:rsidRPr="001F6234" w:rsidRDefault="0092382F">
      <w:pPr>
        <w:numPr>
          <w:ilvl w:val="4"/>
          <w:numId w:val="3"/>
        </w:numPr>
        <w:ind w:left="851" w:right="59" w:hanging="993"/>
        <w:jc w:val="both"/>
        <w:rPr>
          <w:sz w:val="24"/>
        </w:rPr>
      </w:pPr>
      <w:r w:rsidRPr="001F6234">
        <w:rPr>
          <w:sz w:val="24"/>
        </w:rPr>
        <w:t>Izmaiņu un papildinājumu uzstādīšanas procedūra (administratora rokasgrāmatā jāapraksta vispārīgos principus un kārtību, bet katrai versijai specifiskās uzstādīšanas instrukcijas iekļaujamas programmatūras versiju aprakstā);</w:t>
      </w:r>
    </w:p>
    <w:p w14:paraId="381C4352" w14:textId="77777777" w:rsidR="0092382F" w:rsidRPr="001F6234" w:rsidRDefault="0092382F">
      <w:pPr>
        <w:numPr>
          <w:ilvl w:val="4"/>
          <w:numId w:val="3"/>
        </w:numPr>
        <w:ind w:left="851" w:right="59" w:hanging="993"/>
        <w:jc w:val="both"/>
        <w:rPr>
          <w:sz w:val="24"/>
        </w:rPr>
      </w:pPr>
      <w:r w:rsidRPr="001F6234">
        <w:rPr>
          <w:sz w:val="24"/>
        </w:rPr>
        <w:t>Uzturēšanas instrukcijas, tai skaitā:</w:t>
      </w:r>
    </w:p>
    <w:p w14:paraId="2F4F8305" w14:textId="77777777" w:rsidR="0092382F" w:rsidRPr="001F6234" w:rsidRDefault="0092382F">
      <w:pPr>
        <w:numPr>
          <w:ilvl w:val="5"/>
          <w:numId w:val="3"/>
        </w:numPr>
        <w:ind w:left="851" w:right="59" w:hanging="993"/>
        <w:jc w:val="both"/>
        <w:rPr>
          <w:sz w:val="24"/>
        </w:rPr>
      </w:pPr>
      <w:r w:rsidRPr="001F6234">
        <w:rPr>
          <w:sz w:val="24"/>
        </w:rPr>
        <w:t>Informācija par sistēmas auditācijas ierakstiem un žurnālfailiem;</w:t>
      </w:r>
    </w:p>
    <w:p w14:paraId="186235AE" w14:textId="77777777" w:rsidR="0092382F" w:rsidRPr="001F6234" w:rsidRDefault="0092382F">
      <w:pPr>
        <w:numPr>
          <w:ilvl w:val="5"/>
          <w:numId w:val="3"/>
        </w:numPr>
        <w:ind w:left="851" w:right="59" w:hanging="993"/>
        <w:jc w:val="both"/>
        <w:rPr>
          <w:sz w:val="24"/>
        </w:rPr>
      </w:pPr>
      <w:r w:rsidRPr="001F6234">
        <w:rPr>
          <w:sz w:val="24"/>
        </w:rPr>
        <w:t>Informācija par sistēmas konfigurācijas uzstādījumiem.</w:t>
      </w:r>
    </w:p>
    <w:p w14:paraId="0AB2060B" w14:textId="2C11F121" w:rsidR="0092382F" w:rsidRPr="001F6234" w:rsidRDefault="0092382F">
      <w:pPr>
        <w:numPr>
          <w:ilvl w:val="3"/>
          <w:numId w:val="3"/>
        </w:numPr>
        <w:ind w:left="851" w:right="59" w:hanging="993"/>
        <w:jc w:val="both"/>
        <w:rPr>
          <w:sz w:val="24"/>
        </w:rPr>
      </w:pPr>
      <w:r w:rsidRPr="001F6234">
        <w:rPr>
          <w:sz w:val="24"/>
        </w:rPr>
        <w:t xml:space="preserve">Programmatūras prasību specifikācija, kurai jāatbilst vismaz šādām prasībām (ja netiek piemērots standarts): </w:t>
      </w:r>
    </w:p>
    <w:p w14:paraId="6A9E7F74" w14:textId="77777777" w:rsidR="0092382F" w:rsidRPr="001F6234" w:rsidRDefault="0092382F">
      <w:pPr>
        <w:numPr>
          <w:ilvl w:val="4"/>
          <w:numId w:val="3"/>
        </w:numPr>
        <w:ind w:left="851" w:right="59" w:hanging="993"/>
        <w:jc w:val="both"/>
        <w:rPr>
          <w:sz w:val="24"/>
        </w:rPr>
      </w:pPr>
      <w:r w:rsidRPr="001F6234">
        <w:rPr>
          <w:sz w:val="24"/>
        </w:rPr>
        <w:t>Darbplūsmu un procesu loģika jāapraksta izmantojot procesu shēmas BPMN, EPC vai citā līdzvērtīgā notācijā;</w:t>
      </w:r>
    </w:p>
    <w:p w14:paraId="5D8C6C77" w14:textId="77777777" w:rsidR="0092382F" w:rsidRPr="001F6234" w:rsidRDefault="0092382F">
      <w:pPr>
        <w:numPr>
          <w:ilvl w:val="4"/>
          <w:numId w:val="3"/>
        </w:numPr>
        <w:ind w:left="851" w:right="59" w:hanging="993"/>
        <w:jc w:val="both"/>
        <w:rPr>
          <w:sz w:val="24"/>
        </w:rPr>
      </w:pPr>
      <w:r w:rsidRPr="001F6234">
        <w:rPr>
          <w:sz w:val="24"/>
        </w:rPr>
        <w:t>Datu objekti un to savstarpējās saites jāapraksta izmantojot entītiju relāciju (ER) diagrammas;</w:t>
      </w:r>
    </w:p>
    <w:p w14:paraId="6F29FD93" w14:textId="77777777" w:rsidR="0092382F" w:rsidRPr="001F6234" w:rsidRDefault="0092382F">
      <w:pPr>
        <w:numPr>
          <w:ilvl w:val="4"/>
          <w:numId w:val="3"/>
        </w:numPr>
        <w:ind w:left="851" w:right="59" w:hanging="993"/>
        <w:jc w:val="both"/>
        <w:rPr>
          <w:sz w:val="24"/>
        </w:rPr>
      </w:pPr>
      <w:r w:rsidRPr="001F6234">
        <w:rPr>
          <w:sz w:val="24"/>
        </w:rPr>
        <w:t>Datu objektu dzīves cikls jāapraksta izmantojot stāvokļu pārejas diagrammas;</w:t>
      </w:r>
    </w:p>
    <w:p w14:paraId="38F1E345" w14:textId="77777777" w:rsidR="0092382F" w:rsidRPr="001F6234" w:rsidRDefault="0092382F">
      <w:pPr>
        <w:numPr>
          <w:ilvl w:val="4"/>
          <w:numId w:val="3"/>
        </w:numPr>
        <w:ind w:left="851" w:right="59" w:hanging="993"/>
        <w:jc w:val="both"/>
        <w:rPr>
          <w:sz w:val="24"/>
        </w:rPr>
      </w:pPr>
      <w:r w:rsidRPr="001F6234">
        <w:rPr>
          <w:sz w:val="24"/>
        </w:rPr>
        <w:t>Sarežģītas lietotāju saskarnes aprakstāmas izmantojot ekrānformu prototipus;</w:t>
      </w:r>
    </w:p>
    <w:p w14:paraId="32A89314" w14:textId="77777777" w:rsidR="0092382F" w:rsidRPr="001F6234" w:rsidRDefault="0092382F">
      <w:pPr>
        <w:numPr>
          <w:ilvl w:val="4"/>
          <w:numId w:val="3"/>
        </w:numPr>
        <w:ind w:left="851" w:right="59" w:hanging="993"/>
        <w:jc w:val="both"/>
        <w:rPr>
          <w:sz w:val="24"/>
        </w:rPr>
      </w:pPr>
      <w:r w:rsidRPr="001F6234">
        <w:rPr>
          <w:sz w:val="24"/>
        </w:rPr>
        <w:t>Funkcionālās prasības ir aprakstītas vai nu lietotāju stāstu, vai lietojumu scenāriju formā.</w:t>
      </w:r>
    </w:p>
    <w:p w14:paraId="081F24E9" w14:textId="77777777" w:rsidR="0092382F" w:rsidRPr="001F6234" w:rsidRDefault="0092382F">
      <w:pPr>
        <w:numPr>
          <w:ilvl w:val="3"/>
          <w:numId w:val="3"/>
        </w:numPr>
        <w:ind w:left="851" w:right="59" w:hanging="993"/>
        <w:jc w:val="both"/>
        <w:rPr>
          <w:sz w:val="24"/>
        </w:rPr>
      </w:pPr>
      <w:r w:rsidRPr="001F6234">
        <w:rPr>
          <w:sz w:val="24"/>
        </w:rPr>
        <w:t>Programmatūras projektējuma apraksts, kurā iekļauts vismaz:</w:t>
      </w:r>
    </w:p>
    <w:p w14:paraId="2DD7AC6D" w14:textId="77777777" w:rsidR="0092382F" w:rsidRPr="001F6234" w:rsidRDefault="0092382F">
      <w:pPr>
        <w:numPr>
          <w:ilvl w:val="4"/>
          <w:numId w:val="3"/>
        </w:numPr>
        <w:ind w:left="851" w:right="59" w:hanging="993"/>
        <w:jc w:val="both"/>
        <w:rPr>
          <w:sz w:val="24"/>
        </w:rPr>
      </w:pPr>
      <w:r w:rsidRPr="001F6234">
        <w:rPr>
          <w:sz w:val="24"/>
        </w:rPr>
        <w:t>Funkcionālā projektējuma apraksts;</w:t>
      </w:r>
    </w:p>
    <w:p w14:paraId="45FEAAC3" w14:textId="77777777" w:rsidR="0092382F" w:rsidRPr="001F6234" w:rsidRDefault="0092382F">
      <w:pPr>
        <w:numPr>
          <w:ilvl w:val="4"/>
          <w:numId w:val="3"/>
        </w:numPr>
        <w:ind w:left="851" w:right="59" w:hanging="993"/>
        <w:jc w:val="both"/>
        <w:rPr>
          <w:sz w:val="24"/>
        </w:rPr>
      </w:pPr>
      <w:r w:rsidRPr="001F6234">
        <w:rPr>
          <w:sz w:val="24"/>
        </w:rPr>
        <w:t>Datu loģikas projektējuma apraksts (izmantojot ER diagrammas);</w:t>
      </w:r>
    </w:p>
    <w:p w14:paraId="55E9DA86" w14:textId="77777777" w:rsidR="0092382F" w:rsidRPr="001F6234" w:rsidRDefault="0092382F">
      <w:pPr>
        <w:numPr>
          <w:ilvl w:val="4"/>
          <w:numId w:val="3"/>
        </w:numPr>
        <w:ind w:left="851" w:right="59" w:hanging="993"/>
        <w:jc w:val="both"/>
        <w:rPr>
          <w:sz w:val="24"/>
        </w:rPr>
      </w:pPr>
      <w:r w:rsidRPr="001F6234">
        <w:rPr>
          <w:sz w:val="24"/>
        </w:rPr>
        <w:t>Saskarņu projektējuma apraksts.</w:t>
      </w:r>
    </w:p>
    <w:p w14:paraId="07711ECD" w14:textId="77777777" w:rsidR="0092382F" w:rsidRPr="001F6234" w:rsidRDefault="0092382F">
      <w:pPr>
        <w:numPr>
          <w:ilvl w:val="3"/>
          <w:numId w:val="3"/>
        </w:numPr>
        <w:ind w:left="851" w:right="59" w:hanging="993"/>
        <w:jc w:val="both"/>
        <w:rPr>
          <w:sz w:val="24"/>
        </w:rPr>
      </w:pPr>
      <w:r w:rsidRPr="001F6234">
        <w:rPr>
          <w:sz w:val="24"/>
        </w:rPr>
        <w:t>Lietotāja rokasgrāmatas, kuras atbilst šādām prasībām:</w:t>
      </w:r>
    </w:p>
    <w:p w14:paraId="19B742F7" w14:textId="7763DADA" w:rsidR="0092382F" w:rsidRPr="001F6234" w:rsidRDefault="0092382F">
      <w:pPr>
        <w:numPr>
          <w:ilvl w:val="4"/>
          <w:numId w:val="3"/>
        </w:numPr>
        <w:ind w:left="851" w:right="59" w:hanging="993"/>
        <w:jc w:val="both"/>
        <w:rPr>
          <w:sz w:val="24"/>
        </w:rPr>
      </w:pPr>
      <w:r w:rsidRPr="001F6234">
        <w:rPr>
          <w:sz w:val="24"/>
        </w:rPr>
        <w:t>Lietotāja rokasgrāmata</w:t>
      </w:r>
      <w:r w:rsidR="00C12616">
        <w:rPr>
          <w:sz w:val="24"/>
        </w:rPr>
        <w:t>i</w:t>
      </w:r>
      <w:r w:rsidRPr="001F6234">
        <w:rPr>
          <w:sz w:val="24"/>
        </w:rPr>
        <w:t xml:space="preserve"> jābūt rakstīta</w:t>
      </w:r>
      <w:r w:rsidR="00C12616">
        <w:rPr>
          <w:sz w:val="24"/>
        </w:rPr>
        <w:t>i</w:t>
      </w:r>
      <w:r w:rsidRPr="001F6234">
        <w:rPr>
          <w:sz w:val="24"/>
        </w:rPr>
        <w:t xml:space="preserve"> lietotājam saprotamā valodā;</w:t>
      </w:r>
    </w:p>
    <w:p w14:paraId="1A8E9189" w14:textId="20E7705E" w:rsidR="0092382F" w:rsidRPr="00E07FE4" w:rsidRDefault="0092382F" w:rsidP="00E07FE4">
      <w:pPr>
        <w:numPr>
          <w:ilvl w:val="4"/>
          <w:numId w:val="3"/>
        </w:numPr>
        <w:ind w:left="851" w:right="59" w:hanging="993"/>
        <w:jc w:val="both"/>
        <w:rPr>
          <w:sz w:val="24"/>
        </w:rPr>
      </w:pPr>
      <w:r w:rsidRPr="001F6234">
        <w:rPr>
          <w:sz w:val="24"/>
        </w:rPr>
        <w:t>Iekļauj informāciju par lietotāja palīgu un tā izmantošanu.</w:t>
      </w:r>
    </w:p>
    <w:p w14:paraId="6A7204CA" w14:textId="77777777" w:rsidR="0092382F" w:rsidRPr="008A0538" w:rsidRDefault="0092382F">
      <w:pPr>
        <w:pStyle w:val="ListParagraph"/>
        <w:numPr>
          <w:ilvl w:val="2"/>
          <w:numId w:val="3"/>
        </w:numPr>
        <w:ind w:left="851" w:right="32" w:hanging="851"/>
        <w:contextualSpacing/>
        <w:rPr>
          <w:rFonts w:ascii="Times New Roman" w:eastAsia="Times New Roman" w:hAnsi="Times New Roman"/>
          <w:sz w:val="24"/>
          <w:szCs w:val="24"/>
        </w:rPr>
      </w:pPr>
      <w:bookmarkStart w:id="17" w:name="_Hlk86236606"/>
      <w:r w:rsidRPr="008A0538">
        <w:rPr>
          <w:rFonts w:ascii="Times New Roman" w:eastAsia="Times New Roman" w:hAnsi="Times New Roman"/>
          <w:sz w:val="24"/>
          <w:szCs w:val="24"/>
        </w:rPr>
        <w:t>Testēšana</w:t>
      </w:r>
      <w:bookmarkEnd w:id="17"/>
    </w:p>
    <w:p w14:paraId="332EB949" w14:textId="00A3F64E"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bookmarkStart w:id="18" w:name="_Hlk91596299"/>
      <w:r w:rsidRPr="008A0538">
        <w:rPr>
          <w:rFonts w:ascii="Times New Roman" w:eastAsia="Times New Roman" w:hAnsi="Times New Roman"/>
          <w:sz w:val="24"/>
          <w:szCs w:val="24"/>
        </w:rPr>
        <w:t xml:space="preserve">Pirms piegādes IZPILDĪTĀJAM savā vidē jānodrošina katras programmatūras versijas testēšana atbilstoši </w:t>
      </w:r>
      <w:r w:rsidR="00D72B21" w:rsidRPr="008A0538">
        <w:rPr>
          <w:rFonts w:ascii="Times New Roman" w:eastAsia="Times New Roman" w:hAnsi="Times New Roman"/>
          <w:sz w:val="24"/>
          <w:szCs w:val="24"/>
        </w:rPr>
        <w:t xml:space="preserve">Tehniskās specifikācijas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.6.4.3.1.,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.6.4.3.2.,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.6.4.4. –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.6.4.6. un </w:t>
      </w:r>
      <w:r w:rsidR="006D59C6">
        <w:rPr>
          <w:rFonts w:ascii="Times New Roman" w:eastAsia="Times New Roman" w:hAnsi="Times New Roman"/>
          <w:sz w:val="24"/>
          <w:szCs w:val="24"/>
        </w:rPr>
        <w:t>2</w:t>
      </w:r>
      <w:r w:rsidRPr="008A0538">
        <w:rPr>
          <w:rFonts w:ascii="Times New Roman" w:eastAsia="Times New Roman" w:hAnsi="Times New Roman"/>
          <w:sz w:val="24"/>
          <w:szCs w:val="24"/>
        </w:rPr>
        <w:t>.6.4.9</w:t>
      </w:r>
      <w:r w:rsidR="00D72B21" w:rsidRPr="008A0538">
        <w:rPr>
          <w:rFonts w:ascii="Times New Roman" w:eastAsia="Times New Roman" w:hAnsi="Times New Roman"/>
          <w:sz w:val="24"/>
          <w:szCs w:val="24"/>
        </w:rPr>
        <w:t>.</w:t>
      </w:r>
      <w:r w:rsidRPr="008A0538">
        <w:rPr>
          <w:rFonts w:ascii="Times New Roman" w:eastAsia="Times New Roman" w:hAnsi="Times New Roman"/>
          <w:sz w:val="24"/>
          <w:szCs w:val="24"/>
        </w:rPr>
        <w:t xml:space="preserve"> </w:t>
      </w:r>
      <w:r w:rsidR="00D72B21" w:rsidRPr="008A0538">
        <w:rPr>
          <w:rFonts w:ascii="Times New Roman" w:eastAsia="Times New Roman" w:hAnsi="Times New Roman"/>
          <w:sz w:val="24"/>
          <w:szCs w:val="24"/>
        </w:rPr>
        <w:t>apakš</w:t>
      </w:r>
      <w:r w:rsidRPr="008A0538">
        <w:rPr>
          <w:rFonts w:ascii="Times New Roman" w:eastAsia="Times New Roman" w:hAnsi="Times New Roman"/>
          <w:sz w:val="24"/>
          <w:szCs w:val="24"/>
        </w:rPr>
        <w:t xml:space="preserve">punktos norādītajām testu klasēm.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.6.4.3.1.,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.6.4.3.2. un </w:t>
      </w:r>
      <w:r w:rsidR="006D59C6">
        <w:rPr>
          <w:rFonts w:ascii="Times New Roman" w:eastAsia="Times New Roman" w:hAnsi="Times New Roman"/>
          <w:sz w:val="24"/>
          <w:szCs w:val="24"/>
        </w:rPr>
        <w:t>2</w:t>
      </w:r>
      <w:r w:rsidRPr="008A0538">
        <w:rPr>
          <w:rFonts w:ascii="Times New Roman" w:eastAsia="Times New Roman" w:hAnsi="Times New Roman"/>
          <w:sz w:val="24"/>
          <w:szCs w:val="24"/>
        </w:rPr>
        <w:t xml:space="preserve">.6.4.4. </w:t>
      </w:r>
      <w:r w:rsidR="00D72B21" w:rsidRPr="008A0538">
        <w:rPr>
          <w:rFonts w:ascii="Times New Roman" w:eastAsia="Times New Roman" w:hAnsi="Times New Roman"/>
          <w:sz w:val="24"/>
          <w:szCs w:val="24"/>
        </w:rPr>
        <w:t>apakš</w:t>
      </w:r>
      <w:r w:rsidRPr="008A0538">
        <w:rPr>
          <w:rFonts w:ascii="Times New Roman" w:eastAsia="Times New Roman" w:hAnsi="Times New Roman"/>
          <w:sz w:val="24"/>
          <w:szCs w:val="24"/>
        </w:rPr>
        <w:t>punktos norādītajām testu klasēm veiktās testēšanas pārskati pievienojami versijas dokumentācijai.</w:t>
      </w:r>
    </w:p>
    <w:bookmarkEnd w:id="18"/>
    <w:p w14:paraId="228701AF"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Katrai programmatūras piegādei, kura nav versijas piegāde, IZPILDĪTĀJAM jāveic funkcionālie testi un jāveic drošības un ietekmes novērtējums attiecībā pret drošības atribūtiem (konfidencialitāte, integritāte, nepieejamība).</w:t>
      </w:r>
    </w:p>
    <w:p w14:paraId="30585A16"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Automātiskie regresa testi:</w:t>
      </w:r>
    </w:p>
    <w:p w14:paraId="4884CAB8" w14:textId="149647CD"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automātiskie regresa testi sistēmas funkcionalitātei, kuru ietekmē veiktās izmaiņas, apjomā, kurš ir saskaņots ar PASŪTĪTĀJU (izņemot funkcionalitāti, kuru nodrošina izmantotā standartprogrammatūra). Automātisko regresa testu saraksts un scenāriji ir saskaņojami ar PASŪTĪTĀJU</w:t>
      </w:r>
      <w:r w:rsidR="00E07FE4">
        <w:rPr>
          <w:rFonts w:ascii="Times New Roman" w:eastAsia="Times New Roman" w:hAnsi="Times New Roman"/>
          <w:sz w:val="24"/>
          <w:szCs w:val="24"/>
        </w:rPr>
        <w:t>.</w:t>
      </w:r>
    </w:p>
    <w:p w14:paraId="2961CEAF" w14:textId="68783883"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Regresijas testi IZPILDĪTĀJAM ir jāizpilda savā testa vidē pirms Nodevuma iesniegšanas PASŪTĪTĀJAM, lai pārliecinātos, ka iepriekš izstrādātās funkcionalitātes nav defektētas jaunu izmaiņu realizācijas gadījumā. Pārskats jāpievieno versijas dokumentācijai un tai jāiekļauj vis</w:t>
      </w:r>
      <w:r w:rsidR="009E4BF3">
        <w:rPr>
          <w:rFonts w:ascii="Times New Roman" w:eastAsia="Times New Roman" w:hAnsi="Times New Roman"/>
          <w:sz w:val="24"/>
          <w:szCs w:val="24"/>
        </w:rPr>
        <w:t>u</w:t>
      </w:r>
      <w:r w:rsidRPr="008A0538">
        <w:rPr>
          <w:rFonts w:ascii="Times New Roman" w:eastAsia="Times New Roman" w:hAnsi="Times New Roman"/>
          <w:sz w:val="24"/>
          <w:szCs w:val="24"/>
        </w:rPr>
        <w:t xml:space="preserve"> </w:t>
      </w:r>
      <w:r w:rsidR="009E4BF3" w:rsidRPr="008A0538">
        <w:rPr>
          <w:rFonts w:ascii="Times New Roman" w:eastAsia="Times New Roman" w:hAnsi="Times New Roman"/>
          <w:sz w:val="24"/>
          <w:szCs w:val="24"/>
        </w:rPr>
        <w:t>veikt</w:t>
      </w:r>
      <w:r w:rsidR="009E4BF3">
        <w:rPr>
          <w:rFonts w:ascii="Times New Roman" w:eastAsia="Times New Roman" w:hAnsi="Times New Roman"/>
          <w:sz w:val="24"/>
          <w:szCs w:val="24"/>
        </w:rPr>
        <w:t>o</w:t>
      </w:r>
      <w:r w:rsidR="009E4BF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test</w:t>
      </w:r>
      <w:r w:rsidR="009E4BF3">
        <w:rPr>
          <w:rFonts w:ascii="Times New Roman" w:eastAsia="Times New Roman" w:hAnsi="Times New Roman"/>
          <w:sz w:val="24"/>
          <w:szCs w:val="24"/>
        </w:rPr>
        <w:t>u</w:t>
      </w:r>
      <w:r w:rsidRPr="008A0538">
        <w:rPr>
          <w:rFonts w:ascii="Times New Roman" w:eastAsia="Times New Roman" w:hAnsi="Times New Roman"/>
          <w:sz w:val="24"/>
          <w:szCs w:val="24"/>
        </w:rPr>
        <w:t xml:space="preserve"> scenārij</w:t>
      </w:r>
      <w:r w:rsidR="009E4BF3">
        <w:rPr>
          <w:rFonts w:ascii="Times New Roman" w:eastAsia="Times New Roman" w:hAnsi="Times New Roman"/>
          <w:sz w:val="24"/>
          <w:szCs w:val="24"/>
        </w:rPr>
        <w:t>i</w:t>
      </w:r>
      <w:r w:rsidRPr="008A0538">
        <w:rPr>
          <w:rFonts w:ascii="Times New Roman" w:eastAsia="Times New Roman" w:hAnsi="Times New Roman"/>
          <w:sz w:val="24"/>
          <w:szCs w:val="24"/>
        </w:rPr>
        <w:t xml:space="preserve"> un to rezultāti.</w:t>
      </w:r>
    </w:p>
    <w:p w14:paraId="2842E13F" w14:textId="63843801"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Regresijas testi IZPILDĪTĀJAM ir jāizpilda PASŪTĪTĀJA testa vidē uzstādītajai programmatūras versijai. Automātiskie testi veidojami tā, lai tie būtu palaižami atkārtoti neierobežotu reižu skaitu un lai tie neveicinātu testa vides datu bāzes </w:t>
      </w:r>
      <w:r w:rsidRPr="008A0538">
        <w:rPr>
          <w:rFonts w:ascii="Times New Roman" w:eastAsia="Times New Roman" w:hAnsi="Times New Roman"/>
          <w:sz w:val="24"/>
          <w:szCs w:val="24"/>
        </w:rPr>
        <w:lastRenderedPageBreak/>
        <w:t>pārpildīšanos (piemēram, paredzot testa laikā izveidoto datu dzēšanu). Regresa testu skripti jāpievieno regresa testu kopsavilkumam</w:t>
      </w:r>
      <w:r w:rsidR="00E07FE4">
        <w:rPr>
          <w:rFonts w:ascii="Times New Roman" w:eastAsia="Times New Roman" w:hAnsi="Times New Roman"/>
          <w:sz w:val="24"/>
          <w:szCs w:val="24"/>
        </w:rPr>
        <w:t>.</w:t>
      </w:r>
    </w:p>
    <w:p w14:paraId="28C80747" w14:textId="30DAF73D"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Regresa testu kopsavilkums jāiesniedz PASŪTĪTĀJAM, nosūtot e-pastu Līguma </w:t>
      </w:r>
      <w:r w:rsidR="003B6A87">
        <w:rPr>
          <w:rFonts w:ascii="Times New Roman" w:eastAsia="Times New Roman" w:hAnsi="Times New Roman"/>
          <w:sz w:val="24"/>
          <w:szCs w:val="24"/>
        </w:rPr>
        <w:t xml:space="preserve">5.21. apakšpunktā noteiktajai </w:t>
      </w:r>
      <w:r w:rsidRPr="008A0538">
        <w:rPr>
          <w:rFonts w:ascii="Times New Roman" w:eastAsia="Times New Roman" w:hAnsi="Times New Roman"/>
          <w:sz w:val="24"/>
          <w:szCs w:val="24"/>
        </w:rPr>
        <w:t>kontaktpersonai, un tajā ir jāatspoguļo pozitīvie un negatīvie testu scenāriju rezultāti. Negatīvajiem testu scenārijiem jāpievieno paskaidrojums par kļūdas iemesliem un to novēršanu.</w:t>
      </w:r>
    </w:p>
    <w:p w14:paraId="1CCBFD05" w14:textId="58E74D80"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Funkcionālie testi</w:t>
      </w:r>
      <w:r w:rsidR="00E07FE4">
        <w:rPr>
          <w:rFonts w:ascii="Times New Roman" w:eastAsia="Times New Roman" w:hAnsi="Times New Roman"/>
          <w:sz w:val="24"/>
          <w:szCs w:val="24"/>
        </w:rPr>
        <w:t>:</w:t>
      </w:r>
    </w:p>
    <w:p w14:paraId="58B67491"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Jānosedz visa versijā iekļautā izstrādātā funkcionalitāte, atbilstoši saskaņotajiem lietotājstāstiem, lietojumu scenārijiem vai programmatūras prasību specifikācijai, ja tāda konkrētajam vienumam ir izstrādāta.</w:t>
      </w:r>
    </w:p>
    <w:p w14:paraId="03396757" w14:textId="1E936586" w:rsidR="0092382F" w:rsidRPr="00E07FE4" w:rsidRDefault="0092382F" w:rsidP="00E07FE4">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jāpievieno visu veikto funkcionālo testu pārskats un to rezultāti.</w:t>
      </w:r>
    </w:p>
    <w:p w14:paraId="4C3E22C3" w14:textId="646384B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Veiktspējas un ātrdarbības testēšana</w:t>
      </w:r>
      <w:r w:rsidR="00E07FE4">
        <w:rPr>
          <w:rFonts w:ascii="Times New Roman" w:eastAsia="Times New Roman" w:hAnsi="Times New Roman"/>
          <w:sz w:val="24"/>
          <w:szCs w:val="24"/>
        </w:rPr>
        <w:t>:</w:t>
      </w:r>
    </w:p>
    <w:p w14:paraId="06C8687D"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Izstrādājot izmaiņas programmatūrā, IZPILDĪTĀJAM ir jānodrošina Veiktspējas un ātrdarbības testēšana, kas novērtē sistēmas atbilstību specifikācijā noteiktajām noslodzes noturības prasībām;</w:t>
      </w:r>
    </w:p>
    <w:p w14:paraId="515D3F21"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Testēšanā IZPILDĪTĀJAM ir jāpārliecinās, ka izstrādātā funkcionalitāte neietekmē esošās sistēmas kopējo veiktspēju un ātrdarbību.</w:t>
      </w:r>
    </w:p>
    <w:p w14:paraId="014BA5EA" w14:textId="3C950C5B"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Drošības testēšana</w:t>
      </w:r>
      <w:r w:rsidR="00E07FE4">
        <w:rPr>
          <w:rFonts w:ascii="Times New Roman" w:eastAsia="Times New Roman" w:hAnsi="Times New Roman"/>
          <w:sz w:val="24"/>
          <w:szCs w:val="24"/>
        </w:rPr>
        <w:t>:</w:t>
      </w:r>
    </w:p>
    <w:p w14:paraId="4E28BC14" w14:textId="671CEBEE"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Pirms Nodevuma iesniegšanas PASŪTĪTĀJAM, IZPILDĪTĀJAM savā testa vidē ir jāveic SISTĒMAS drošības testi. Testu laikā ir jāpārbauda vai izmaiņu realizācijas laikā nav raduš</w:t>
      </w:r>
      <w:r w:rsidR="00D72B21" w:rsidRPr="008A0538">
        <w:rPr>
          <w:rFonts w:ascii="Times New Roman" w:eastAsia="Times New Roman" w:hAnsi="Times New Roman"/>
          <w:sz w:val="24"/>
          <w:szCs w:val="24"/>
        </w:rPr>
        <w:t>ās</w:t>
      </w:r>
      <w:r w:rsidRPr="008A0538">
        <w:rPr>
          <w:rFonts w:ascii="Times New Roman" w:eastAsia="Times New Roman" w:hAnsi="Times New Roman"/>
          <w:sz w:val="24"/>
          <w:szCs w:val="24"/>
        </w:rPr>
        <w:t xml:space="preserve"> SISTĒMAS drošības ievainojamības;</w:t>
      </w:r>
    </w:p>
    <w:p w14:paraId="0BC41C58"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Drošības testu atklātās ievainojamības ir jānovērš pirms Nodevuma iesniegšanai PASŪTĪTĀJAM vai arī pie piegādes jāinformē par to novēršanas termiņiem;</w:t>
      </w:r>
    </w:p>
    <w:p w14:paraId="7D800912"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PASŪTĪTĀJAM ir tiesības drošības testu veikšanu savā testa vidē pasūtīt trešajām pusē.</w:t>
      </w:r>
    </w:p>
    <w:p w14:paraId="33E90514" w14:textId="3D07C544"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Lietojamības testēšana, kuras ietvaros pēc PASŪTĪTĀJA pieprasījuma jāpārbauda izstrādātās funkcionalitātes ergonomiskums, intuitivitāte, lietotāju apmierinātība. Par lietojamības testu veikšanas kārtību </w:t>
      </w:r>
      <w:r w:rsidR="00E07FE4">
        <w:rPr>
          <w:rFonts w:ascii="Times New Roman" w:eastAsia="Times New Roman" w:hAnsi="Times New Roman"/>
          <w:sz w:val="24"/>
          <w:szCs w:val="24"/>
        </w:rPr>
        <w:t>v</w:t>
      </w:r>
      <w:r w:rsidRPr="008A0538">
        <w:rPr>
          <w:rFonts w:ascii="Times New Roman" w:eastAsia="Times New Roman" w:hAnsi="Times New Roman"/>
          <w:sz w:val="24"/>
          <w:szCs w:val="24"/>
        </w:rPr>
        <w:t>ienojas atsevišķi. Lietojamības testēšana nav jāiekļauj finanšu piedāvājumā darbietilpības novērtējuma tabulā.</w:t>
      </w:r>
    </w:p>
    <w:p w14:paraId="0D74AEC1" w14:textId="34EFF262"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Integrācijas testēšana, kuras ietvaros jāpārbauda sadarbība ar citām informācijas sistēmām, pie noteikuma, ka šādu sistēmu testa vides ir pieejamas testam. Par integrācijas testu veikšanas kārtību IZPILDĪTĀJS un PASŪTĪTĀJS vienojas atsevišķi. Ja citu sistēmu testa vides nav pieejamas, integrācijas testēšanai PASŪTĪTĀJA testa vidē pēc PASŪTĪTĀJA pieprasījuma jāveido emulatori. Emulatoru izstrādes darbietilpība un integrācijas testēšanas darbietilpība nav jāiekļauj finanšu piedāvājumā darbietilpības novērtējuma tabulā.</w:t>
      </w:r>
    </w:p>
    <w:p w14:paraId="5060D776" w14:textId="5421472A"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Pieejamības testēšana, kura jāveic no jauna izstrādājamām sistēmas lietotāja saskarnēm vai saskarnēm, kuras iepriekš izstrādāt</w:t>
      </w:r>
      <w:r w:rsidR="00A21FA1" w:rsidRPr="008A0538">
        <w:rPr>
          <w:rFonts w:ascii="Times New Roman" w:eastAsia="Times New Roman" w:hAnsi="Times New Roman"/>
          <w:sz w:val="24"/>
          <w:szCs w:val="24"/>
        </w:rPr>
        <w:t>a</w:t>
      </w:r>
      <w:r w:rsidRPr="008A0538">
        <w:rPr>
          <w:rFonts w:ascii="Times New Roman" w:eastAsia="Times New Roman" w:hAnsi="Times New Roman"/>
          <w:sz w:val="24"/>
          <w:szCs w:val="24"/>
        </w:rPr>
        <w:t>s ievērojot šīs prasības, atbilstoši standarta ETSI EN 301 549 “IKT produktu un pakalpojumu publiskā iepirkuma pieejamības prasības Eiropā” 9.sadaļas “Tīmekļa vietnes” prasībām. Atbilstības nodrošināšana standarta ETSI EN 301 549 “IKT produktu un pakalpojumu publiskā iepirkuma pieejamības prasības Eiropā” prasībām attiecībā uz jau eksistējošām sistēmas saskarnēm tiks pasūtīta kā atsevišķs darbs.</w:t>
      </w:r>
    </w:p>
    <w:p w14:paraId="2E36B04C" w14:textId="77777777" w:rsidR="0092382F" w:rsidRPr="001F6234" w:rsidRDefault="0092382F">
      <w:pPr>
        <w:pStyle w:val="Heading2"/>
        <w:keepLines/>
        <w:numPr>
          <w:ilvl w:val="1"/>
          <w:numId w:val="3"/>
        </w:numPr>
        <w:tabs>
          <w:tab w:val="clear" w:pos="567"/>
        </w:tabs>
        <w:spacing w:before="240"/>
        <w:ind w:left="0" w:right="0" w:firstLine="0"/>
        <w:jc w:val="left"/>
      </w:pPr>
      <w:bookmarkStart w:id="19" w:name="_Toc88556781"/>
      <w:r w:rsidRPr="001F6234">
        <w:t>Nefunkcionālās prasības</w:t>
      </w:r>
      <w:bookmarkEnd w:id="19"/>
      <w:r w:rsidRPr="001F6234">
        <w:t xml:space="preserve"> </w:t>
      </w:r>
    </w:p>
    <w:p w14:paraId="031612B4" w14:textId="77777777"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Piekļuves prasības</w:t>
      </w:r>
    </w:p>
    <w:p w14:paraId="00D8349F"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ir jābūt noturīgai pret atsevišķu moduļu kļūmēm. Sistēmai jāsaglabā darbaspēja un jānodrošina transakciju integritāte vismaz šādos scenārijos:</w:t>
      </w:r>
    </w:p>
    <w:p w14:paraId="01677835"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Atsevišķas infrastruktūras iekārtas (serveru, datu glabāšanas ierīču, tīkla ierīču) atteices gadījumā;</w:t>
      </w:r>
    </w:p>
    <w:p w14:paraId="797B3574"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Sakaru kanāla kļūdas vai darbības pārtraukuma gadījumā;</w:t>
      </w:r>
    </w:p>
    <w:p w14:paraId="06BE96AA"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Operāciju sistēmas vai tehniskās kļūdas kādā (vienā) no serveriem gadījumā;</w:t>
      </w:r>
    </w:p>
    <w:p w14:paraId="58A6B69F"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Datubāzes servera, pielietojumu servera,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vadības servera vai pielietojuma programmatūras kļūdas gadījumā.</w:t>
      </w:r>
    </w:p>
    <w:p w14:paraId="0EB8DAD1"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Papildus jānodrošina, lai jebkuras personas, mehānisma vai procedūras kļūme nerada iespēju piekļūt neizpaužamai informācijai (ierobežotas pieejamības datiem).</w:t>
      </w:r>
    </w:p>
    <w:p w14:paraId="64AF2A5D" w14:textId="7BD2926E"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tiek izmantota režīmā 24 x 7. EMDAS1 pārtraukumi 12 mēnešu periodā nedrīkst pārsniegt 10</w:t>
      </w:r>
      <w:r w:rsidR="00FD6783">
        <w:rPr>
          <w:rFonts w:ascii="Times New Roman" w:eastAsia="Times New Roman" w:hAnsi="Times New Roman"/>
          <w:sz w:val="24"/>
          <w:szCs w:val="24"/>
        </w:rPr>
        <w:t xml:space="preserve"> stundas</w:t>
      </w:r>
      <w:r w:rsidRPr="008A0538">
        <w:rPr>
          <w:rFonts w:ascii="Times New Roman" w:eastAsia="Times New Roman" w:hAnsi="Times New Roman"/>
          <w:sz w:val="24"/>
          <w:szCs w:val="24"/>
        </w:rPr>
        <w:t xml:space="preserve"> biznesa stundu laikā un </w:t>
      </w:r>
      <w:r w:rsidR="00FD6783" w:rsidRPr="008A0538">
        <w:rPr>
          <w:rFonts w:ascii="Times New Roman" w:eastAsia="Times New Roman" w:hAnsi="Times New Roman"/>
          <w:sz w:val="24"/>
          <w:szCs w:val="24"/>
        </w:rPr>
        <w:t>60</w:t>
      </w:r>
      <w:r w:rsidR="00FD6783">
        <w:rPr>
          <w:rFonts w:ascii="Times New Roman" w:eastAsia="Times New Roman" w:hAnsi="Times New Roman"/>
          <w:sz w:val="24"/>
          <w:szCs w:val="24"/>
        </w:rPr>
        <w:t xml:space="preserve"> stundas</w:t>
      </w:r>
      <w:r w:rsidR="00FD678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ārpus biznesa stundām, izņemot gadījumus, kad ir tehnoloģiski ierobežojumi. EMDAS2 pārtraukumi 12 mēnešu periodā nedrīkst pārsniegt 43,</w:t>
      </w:r>
      <w:r w:rsidR="00FD6783" w:rsidRPr="008A0538">
        <w:rPr>
          <w:rFonts w:ascii="Times New Roman" w:eastAsia="Times New Roman" w:hAnsi="Times New Roman"/>
          <w:sz w:val="24"/>
          <w:szCs w:val="24"/>
        </w:rPr>
        <w:t>8</w:t>
      </w:r>
      <w:r w:rsidR="00FD6783">
        <w:rPr>
          <w:rFonts w:ascii="Times New Roman" w:eastAsia="Times New Roman" w:hAnsi="Times New Roman"/>
          <w:sz w:val="24"/>
          <w:szCs w:val="24"/>
        </w:rPr>
        <w:t xml:space="preserve"> stundas</w:t>
      </w:r>
      <w:r w:rsidR="00FD678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(6,</w:t>
      </w:r>
      <w:r w:rsidR="00FD6783" w:rsidRPr="008A0538">
        <w:rPr>
          <w:rFonts w:ascii="Times New Roman" w:eastAsia="Times New Roman" w:hAnsi="Times New Roman"/>
          <w:sz w:val="24"/>
          <w:szCs w:val="24"/>
        </w:rPr>
        <w:t>25</w:t>
      </w:r>
      <w:r w:rsidR="00FD6783">
        <w:rPr>
          <w:rFonts w:ascii="Times New Roman" w:eastAsia="Times New Roman" w:hAnsi="Times New Roman"/>
          <w:sz w:val="24"/>
          <w:szCs w:val="24"/>
        </w:rPr>
        <w:t xml:space="preserve"> stundas</w:t>
      </w:r>
      <w:r w:rsidR="00FD678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biznesa stundu laikā, 37,</w:t>
      </w:r>
      <w:r w:rsidR="00FD6783" w:rsidRPr="008A0538">
        <w:rPr>
          <w:rFonts w:ascii="Times New Roman" w:eastAsia="Times New Roman" w:hAnsi="Times New Roman"/>
          <w:sz w:val="24"/>
          <w:szCs w:val="24"/>
        </w:rPr>
        <w:t>55</w:t>
      </w:r>
      <w:r w:rsidR="00FD6783">
        <w:rPr>
          <w:rFonts w:ascii="Times New Roman" w:eastAsia="Times New Roman" w:hAnsi="Times New Roman"/>
          <w:sz w:val="24"/>
          <w:szCs w:val="24"/>
        </w:rPr>
        <w:t xml:space="preserve"> stundas</w:t>
      </w:r>
      <w:r w:rsidR="00FD678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ārpus biznesa stundām), izņemot gadījumus, kad ir tehnoloģiski ierobežojumi. Darbības pārtraukumu laikā ieskaita plānotās un neplānotās dīkstāves, bet neieskaita gadījumus, kad darbības pārtraukums ir noticis no IZPILDĪTĀJA neatkarīgu iemeslu dēļ. Vienas atsevišķas nepieejamības gadījums nedrīkst pārsniegt 4 stundas VID darba laikā un 6 stundas pārējā laikā, izņemot gadījumus, kad ir tehnoloģiski ierobežojumi.</w:t>
      </w:r>
    </w:p>
    <w:p w14:paraId="244B1EC6" w14:textId="772DE8ED" w:rsidR="0092382F" w:rsidRPr="00E07FE4" w:rsidRDefault="0092382F" w:rsidP="00E07FE4">
      <w:pPr>
        <w:pStyle w:val="ListParagraph"/>
        <w:numPr>
          <w:ilvl w:val="3"/>
          <w:numId w:val="3"/>
        </w:numPr>
        <w:spacing w:before="240"/>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Nodevumu uzstādīšanu jābūt iespējams veikt bez vai ar minimāliem sistēmas darbības pārtraukumiem tā, lai kopējie Sistēmas darbības pārtraukumi nepārsniegtu </w:t>
      </w:r>
      <w:r w:rsidR="006D59C6">
        <w:rPr>
          <w:rFonts w:ascii="Times New Roman" w:eastAsia="Times New Roman" w:hAnsi="Times New Roman"/>
          <w:sz w:val="24"/>
          <w:szCs w:val="24"/>
        </w:rPr>
        <w:t>2</w:t>
      </w:r>
      <w:r w:rsidRPr="008A0538">
        <w:rPr>
          <w:rFonts w:ascii="Times New Roman" w:eastAsia="Times New Roman" w:hAnsi="Times New Roman"/>
          <w:sz w:val="24"/>
          <w:szCs w:val="24"/>
        </w:rPr>
        <w:t>.7.1.3. apakšpunktā noteikto.</w:t>
      </w:r>
    </w:p>
    <w:p w14:paraId="70E84554" w14:textId="620FC84D" w:rsidR="0092382F" w:rsidRPr="008A0538" w:rsidRDefault="0092382F">
      <w:pPr>
        <w:pStyle w:val="ListParagraph"/>
        <w:numPr>
          <w:ilvl w:val="2"/>
          <w:numId w:val="3"/>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Veiktspējas prasības</w:t>
      </w:r>
    </w:p>
    <w:p w14:paraId="19B89896"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EMDAS1 jāspēj apkalpot 1 660 iekšējie lietotāji un 6 700 ārējie lietotāji, no kuriem vienlaicīgi sistēmu lietos līdz 300 lietotāji. </w:t>
      </w:r>
    </w:p>
    <w:p w14:paraId="59C269B7"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EMDAS2 jāspēj apkalpot 1 660 iekšējie lietotāji, 500 000 ārējie lietotāji, no tiem prognozēts, ka vienlaicīgi sistēmu lietos līdz 1 500 lietotāji.</w:t>
      </w:r>
    </w:p>
    <w:p w14:paraId="4A876320" w14:textId="2699CB95"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EMDAS1 lietotāju datu ievadam vai datu pieprasījuma atbildei uz ekrāna ir jāizpildās 90% gadījumu ne ilgāk par 5 sekundēm, pārējos gadījumos – līdz 10 sekundēm (neņemot vērā tīkla pārsūtīšanas aizturi un pieprasījumu izpildes laiku ārējās sistēmās). Minētā ātrdarbība jānodrošina pie pilna vienlaicīgo lietotāju skaita, ņemot vērā reālu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aizpildījumu produkcijas režīmā. PZ par ātrdarbības prasību neizpildi tiek kvalificēti kā steidzami vai kritiski, ja izpildās viens no šādiem kritērijiem</w:t>
      </w:r>
      <w:r w:rsidR="00E07FE4">
        <w:rPr>
          <w:rFonts w:ascii="Times New Roman" w:eastAsia="Times New Roman" w:hAnsi="Times New Roman"/>
          <w:sz w:val="24"/>
          <w:szCs w:val="24"/>
        </w:rPr>
        <w:t>:</w:t>
      </w:r>
    </w:p>
    <w:p w14:paraId="46F2A395"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Lapa mainScreen.jsp atveras 10 sekunžu un ilgākā laikā; </w:t>
      </w:r>
    </w:p>
    <w:p w14:paraId="657A669D"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aktīvo sesiju skaits ir virs 30 un to skaits nesamazinās 1h laikā;</w:t>
      </w:r>
    </w:p>
    <w:p w14:paraId="23BF8CEC" w14:textId="26A0732E"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Vidējā lietojumprogrammatūru serveru CPU noslodze </w:t>
      </w:r>
      <w:r w:rsidR="00FD6783" w:rsidRPr="008A0538">
        <w:rPr>
          <w:rFonts w:ascii="Times New Roman" w:eastAsia="Times New Roman" w:hAnsi="Times New Roman"/>
          <w:sz w:val="24"/>
          <w:szCs w:val="24"/>
        </w:rPr>
        <w:t>24</w:t>
      </w:r>
      <w:r w:rsidR="00FD6783">
        <w:rPr>
          <w:rFonts w:ascii="Times New Roman" w:eastAsia="Times New Roman" w:hAnsi="Times New Roman"/>
          <w:sz w:val="24"/>
          <w:szCs w:val="24"/>
        </w:rPr>
        <w:t xml:space="preserve"> stundu</w:t>
      </w:r>
      <w:r w:rsidR="00FD6783" w:rsidRPr="008A0538">
        <w:rPr>
          <w:rFonts w:ascii="Times New Roman" w:eastAsia="Times New Roman" w:hAnsi="Times New Roman"/>
          <w:sz w:val="24"/>
          <w:szCs w:val="24"/>
        </w:rPr>
        <w:t xml:space="preserve"> </w:t>
      </w:r>
      <w:r w:rsidRPr="008A0538">
        <w:rPr>
          <w:rFonts w:ascii="Times New Roman" w:eastAsia="Times New Roman" w:hAnsi="Times New Roman"/>
          <w:sz w:val="24"/>
          <w:szCs w:val="24"/>
        </w:rPr>
        <w:t>laikā (sākot mērījumu no noslodzes rādītāja 10%) ir pieaugusi vismaz 2x un nesamazinās.</w:t>
      </w:r>
    </w:p>
    <w:p w14:paraId="068E0531"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EMDAS2 lietotājam dokuments ar vienu preci atveras līdz 1 sekundei, dokuments ar 9999 precēm atveras līdz 10 sekundēm. Minētā ātrdarbība jānodrošina pie maksimālā vienlaicīgo lietotāju skaita, ņemot vērā reālu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aizpildījumu produkcijas režīmā.</w:t>
      </w:r>
    </w:p>
    <w:p w14:paraId="24B30749"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veiktspējas prasības, EMDAS1 apstrādājot 4 000 000 dokumentus gadā, EMDAS2 apstrādājot 17 000 000 dokumentus gadā, pieņemot, ka apstrādājamo dokumentu skaits gadā pieaug par 6%.</w:t>
      </w:r>
    </w:p>
    <w:p w14:paraId="032B4E8B"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datu tieša pieejamība par pēdējiem 3 gadiem. Informācija, kas ir vecāka par 3 gadiem var tikt uzturēta arhīvā.</w:t>
      </w:r>
    </w:p>
    <w:p w14:paraId="197BDA10" w14:textId="28ABE003" w:rsidR="0092382F" w:rsidRPr="00E07FE4" w:rsidRDefault="0092382F" w:rsidP="00E07FE4">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sinhrono Web servisu pieprasījumu apstrādes laiks nedrīkst pārsniegt 3 sekundes.</w:t>
      </w:r>
    </w:p>
    <w:p w14:paraId="3F695AF3" w14:textId="77777777" w:rsidR="0092382F" w:rsidRPr="008A0538" w:rsidRDefault="0092382F">
      <w:pPr>
        <w:pStyle w:val="ListParagraph"/>
        <w:numPr>
          <w:ilvl w:val="2"/>
          <w:numId w:val="3"/>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Drošības prasības</w:t>
      </w:r>
    </w:p>
    <w:p w14:paraId="47D2EC87"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jābūt veidotai tā, lai nevarētu apiet autentifikācijas un autorizācijas procedūras un nesankcionēti lietot sistēmas funkcionalitāti vai piekļūt sistēmas datiem. Sistēmai jāapkalpo tikai identificētus, autentificētus un autorizētus lietotājus.</w:t>
      </w:r>
    </w:p>
    <w:p w14:paraId="01C8BF21"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identifikācijas, autentifikācijas, autorizācijas un auditācijas procedūrām jāizpilda šādas prasības:</w:t>
      </w:r>
    </w:p>
    <w:p w14:paraId="0D58FE6D"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Jāizmanto autorizācijas princips, saskaņā ar kuru viss, kas nav tiešā veidā atļauts, ir aizliegts;</w:t>
      </w:r>
    </w:p>
    <w:p w14:paraId="2A25603C"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Visām darbībām jāpārbauda autorizācija darbības izpildei. Pārbaudei jānotiek katra pieprasījuma līmenī;</w:t>
      </w:r>
    </w:p>
    <w:p w14:paraId="76E9B6F5"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aizsardzība pret lietotāju esamības pārbaudi (sistēma nedrīkst atklāt vai lietotājs eksistē vai nē pirms sekmīgas autentifikācijas);</w:t>
      </w:r>
    </w:p>
    <w:p w14:paraId="7F1CDB0C"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Jebkurš autorizācijas vai autentifikācijas mēģinājums jāreģistrē sistēmas žurnālā;</w:t>
      </w:r>
    </w:p>
    <w:p w14:paraId="110C59EB"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Sistēmā visām lietotāju un administratoru veiktajām darbībām jātiek identificētām (jābūt zināmam, kura persona izpilda katru darbību) un reģistrētām sistēmas žurnālā;</w:t>
      </w:r>
    </w:p>
    <w:p w14:paraId="21E237E8"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lietotāju identifikācijas datu aizsardzību. Aizliegts uzglabāt autentifikācijas datus atklātā tekstā datubāzē vai interneta pārlūkprogrammā.</w:t>
      </w:r>
    </w:p>
    <w:p w14:paraId="7E878735"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Veicot sistēmas izstrādes darbus vai pielāgošanu jāievēro šādas prasības:</w:t>
      </w:r>
    </w:p>
    <w:p w14:paraId="305B0AD8" w14:textId="6212F150"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 jāizstrādā nodrošinot aizsardzību pret populārākajām ievainojamībām atbilstoši aktuālajam OWASP TOP sarakstam (ieskaitot Cross-site scripting (XSS), SQL injekcijas </w:t>
      </w:r>
      <w:proofErr w:type="spellStart"/>
      <w:r w:rsidRPr="008A0538">
        <w:rPr>
          <w:rFonts w:ascii="Times New Roman" w:eastAsia="Times New Roman" w:hAnsi="Times New Roman"/>
          <w:sz w:val="24"/>
          <w:szCs w:val="24"/>
        </w:rPr>
        <w:t>utml</w:t>
      </w:r>
      <w:proofErr w:type="spellEnd"/>
      <w:r w:rsidRPr="008A0538">
        <w:rPr>
          <w:rFonts w:ascii="Times New Roman" w:eastAsia="Times New Roman" w:hAnsi="Times New Roman"/>
          <w:sz w:val="24"/>
          <w:szCs w:val="24"/>
        </w:rPr>
        <w:t>.)</w:t>
      </w:r>
      <w:r w:rsidR="00E07FE4">
        <w:rPr>
          <w:rFonts w:ascii="Times New Roman" w:eastAsia="Times New Roman" w:hAnsi="Times New Roman"/>
          <w:sz w:val="24"/>
          <w:szCs w:val="24"/>
        </w:rPr>
        <w:t>;</w:t>
      </w:r>
    </w:p>
    <w:p w14:paraId="2FBBCD6C"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Jāpielieto ražotāju un nozares ekspertu ieteiktās labās prakses drošu informācijas sistēmu izstrādē;</w:t>
      </w:r>
    </w:p>
    <w:p w14:paraId="52C4709D"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izstrādē un ekspluatācijā nedrīkst izmantot komponentes, kuras ražotājs pozicionē kā “</w:t>
      </w:r>
      <w:r w:rsidRPr="008A0538">
        <w:rPr>
          <w:rFonts w:ascii="Times New Roman" w:eastAsia="Times New Roman" w:hAnsi="Times New Roman"/>
          <w:i/>
          <w:iCs/>
          <w:sz w:val="24"/>
          <w:szCs w:val="24"/>
        </w:rPr>
        <w:t>Beta</w:t>
      </w:r>
      <w:r w:rsidRPr="008A0538">
        <w:rPr>
          <w:rFonts w:ascii="Times New Roman" w:eastAsia="Times New Roman" w:hAnsi="Times New Roman"/>
          <w:sz w:val="24"/>
          <w:szCs w:val="24"/>
        </w:rPr>
        <w:t>”, “</w:t>
      </w:r>
      <w:r w:rsidRPr="008A0538">
        <w:rPr>
          <w:rFonts w:ascii="Times New Roman" w:eastAsia="Times New Roman" w:hAnsi="Times New Roman"/>
          <w:i/>
          <w:iCs/>
          <w:sz w:val="24"/>
          <w:szCs w:val="24"/>
        </w:rPr>
        <w:t>Pre-release</w:t>
      </w:r>
      <w:r w:rsidRPr="008A0538">
        <w:rPr>
          <w:rFonts w:ascii="Times New Roman" w:eastAsia="Times New Roman" w:hAnsi="Times New Roman"/>
          <w:sz w:val="24"/>
          <w:szCs w:val="24"/>
        </w:rPr>
        <w:t>”, “</w:t>
      </w:r>
      <w:r w:rsidRPr="008A0538">
        <w:rPr>
          <w:rFonts w:ascii="Times New Roman" w:eastAsia="Times New Roman" w:hAnsi="Times New Roman"/>
          <w:i/>
          <w:iCs/>
          <w:sz w:val="24"/>
          <w:szCs w:val="24"/>
        </w:rPr>
        <w:t>Release candidate</w:t>
      </w:r>
      <w:r w:rsidRPr="008A0538">
        <w:rPr>
          <w:rFonts w:ascii="Times New Roman" w:eastAsia="Times New Roman" w:hAnsi="Times New Roman"/>
          <w:sz w:val="24"/>
          <w:szCs w:val="24"/>
        </w:rPr>
        <w:t>”, “</w:t>
      </w:r>
      <w:r w:rsidRPr="008A0538">
        <w:rPr>
          <w:rFonts w:ascii="Times New Roman" w:eastAsia="Times New Roman" w:hAnsi="Times New Roman"/>
          <w:i/>
          <w:iCs/>
          <w:sz w:val="24"/>
          <w:szCs w:val="24"/>
        </w:rPr>
        <w:t>Obsolete</w:t>
      </w:r>
      <w:r w:rsidRPr="008A0538">
        <w:rPr>
          <w:rFonts w:ascii="Times New Roman" w:eastAsia="Times New Roman" w:hAnsi="Times New Roman"/>
          <w:sz w:val="24"/>
          <w:szCs w:val="24"/>
        </w:rPr>
        <w:t>” vai arī kādā citā veidā nerekomendē izmantošanai ražošanas sistēmās;</w:t>
      </w:r>
    </w:p>
    <w:p w14:paraId="552122B5" w14:textId="77777777" w:rsidR="0092382F" w:rsidRPr="008A0538" w:rsidRDefault="0092382F">
      <w:pPr>
        <w:pStyle w:val="ListParagraph"/>
        <w:numPr>
          <w:ilvl w:val="4"/>
          <w:numId w:val="3"/>
        </w:numPr>
        <w:ind w:left="851" w:right="59" w:hanging="851"/>
        <w:contextualSpacing/>
        <w:jc w:val="both"/>
        <w:rPr>
          <w:rStyle w:val="CommentReference"/>
          <w:rFonts w:ascii="Times New Roman" w:eastAsia="Times New Roman" w:hAnsi="Times New Roman"/>
          <w:sz w:val="24"/>
          <w:szCs w:val="24"/>
        </w:rPr>
      </w:pPr>
      <w:r w:rsidRPr="008A0538">
        <w:rPr>
          <w:rFonts w:ascii="Times New Roman" w:eastAsia="Times New Roman" w:hAnsi="Times New Roman"/>
          <w:sz w:val="24"/>
          <w:szCs w:val="24"/>
        </w:rPr>
        <w:t>Sistēmas izstrādē nedrīkst izmantot komponentes, kurām ražotājs nepiegādā vai tuvāko 5 gadu laikā no izstrādes uzsākšanas brīža plāno pārtraukt izstrādi un/vai piegādāt drošības labojumus;</w:t>
      </w:r>
    </w:p>
    <w:p w14:paraId="733D5444" w14:textId="70328D2A"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Veicot jauno komponenšu izstrādi un esošo komponenšu uzturēšanu, jāizmanto jau esošās tehnoloģijas. Visām EMDAS1 komponentēm ir jābūt loģiski neatkarīgām – ja viena no komponentēm ir nepieejama, pārējām ir jābūt darboties spējīgām un funkcionējošām</w:t>
      </w:r>
      <w:r w:rsidR="00E07FE4">
        <w:rPr>
          <w:rFonts w:ascii="Times New Roman" w:eastAsia="Times New Roman" w:hAnsi="Times New Roman"/>
          <w:sz w:val="24"/>
          <w:szCs w:val="24"/>
        </w:rPr>
        <w:t>;</w:t>
      </w:r>
    </w:p>
    <w:p w14:paraId="12D69EBB" w14:textId="6BAD6D5F"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Sistēmā nedrīkst būt iebūvētas piekļuves, apejot autentifikācijas mehānismus</w:t>
      </w:r>
      <w:r w:rsidR="00E07FE4">
        <w:rPr>
          <w:rFonts w:ascii="Times New Roman" w:eastAsia="Times New Roman" w:hAnsi="Times New Roman"/>
          <w:sz w:val="24"/>
          <w:szCs w:val="24"/>
        </w:rPr>
        <w:t>;</w:t>
      </w:r>
    </w:p>
    <w:p w14:paraId="4E94204F" w14:textId="61BBF74C"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IZPILDĪTĀJAM </w:t>
      </w:r>
      <w:r w:rsidR="00374F47" w:rsidRPr="008A0538">
        <w:rPr>
          <w:rFonts w:ascii="Times New Roman" w:eastAsia="Times New Roman" w:hAnsi="Times New Roman"/>
          <w:sz w:val="24"/>
          <w:szCs w:val="24"/>
        </w:rPr>
        <w:t>jā</w:t>
      </w:r>
      <w:r w:rsidR="00374F47">
        <w:rPr>
          <w:rFonts w:ascii="Times New Roman" w:eastAsia="Times New Roman" w:hAnsi="Times New Roman"/>
          <w:sz w:val="24"/>
          <w:szCs w:val="24"/>
        </w:rPr>
        <w:t>informē</w:t>
      </w:r>
      <w:r w:rsidR="00374F47" w:rsidRPr="008A0538">
        <w:rPr>
          <w:rFonts w:ascii="Times New Roman" w:eastAsia="Times New Roman" w:hAnsi="Times New Roman"/>
          <w:sz w:val="24"/>
          <w:szCs w:val="24"/>
        </w:rPr>
        <w:t xml:space="preserve"> </w:t>
      </w:r>
      <w:r w:rsidR="0069727A">
        <w:rPr>
          <w:rFonts w:ascii="Times New Roman" w:eastAsia="Times New Roman" w:hAnsi="Times New Roman"/>
          <w:sz w:val="24"/>
          <w:szCs w:val="24"/>
        </w:rPr>
        <w:t xml:space="preserve">PASŪTĪTĀJS </w:t>
      </w:r>
      <w:r w:rsidRPr="008A0538">
        <w:rPr>
          <w:rFonts w:ascii="Times New Roman" w:eastAsia="Times New Roman" w:hAnsi="Times New Roman"/>
          <w:sz w:val="24"/>
          <w:szCs w:val="24"/>
        </w:rPr>
        <w:t>par jaunām ražotāja operētājsistēmu, datubāzes vadības sistēmu, bibliotēku u.c. izstrādes ietvaru versijām</w:t>
      </w:r>
      <w:r w:rsidR="00374F47">
        <w:rPr>
          <w:rFonts w:ascii="Times New Roman" w:eastAsia="Times New Roman" w:hAnsi="Times New Roman"/>
          <w:sz w:val="24"/>
          <w:szCs w:val="24"/>
        </w:rPr>
        <w:t xml:space="preserve"> un to konstatētajām ietekmēm uz Sistēmu</w:t>
      </w:r>
      <w:r w:rsidR="00E07FE4">
        <w:rPr>
          <w:rFonts w:ascii="Times New Roman" w:eastAsia="Times New Roman" w:hAnsi="Times New Roman"/>
          <w:sz w:val="24"/>
          <w:szCs w:val="24"/>
        </w:rPr>
        <w:t>;</w:t>
      </w:r>
    </w:p>
    <w:p w14:paraId="23A84F44" w14:textId="5BE66C0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ka Sistēma tiek pilnveidota un uzturēta tā, lai samazinātu visus potenciālos drošības atribūtu – konfidencialitātes, integritātes un pieejamības apdraudējuma riskus, ņemot vērā to, ka EMDAS tiek apstrādāta ierobežotas pieejamības informācija</w:t>
      </w:r>
      <w:r w:rsidR="00E07FE4">
        <w:rPr>
          <w:rFonts w:ascii="Times New Roman" w:eastAsia="Times New Roman" w:hAnsi="Times New Roman"/>
          <w:sz w:val="24"/>
          <w:szCs w:val="24"/>
        </w:rPr>
        <w:t>;</w:t>
      </w:r>
    </w:p>
    <w:p w14:paraId="0AF5B202"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Līguma darbības laikā jāinformē par atklātajām EMDAS ievainojamībām, to novēršanas pasākumiem un termiņiem. Nekavējoties jāziņo par informācijas tehnoloģiju drošības incidentu un jāveic visas tā novēršanai nepieciešamās darbības.</w:t>
      </w:r>
    </w:p>
    <w:p w14:paraId="0EBAA316"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jāizveido pietiekami kontroles mehānismi, lai nodrošinātu, ka sistēmas dati gan to pārraides, gan glabāšanas laikā netiek atklāti personām vai programmām, kurām nav attiecīgas autorizācijas. Piekļuve sistēmas datiem nodrošināma ievērojot šādus principus:</w:t>
      </w:r>
    </w:p>
    <w:p w14:paraId="290F4ADA"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“Zina tikai tas, kuram jāzina” (</w:t>
      </w:r>
      <w:r w:rsidRPr="008A0538">
        <w:rPr>
          <w:rFonts w:ascii="Times New Roman" w:eastAsia="Times New Roman" w:hAnsi="Times New Roman"/>
          <w:i/>
          <w:iCs/>
          <w:sz w:val="24"/>
          <w:szCs w:val="24"/>
        </w:rPr>
        <w:t>need-to-know</w:t>
      </w:r>
      <w:r w:rsidRPr="008A0538">
        <w:rPr>
          <w:rFonts w:ascii="Times New Roman" w:eastAsia="Times New Roman" w:hAnsi="Times New Roman"/>
          <w:sz w:val="24"/>
          <w:szCs w:val="24"/>
        </w:rPr>
        <w:t>);</w:t>
      </w:r>
    </w:p>
    <w:p w14:paraId="4AB74817"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“Ir jānodrošina minimālās tiesības pienākumu pildīšanai”, gan lietotājiem, gan tehnoloģiskajiem lietotājiem (</w:t>
      </w:r>
      <w:r w:rsidRPr="008A0538">
        <w:rPr>
          <w:rFonts w:ascii="Times New Roman" w:eastAsia="Times New Roman" w:hAnsi="Times New Roman"/>
          <w:i/>
          <w:iCs/>
          <w:sz w:val="24"/>
          <w:szCs w:val="24"/>
        </w:rPr>
        <w:t>least privilege</w:t>
      </w:r>
      <w:r w:rsidRPr="008A0538">
        <w:rPr>
          <w:rFonts w:ascii="Times New Roman" w:eastAsia="Times New Roman" w:hAnsi="Times New Roman"/>
          <w:sz w:val="24"/>
          <w:szCs w:val="24"/>
        </w:rPr>
        <w:t>);</w:t>
      </w:r>
    </w:p>
    <w:p w14:paraId="74556B5A"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lietotāju darbību reģistrācija un šo datu saglabāšana (</w:t>
      </w:r>
      <w:r w:rsidRPr="008A0538">
        <w:rPr>
          <w:rFonts w:ascii="Times New Roman" w:eastAsia="Times New Roman" w:hAnsi="Times New Roman"/>
          <w:i/>
          <w:iCs/>
          <w:sz w:val="24"/>
          <w:szCs w:val="24"/>
        </w:rPr>
        <w:t>accountability</w:t>
      </w:r>
      <w:r w:rsidRPr="008A0538">
        <w:rPr>
          <w:rFonts w:ascii="Times New Roman" w:eastAsia="Times New Roman" w:hAnsi="Times New Roman"/>
          <w:sz w:val="24"/>
          <w:szCs w:val="24"/>
        </w:rPr>
        <w:t>);</w:t>
      </w:r>
    </w:p>
    <w:p w14:paraId="0C04431A"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informācijas sistēmu datu apmaiņa, tajā skaitā informācijas iesniegšana, ir organizēta tā, lai iesaistītās puses nevarētu noliegt informācijas sūtīšanas vai saņemšanas faktu (</w:t>
      </w:r>
      <w:r w:rsidRPr="008A0538">
        <w:rPr>
          <w:rFonts w:ascii="Times New Roman" w:eastAsia="Times New Roman" w:hAnsi="Times New Roman"/>
          <w:i/>
          <w:iCs/>
          <w:sz w:val="24"/>
          <w:szCs w:val="24"/>
        </w:rPr>
        <w:t>non-repudiation</w:t>
      </w:r>
      <w:r w:rsidRPr="008A0538">
        <w:rPr>
          <w:rFonts w:ascii="Times New Roman" w:eastAsia="Times New Roman" w:hAnsi="Times New Roman"/>
          <w:sz w:val="24"/>
          <w:szCs w:val="24"/>
        </w:rPr>
        <w:t>).</w:t>
      </w:r>
    </w:p>
    <w:p w14:paraId="1A8EE309"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Sistēmai jānodrošina, ka programmatūra nesniedz lietotājam informāciju, kas varētu apdraudēt sistēmas un saistīto IS drošību, tai skaitā, nepieļaujot iespēju lietotājam veikt analīzi par kļūdas un veikto sistēmas pārbaužu raksturu, kas varētu atvieglot tālākos uzbrukumus sistēmai. Kļūdas situācijās lietotājam jāparāda tikai minimālā nepieciešamā informācija, bet detalizēts kļūdas tehniskais apraksts jāsaglabā sistēmas notikumu audita žurnālā.</w:t>
      </w:r>
    </w:p>
    <w:p w14:paraId="76A898A6"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saskarnēm jābūt izveidotām tā, lai nevarētu apiet autentifikācijas un autorizācijas procedūras un nesankcionēti lietot sistēmas informāciju vai datnes.</w:t>
      </w:r>
    </w:p>
    <w:p w14:paraId="3CF503FA"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ka sistēmas datu apmaiņas, kā arī citi iespējamie automatizētie datu apstrādes procesi tiek pildīti tikai ar tehnoloģisko lietotāju kontiem, kuriem funkcijas veikšanai ir noteiktas mazākās nepieciešamās tiesības. Tehnoloģisko lietotāju parolēm ir jābūt maināmām. Parole nedrīkst tikt izmantota ilgāk kā 12 mēnešus. Tehnoloģiskie lietotāji un to tiesības jādokumentē programmatūras projektējuma aprakstā;</w:t>
      </w:r>
    </w:p>
    <w:p w14:paraId="1EA66869"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šifrēšanas atbalsts datu apmaiņai:</w:t>
      </w:r>
    </w:p>
    <w:p w14:paraId="71004EC5"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informācijas kodēšanu, pārraidot to publiskā datu pārraides tīklā (atskaitot informāciju, kas ir publiski pieejama). Informācijas kodēšanai ir jāizmanto SSL/TLS protokols vismaz ar 256 bitu kodēšanu.</w:t>
      </w:r>
    </w:p>
    <w:p w14:paraId="33DAD879"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saziņu, izmantojot HTTPS protokolu.</w:t>
      </w:r>
    </w:p>
    <w:p w14:paraId="6DAF6C00" w14:textId="6103DE7E"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sertifikātu pārbaudi.</w:t>
      </w:r>
    </w:p>
    <w:p w14:paraId="7DCF383A"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atbalstu izsaucēju un servisu autentifikācijai, izmantojot X509 klientu sertifikātus.</w:t>
      </w:r>
    </w:p>
    <w:p w14:paraId="11AD0F92"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Gadījumos, kuros tas tiek atzīts par lietderīgu un kurus nosaka VID biznesa prasības, papildus var tikt izmantota datu šifrēšana ziņojumu līmenī ar diviem WS-Security paplašinājumiem: XML-Encryption un XML-Signature.</w:t>
      </w:r>
    </w:p>
    <w:p w14:paraId="373B0950" w14:textId="6008A802"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Sistēmai jāizpilda šādas drošības standartu un normatīvo aktu prasības: </w:t>
      </w:r>
    </w:p>
    <w:p w14:paraId="6EE12185" w14:textId="0D168E0B"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LVS ISO/IEC 15408 standartā “Informācijas tehnoloģija – Drošības tehnikas – IT drošības novērtējuma kritēriji” 2.daļā “Drošības funkcionālās komponentes” (</w:t>
      </w:r>
      <w:r w:rsidRPr="008A0538">
        <w:rPr>
          <w:rFonts w:ascii="Times New Roman" w:eastAsia="Times New Roman" w:hAnsi="Times New Roman"/>
          <w:i/>
          <w:iCs/>
          <w:sz w:val="24"/>
          <w:szCs w:val="24"/>
        </w:rPr>
        <w:t xml:space="preserve">Information technology —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techniques</w:t>
      </w:r>
      <w:proofErr w:type="spellEnd"/>
      <w:r w:rsidRPr="008A0538">
        <w:rPr>
          <w:rFonts w:ascii="Times New Roman" w:eastAsia="Times New Roman" w:hAnsi="Times New Roman"/>
          <w:i/>
          <w:iCs/>
          <w:sz w:val="24"/>
          <w:szCs w:val="24"/>
        </w:rPr>
        <w:t xml:space="preserve"> — </w:t>
      </w:r>
      <w:proofErr w:type="spellStart"/>
      <w:r w:rsidRPr="008A0538">
        <w:rPr>
          <w:rFonts w:ascii="Times New Roman" w:eastAsia="Times New Roman" w:hAnsi="Times New Roman"/>
          <w:i/>
          <w:iCs/>
          <w:sz w:val="24"/>
          <w:szCs w:val="24"/>
        </w:rPr>
        <w:t>Evaluation</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criteria</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for</w:t>
      </w:r>
      <w:proofErr w:type="spellEnd"/>
      <w:r w:rsidRPr="008A0538">
        <w:rPr>
          <w:rFonts w:ascii="Times New Roman" w:eastAsia="Times New Roman" w:hAnsi="Times New Roman"/>
          <w:i/>
          <w:iCs/>
          <w:sz w:val="24"/>
          <w:szCs w:val="24"/>
        </w:rPr>
        <w:t xml:space="preserve"> IT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 </w:t>
      </w:r>
      <w:proofErr w:type="spellStart"/>
      <w:r w:rsidRPr="008A0538">
        <w:rPr>
          <w:rFonts w:ascii="Times New Roman" w:eastAsia="Times New Roman" w:hAnsi="Times New Roman"/>
          <w:i/>
          <w:iCs/>
          <w:sz w:val="24"/>
          <w:szCs w:val="24"/>
        </w:rPr>
        <w:t>Part</w:t>
      </w:r>
      <w:proofErr w:type="spellEnd"/>
      <w:r w:rsidRPr="008A0538">
        <w:rPr>
          <w:rFonts w:ascii="Times New Roman" w:eastAsia="Times New Roman" w:hAnsi="Times New Roman"/>
          <w:i/>
          <w:iCs/>
          <w:sz w:val="24"/>
          <w:szCs w:val="24"/>
        </w:rPr>
        <w:t xml:space="preserve"> 2: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functional</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components</w:t>
      </w:r>
      <w:proofErr w:type="spellEnd"/>
      <w:r w:rsidRPr="008A0538">
        <w:rPr>
          <w:rFonts w:ascii="Times New Roman" w:eastAsia="Times New Roman" w:hAnsi="Times New Roman"/>
          <w:sz w:val="24"/>
          <w:szCs w:val="24"/>
        </w:rPr>
        <w:t xml:space="preserve">) vai tam ekvivalentā standartā iekļauto rekomendāciju un vadlīniju ievērošanu, Līguma ietvaros formulējot un realizējot konkrētām sistēmām izvirzāmās drošības prasības; </w:t>
      </w:r>
    </w:p>
    <w:p w14:paraId="4DCFD4E4"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Eiropas Parlamenta un Padomes Regula (ES) 2016/679 (2016. gada 27. aprīlis) par fizisku personu aizsardzību attiecībā uz personas datu apstrādi un šādu datu brīvu apriti un ar ko atceļ Direktīvu 95/46/EK (Vispārīgā datu aizsardzības regula); </w:t>
      </w:r>
    </w:p>
    <w:p w14:paraId="3927061F" w14:textId="6FB22B27" w:rsidR="0092382F" w:rsidRPr="008A0538" w:rsidRDefault="000314DD">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Ministru kabineta </w:t>
      </w:r>
      <w:r w:rsidR="0092382F" w:rsidRPr="008A0538">
        <w:rPr>
          <w:rFonts w:ascii="Times New Roman" w:eastAsia="Times New Roman" w:hAnsi="Times New Roman"/>
          <w:sz w:val="24"/>
          <w:szCs w:val="24"/>
        </w:rPr>
        <w:t>2023.gada 04.</w:t>
      </w:r>
      <w:r w:rsidR="0092382F" w:rsidRPr="008A0538" w:rsidDel="00E2254D">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jūlija noteikumos Nr.</w:t>
      </w:r>
      <w:r w:rsidR="00927C7D">
        <w:rPr>
          <w:rFonts w:ascii="Times New Roman" w:eastAsia="Times New Roman" w:hAnsi="Times New Roman"/>
          <w:sz w:val="24"/>
          <w:szCs w:val="24"/>
        </w:rPr>
        <w:t>367</w:t>
      </w:r>
      <w:r w:rsidR="0092382F" w:rsidRPr="008A0538">
        <w:rPr>
          <w:rFonts w:ascii="Times New Roman" w:eastAsia="Times New Roman" w:hAnsi="Times New Roman"/>
          <w:sz w:val="24"/>
          <w:szCs w:val="24"/>
        </w:rPr>
        <w:t xml:space="preserve"> “Informācijas sistēmu vispārējās tehniskās prasības” minētās prasības; </w:t>
      </w:r>
    </w:p>
    <w:p w14:paraId="29229E31" w14:textId="212E6DB5" w:rsidR="0092382F" w:rsidRPr="008A0538" w:rsidRDefault="000314DD">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Ministru kabineta </w:t>
      </w:r>
      <w:r w:rsidR="0092382F" w:rsidRPr="008A0538">
        <w:rPr>
          <w:rFonts w:ascii="Times New Roman" w:eastAsia="Times New Roman" w:hAnsi="Times New Roman"/>
          <w:sz w:val="24"/>
          <w:szCs w:val="24"/>
        </w:rPr>
        <w:t xml:space="preserve">2015.gada 28.jūlija noteikumos Nr.442 “Kārtība, kādā tiek nodrošināta informācijas un komunikācijas tehnoloģiju sistēmu atbilstība minimālajām drošības prasībām” minētās prasības; </w:t>
      </w:r>
    </w:p>
    <w:p w14:paraId="301B89DB"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Citos uz informācijas sistēmu drošību attiecināmos normatīvajos aktos iekļautās prasības, kas tiek pieņemti un stājas spēkā sistēmas izstrādes laikā. </w:t>
      </w:r>
    </w:p>
    <w:p w14:paraId="2B84580C" w14:textId="677581C3"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Veicot sistēmas pilnveidošanu</w:t>
      </w:r>
      <w:r w:rsidR="00970BE3">
        <w:rPr>
          <w:rFonts w:ascii="Times New Roman" w:eastAsia="Times New Roman" w:hAnsi="Times New Roman"/>
          <w:sz w:val="24"/>
          <w:szCs w:val="24"/>
        </w:rPr>
        <w:t>,</w:t>
      </w:r>
      <w:r w:rsidRPr="008A0538">
        <w:rPr>
          <w:rFonts w:ascii="Times New Roman" w:eastAsia="Times New Roman" w:hAnsi="Times New Roman"/>
          <w:sz w:val="24"/>
          <w:szCs w:val="24"/>
        </w:rPr>
        <w:t xml:space="preserve"> uzturēšanu</w:t>
      </w:r>
      <w:r w:rsidR="00A371F5">
        <w:rPr>
          <w:rFonts w:ascii="Times New Roman" w:eastAsia="Times New Roman" w:hAnsi="Times New Roman"/>
          <w:sz w:val="24"/>
          <w:szCs w:val="24"/>
        </w:rPr>
        <w:t xml:space="preserve"> un garantiju</w:t>
      </w:r>
      <w:r w:rsidRPr="008A0538">
        <w:rPr>
          <w:rFonts w:ascii="Times New Roman" w:eastAsia="Times New Roman" w:hAnsi="Times New Roman"/>
          <w:sz w:val="24"/>
          <w:szCs w:val="24"/>
        </w:rPr>
        <w:t xml:space="preserve"> IZPILDĪTĀJAM ir jānodrošina šādas drošības prasības: </w:t>
      </w:r>
    </w:p>
    <w:p w14:paraId="0F3294C3"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Noteikt un uzturēt risinājuma darbināšanai nepieciešamo operētājsistēmu un/vai datubāzes un to komponenšu minimumu, lai var veikt sistēmas cietināšanas pasākumus, atslēdzot nevajadzīgo funkcionalitāti, tādā veidā mazinot drošības riskus; </w:t>
      </w:r>
    </w:p>
    <w:p w14:paraId="2281AC7F"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Jānodrošina izmaiņu pārvaldības sistēma, kur izmaiņas ir fiksētas laikā, dokumentētas un atsekojamas; </w:t>
      </w:r>
    </w:p>
    <w:p w14:paraId="63C34BB1"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Jāuztur aktuālas EMDAS saskarņu piekļuves prasības (porti un protokoli) un EMDAS darbībai nepieciešamo servera pakalpojumu (servisu) saraksts; </w:t>
      </w:r>
    </w:p>
    <w:p w14:paraId="563BB10C"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 xml:space="preserve">Pirms Nodevumu pakotnes sagatavošanas IZPILDĪTĀJAM jāveic pirmkodu apskates, kur līdztekus koda atbilstības kodēšanas standartiem izvērtēšanai un ievainojamību identificēšanai (atbilstoši OWASP interneta mājas lapā uzskaitītajām visvairāk izplatītajām drošības ievainojamībām (http://www.owasp.org/), tiek identificēti un izņemti neizmantota koda fragmenti un ļaundabīga koda iespraudumi, kā arī pakotnei, kas paredzēta uzstādīšanai produkcijas vidē, veic pārbaudi uz testēšanas nolūkiem ieviestu papildus saskarņu neesamību; </w:t>
      </w:r>
    </w:p>
    <w:p w14:paraId="4B03FAD7"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Pirms EMDAS2 Nodevumu pakotnes iesniegšanas PASŪTĪTĀJAM,</w:t>
      </w:r>
      <w:r w:rsidRPr="008A0538">
        <w:rPr>
          <w:rStyle w:val="normaltextrun"/>
          <w:rFonts w:ascii="Times New Roman" w:eastAsia="Times New Roman" w:hAnsi="Times New Roman"/>
          <w:sz w:val="24"/>
          <w:szCs w:val="24"/>
          <w:shd w:val="clear" w:color="auto" w:fill="FFFFFF"/>
        </w:rPr>
        <w:t xml:space="preserve"> IZPILDĪTĀJAM jāveic ar </w:t>
      </w:r>
      <w:r w:rsidRPr="008A0538">
        <w:rPr>
          <w:rFonts w:ascii="Times New Roman" w:eastAsia="Times New Roman" w:hAnsi="Times New Roman"/>
          <w:sz w:val="24"/>
          <w:szCs w:val="24"/>
        </w:rPr>
        <w:t>PASŪTĪTĀJU</w:t>
      </w:r>
      <w:r w:rsidRPr="008A0538">
        <w:rPr>
          <w:rStyle w:val="normaltextrun"/>
          <w:rFonts w:ascii="Times New Roman" w:eastAsia="Times New Roman" w:hAnsi="Times New Roman"/>
          <w:sz w:val="24"/>
          <w:szCs w:val="24"/>
          <w:shd w:val="clear" w:color="auto" w:fill="FFFFFF"/>
        </w:rPr>
        <w:t xml:space="preserve"> saskaņotas programmatūras pārbaudes izmantojot </w:t>
      </w:r>
      <w:proofErr w:type="spellStart"/>
      <w:r w:rsidRPr="008A0538">
        <w:rPr>
          <w:rStyle w:val="normaltextrun"/>
          <w:rFonts w:ascii="Times New Roman" w:eastAsia="Times New Roman" w:hAnsi="Times New Roman"/>
          <w:sz w:val="24"/>
          <w:szCs w:val="24"/>
          <w:shd w:val="clear" w:color="auto" w:fill="FFFFFF"/>
        </w:rPr>
        <w:t>Sonar</w:t>
      </w:r>
      <w:r w:rsidRPr="008A0538">
        <w:rPr>
          <w:rStyle w:val="spellingerror"/>
          <w:rFonts w:ascii="Times New Roman" w:eastAsia="Times New Roman" w:hAnsi="Times New Roman"/>
          <w:sz w:val="24"/>
          <w:szCs w:val="24"/>
          <w:shd w:val="clear" w:color="auto" w:fill="FFFFFF"/>
        </w:rPr>
        <w:t>Qube</w:t>
      </w:r>
      <w:proofErr w:type="spellEnd"/>
      <w:r w:rsidRPr="008A0538">
        <w:rPr>
          <w:rStyle w:val="normaltextrun"/>
          <w:rFonts w:ascii="Times New Roman" w:eastAsia="Times New Roman" w:hAnsi="Times New Roman"/>
          <w:sz w:val="24"/>
          <w:szCs w:val="24"/>
          <w:shd w:val="clear" w:color="auto" w:fill="FFFFFF"/>
        </w:rPr>
        <w:t xml:space="preserve"> vai līdzvērtīgu ar </w:t>
      </w:r>
      <w:r w:rsidRPr="008A0538">
        <w:rPr>
          <w:rFonts w:ascii="Times New Roman" w:eastAsia="Times New Roman" w:hAnsi="Times New Roman"/>
          <w:sz w:val="24"/>
          <w:szCs w:val="24"/>
        </w:rPr>
        <w:t>PASŪTĪTĀJU</w:t>
      </w:r>
      <w:r w:rsidRPr="008A0538">
        <w:rPr>
          <w:rStyle w:val="normaltextrun"/>
          <w:rFonts w:ascii="Times New Roman" w:eastAsia="Times New Roman" w:hAnsi="Times New Roman"/>
          <w:sz w:val="24"/>
          <w:szCs w:val="24"/>
          <w:shd w:val="clear" w:color="auto" w:fill="FFFFFF"/>
        </w:rPr>
        <w:t xml:space="preserve"> saskaņotu programmatūras koda kvalitātes un drošības pārbaudes rīku.</w:t>
      </w:r>
    </w:p>
    <w:p w14:paraId="72BAF001" w14:textId="77777777" w:rsidR="0092382F" w:rsidRPr="008A0538" w:rsidRDefault="0092382F">
      <w:pPr>
        <w:pStyle w:val="ListParagraph"/>
        <w:numPr>
          <w:ilvl w:val="4"/>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Novēršot kādā sistēmas komponentē vai sadaļā konstatētu nepilnību, kas rada drošības riskus, jāveic arī pārējās sistēmas funkcionalitātes caurskatīšanu un analīzi ar mērķi atrast un novērst konkrētā veida nepilnību visās lietojuma vietās, kur tā var izpausties. </w:t>
      </w:r>
    </w:p>
    <w:p w14:paraId="089657C5"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kontroles mehānismi veidojami tā, lai nodrošinātu, ka persona, kas veikusi kādas darbības, nevar noliegt šādu darbību veikšanas faktu. Sistēmai jāļauj pamanīt gadījumus, kad informācija tikusi modificēta to pārraides vai glabāšanas laikā. </w:t>
      </w:r>
    </w:p>
    <w:p w14:paraId="0AB1C85B" w14:textId="77777777" w:rsidR="0092382F" w:rsidRPr="008A0538" w:rsidRDefault="0092382F">
      <w:pPr>
        <w:pStyle w:val="ListParagraph"/>
        <w:numPr>
          <w:ilvl w:val="2"/>
          <w:numId w:val="3"/>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Auditācijas prasības</w:t>
      </w:r>
    </w:p>
    <w:p w14:paraId="61600FD7" w14:textId="77777777" w:rsidR="0092382F" w:rsidRPr="008A0538" w:rsidRDefault="0092382F">
      <w:pPr>
        <w:pStyle w:val="ListParagraph"/>
        <w:numPr>
          <w:ilvl w:val="3"/>
          <w:numId w:val="3"/>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audits tiek veikts divos līmeņos –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līmenī un lietojumprogrammatūras līmenī.</w:t>
      </w:r>
    </w:p>
    <w:p w14:paraId="3D4CA191" w14:textId="77777777" w:rsidR="0092382F" w:rsidRPr="001F6234" w:rsidRDefault="0092382F">
      <w:pPr>
        <w:numPr>
          <w:ilvl w:val="3"/>
          <w:numId w:val="3"/>
        </w:numPr>
        <w:ind w:left="851" w:right="59" w:hanging="851"/>
        <w:jc w:val="both"/>
        <w:rPr>
          <w:sz w:val="24"/>
        </w:rPr>
      </w:pPr>
      <w:r w:rsidRPr="001F6234">
        <w:rPr>
          <w:sz w:val="24"/>
        </w:rPr>
        <w:t>Lietojumprogrammatūras līmenī jāauditē šāda informācija:</w:t>
      </w:r>
    </w:p>
    <w:p w14:paraId="3FDF182F" w14:textId="77777777" w:rsidR="0092382F" w:rsidRPr="001F6234" w:rsidRDefault="0092382F">
      <w:pPr>
        <w:numPr>
          <w:ilvl w:val="4"/>
          <w:numId w:val="3"/>
        </w:numPr>
        <w:ind w:left="851" w:right="59" w:hanging="851"/>
        <w:jc w:val="both"/>
        <w:rPr>
          <w:sz w:val="24"/>
        </w:rPr>
      </w:pPr>
      <w:r w:rsidRPr="001F6234">
        <w:rPr>
          <w:sz w:val="24"/>
        </w:rPr>
        <w:t>datumu un laiku, kad reģistrēts notikums/darbība (</w:t>
      </w:r>
      <w:proofErr w:type="spellStart"/>
      <w:r w:rsidRPr="001F6234">
        <w:rPr>
          <w:i/>
          <w:iCs/>
          <w:sz w:val="24"/>
        </w:rPr>
        <w:t>Date</w:t>
      </w:r>
      <w:proofErr w:type="spellEnd"/>
      <w:r w:rsidRPr="001F6234">
        <w:rPr>
          <w:i/>
          <w:iCs/>
          <w:sz w:val="24"/>
        </w:rPr>
        <w:t xml:space="preserve"> </w:t>
      </w:r>
      <w:proofErr w:type="spellStart"/>
      <w:r w:rsidRPr="001F6234">
        <w:rPr>
          <w:i/>
          <w:iCs/>
          <w:sz w:val="24"/>
        </w:rPr>
        <w:t>and</w:t>
      </w:r>
      <w:proofErr w:type="spellEnd"/>
      <w:r w:rsidRPr="001F6234">
        <w:rPr>
          <w:i/>
          <w:iCs/>
          <w:sz w:val="24"/>
        </w:rPr>
        <w:t xml:space="preserve"> </w:t>
      </w:r>
      <w:proofErr w:type="spellStart"/>
      <w:r w:rsidRPr="001F6234">
        <w:rPr>
          <w:i/>
          <w:iCs/>
          <w:sz w:val="24"/>
        </w:rPr>
        <w:t>time</w:t>
      </w:r>
      <w:proofErr w:type="spellEnd"/>
      <w:r w:rsidRPr="001F6234">
        <w:rPr>
          <w:sz w:val="24"/>
        </w:rPr>
        <w:t>);</w:t>
      </w:r>
    </w:p>
    <w:p w14:paraId="6CAF9B1D" w14:textId="77777777" w:rsidR="0092382F" w:rsidRPr="001F6234" w:rsidRDefault="0092382F">
      <w:pPr>
        <w:numPr>
          <w:ilvl w:val="4"/>
          <w:numId w:val="3"/>
        </w:numPr>
        <w:ind w:left="851" w:right="59" w:hanging="851"/>
        <w:jc w:val="both"/>
        <w:rPr>
          <w:sz w:val="24"/>
        </w:rPr>
      </w:pPr>
      <w:r w:rsidRPr="001F6234">
        <w:rPr>
          <w:sz w:val="24"/>
        </w:rPr>
        <w:t>IP adresi, no kuras pieslēdzies lietotājs (</w:t>
      </w:r>
      <w:r w:rsidRPr="001F6234">
        <w:rPr>
          <w:i/>
          <w:iCs/>
          <w:sz w:val="24"/>
        </w:rPr>
        <w:t xml:space="preserve">IP </w:t>
      </w:r>
      <w:proofErr w:type="spellStart"/>
      <w:r w:rsidRPr="001F6234">
        <w:rPr>
          <w:i/>
          <w:iCs/>
          <w:sz w:val="24"/>
        </w:rPr>
        <w:t>address</w:t>
      </w:r>
      <w:proofErr w:type="spellEnd"/>
      <w:r w:rsidRPr="001F6234">
        <w:rPr>
          <w:sz w:val="24"/>
        </w:rPr>
        <w:t>);</w:t>
      </w:r>
    </w:p>
    <w:p w14:paraId="27DE91C9" w14:textId="77777777" w:rsidR="0092382F" w:rsidRPr="001F6234" w:rsidRDefault="0092382F">
      <w:pPr>
        <w:numPr>
          <w:ilvl w:val="4"/>
          <w:numId w:val="3"/>
        </w:numPr>
        <w:ind w:left="851" w:right="59" w:hanging="851"/>
        <w:jc w:val="both"/>
        <w:rPr>
          <w:sz w:val="24"/>
        </w:rPr>
      </w:pPr>
      <w:r w:rsidRPr="001F6234">
        <w:rPr>
          <w:sz w:val="24"/>
        </w:rPr>
        <w:t>sesijas soļa kārtas numuru (</w:t>
      </w:r>
      <w:proofErr w:type="spellStart"/>
      <w:r w:rsidRPr="001F6234">
        <w:rPr>
          <w:i/>
          <w:iCs/>
          <w:sz w:val="24"/>
        </w:rPr>
        <w:t>User</w:t>
      </w:r>
      <w:proofErr w:type="spellEnd"/>
      <w:r w:rsidRPr="001F6234">
        <w:rPr>
          <w:i/>
          <w:iCs/>
          <w:sz w:val="24"/>
        </w:rPr>
        <w:t xml:space="preserve"> </w:t>
      </w:r>
      <w:proofErr w:type="spellStart"/>
      <w:r w:rsidRPr="001F6234">
        <w:rPr>
          <w:i/>
          <w:iCs/>
          <w:sz w:val="24"/>
        </w:rPr>
        <w:t>session</w:t>
      </w:r>
      <w:proofErr w:type="spellEnd"/>
      <w:r w:rsidRPr="001F6234">
        <w:rPr>
          <w:i/>
          <w:iCs/>
          <w:sz w:val="24"/>
        </w:rPr>
        <w:t xml:space="preserve"> step </w:t>
      </w:r>
      <w:proofErr w:type="spellStart"/>
      <w:r w:rsidRPr="001F6234">
        <w:rPr>
          <w:i/>
          <w:iCs/>
          <w:sz w:val="24"/>
        </w:rPr>
        <w:t>number</w:t>
      </w:r>
      <w:proofErr w:type="spellEnd"/>
      <w:r w:rsidRPr="001F6234">
        <w:rPr>
          <w:sz w:val="24"/>
        </w:rPr>
        <w:t>);</w:t>
      </w:r>
    </w:p>
    <w:p w14:paraId="208B9560" w14:textId="77777777" w:rsidR="0092382F" w:rsidRPr="001F6234" w:rsidRDefault="0092382F">
      <w:pPr>
        <w:numPr>
          <w:ilvl w:val="4"/>
          <w:numId w:val="3"/>
        </w:numPr>
        <w:ind w:left="851" w:right="59" w:hanging="851"/>
        <w:jc w:val="both"/>
        <w:rPr>
          <w:sz w:val="24"/>
        </w:rPr>
      </w:pPr>
      <w:r w:rsidRPr="001F6234">
        <w:rPr>
          <w:sz w:val="24"/>
        </w:rPr>
        <w:t>Java “</w:t>
      </w:r>
      <w:proofErr w:type="spellStart"/>
      <w:r w:rsidRPr="001F6234">
        <w:rPr>
          <w:i/>
          <w:iCs/>
          <w:sz w:val="24"/>
        </w:rPr>
        <w:t>Servlet</w:t>
      </w:r>
      <w:proofErr w:type="spellEnd"/>
      <w:r w:rsidRPr="001F6234">
        <w:rPr>
          <w:sz w:val="24"/>
        </w:rPr>
        <w:t>” nosaukumu (</w:t>
      </w:r>
      <w:proofErr w:type="spellStart"/>
      <w:r w:rsidRPr="001F6234">
        <w:rPr>
          <w:i/>
          <w:iCs/>
          <w:sz w:val="24"/>
        </w:rPr>
        <w:t>Servlet</w:t>
      </w:r>
      <w:proofErr w:type="spellEnd"/>
      <w:r w:rsidRPr="001F6234">
        <w:rPr>
          <w:i/>
          <w:iCs/>
          <w:sz w:val="24"/>
        </w:rPr>
        <w:t xml:space="preserve"> </w:t>
      </w:r>
      <w:proofErr w:type="spellStart"/>
      <w:r w:rsidRPr="001F6234">
        <w:rPr>
          <w:i/>
          <w:iCs/>
          <w:sz w:val="24"/>
        </w:rPr>
        <w:t>name</w:t>
      </w:r>
      <w:proofErr w:type="spellEnd"/>
      <w:r w:rsidRPr="001F6234">
        <w:rPr>
          <w:sz w:val="24"/>
        </w:rPr>
        <w:t xml:space="preserve">) vai </w:t>
      </w:r>
      <w:proofErr w:type="spellStart"/>
      <w:r w:rsidRPr="001F6234">
        <w:rPr>
          <w:sz w:val="24"/>
        </w:rPr>
        <w:t>mikroservisa</w:t>
      </w:r>
      <w:proofErr w:type="spellEnd"/>
      <w:r w:rsidRPr="001F6234">
        <w:rPr>
          <w:sz w:val="24"/>
        </w:rPr>
        <w:t xml:space="preserve"> nosaukumu;</w:t>
      </w:r>
    </w:p>
    <w:p w14:paraId="25EE570C" w14:textId="77777777" w:rsidR="0092382F" w:rsidRPr="001F6234" w:rsidRDefault="0092382F">
      <w:pPr>
        <w:numPr>
          <w:ilvl w:val="4"/>
          <w:numId w:val="3"/>
        </w:numPr>
        <w:ind w:left="851" w:right="59" w:hanging="851"/>
        <w:jc w:val="both"/>
        <w:rPr>
          <w:sz w:val="24"/>
        </w:rPr>
      </w:pPr>
      <w:r w:rsidRPr="001F6234">
        <w:rPr>
          <w:sz w:val="24"/>
        </w:rPr>
        <w:t>darbības nosaukumu (</w:t>
      </w:r>
      <w:proofErr w:type="spellStart"/>
      <w:r w:rsidRPr="001F6234">
        <w:rPr>
          <w:i/>
          <w:iCs/>
          <w:sz w:val="24"/>
        </w:rPr>
        <w:t>Action</w:t>
      </w:r>
      <w:proofErr w:type="spellEnd"/>
      <w:r w:rsidRPr="001F6234">
        <w:rPr>
          <w:i/>
          <w:iCs/>
          <w:sz w:val="24"/>
        </w:rPr>
        <w:t xml:space="preserve"> </w:t>
      </w:r>
      <w:proofErr w:type="spellStart"/>
      <w:r w:rsidRPr="001F6234">
        <w:rPr>
          <w:i/>
          <w:iCs/>
          <w:sz w:val="24"/>
        </w:rPr>
        <w:t>name</w:t>
      </w:r>
      <w:proofErr w:type="spellEnd"/>
      <w:r w:rsidRPr="001F6234">
        <w:rPr>
          <w:sz w:val="24"/>
        </w:rPr>
        <w:t>);</w:t>
      </w:r>
    </w:p>
    <w:p w14:paraId="438E32AA" w14:textId="77777777" w:rsidR="0092382F" w:rsidRPr="001F6234" w:rsidRDefault="0092382F">
      <w:pPr>
        <w:numPr>
          <w:ilvl w:val="4"/>
          <w:numId w:val="3"/>
        </w:numPr>
        <w:ind w:left="851" w:right="59" w:hanging="851"/>
        <w:jc w:val="both"/>
        <w:rPr>
          <w:sz w:val="24"/>
        </w:rPr>
      </w:pPr>
      <w:r w:rsidRPr="001F6234">
        <w:rPr>
          <w:sz w:val="24"/>
        </w:rPr>
        <w:t>darbības parametrus (</w:t>
      </w:r>
      <w:proofErr w:type="spellStart"/>
      <w:r w:rsidRPr="001F6234">
        <w:rPr>
          <w:i/>
          <w:iCs/>
          <w:sz w:val="24"/>
        </w:rPr>
        <w:t>Action</w:t>
      </w:r>
      <w:proofErr w:type="spellEnd"/>
      <w:r w:rsidRPr="001F6234">
        <w:rPr>
          <w:i/>
          <w:iCs/>
          <w:sz w:val="24"/>
        </w:rPr>
        <w:t xml:space="preserve"> </w:t>
      </w:r>
      <w:proofErr w:type="spellStart"/>
      <w:r w:rsidRPr="001F6234">
        <w:rPr>
          <w:i/>
          <w:iCs/>
          <w:sz w:val="24"/>
        </w:rPr>
        <w:t>value</w:t>
      </w:r>
      <w:proofErr w:type="spellEnd"/>
      <w:r w:rsidRPr="001F6234">
        <w:rPr>
          <w:sz w:val="24"/>
        </w:rPr>
        <w:t>).</w:t>
      </w:r>
    </w:p>
    <w:p w14:paraId="413A6C4A" w14:textId="77777777" w:rsidR="0092382F" w:rsidRPr="001F6234" w:rsidRDefault="0092382F">
      <w:pPr>
        <w:numPr>
          <w:ilvl w:val="3"/>
          <w:numId w:val="3"/>
        </w:numPr>
        <w:ind w:left="851" w:right="59" w:hanging="851"/>
        <w:jc w:val="both"/>
        <w:rPr>
          <w:sz w:val="24"/>
        </w:rPr>
      </w:pPr>
      <w:proofErr w:type="spellStart"/>
      <w:r w:rsidRPr="001F6234">
        <w:rPr>
          <w:sz w:val="24"/>
        </w:rPr>
        <w:t>Datubāzu</w:t>
      </w:r>
      <w:proofErr w:type="spellEnd"/>
      <w:r w:rsidRPr="001F6234">
        <w:rPr>
          <w:sz w:val="24"/>
        </w:rPr>
        <w:t xml:space="preserve"> līmenī jāauditē šāda informācija:</w:t>
      </w:r>
    </w:p>
    <w:p w14:paraId="79592620" w14:textId="77777777" w:rsidR="0092382F" w:rsidRPr="001F6234" w:rsidRDefault="0092382F">
      <w:pPr>
        <w:numPr>
          <w:ilvl w:val="4"/>
          <w:numId w:val="3"/>
        </w:numPr>
        <w:ind w:left="851" w:right="59" w:hanging="851"/>
        <w:jc w:val="both"/>
        <w:rPr>
          <w:sz w:val="24"/>
        </w:rPr>
      </w:pPr>
      <w:r w:rsidRPr="001F6234">
        <w:rPr>
          <w:sz w:val="24"/>
        </w:rPr>
        <w:t>informācija par veikto darbību (</w:t>
      </w:r>
      <w:proofErr w:type="spellStart"/>
      <w:r w:rsidRPr="001F6234">
        <w:rPr>
          <w:i/>
          <w:iCs/>
          <w:sz w:val="24"/>
        </w:rPr>
        <w:t>Activity</w:t>
      </w:r>
      <w:proofErr w:type="spellEnd"/>
      <w:r w:rsidRPr="001F6234">
        <w:rPr>
          <w:sz w:val="24"/>
        </w:rPr>
        <w:t>);</w:t>
      </w:r>
    </w:p>
    <w:p w14:paraId="6C189242" w14:textId="77777777" w:rsidR="0092382F" w:rsidRPr="001F6234" w:rsidRDefault="0092382F">
      <w:pPr>
        <w:numPr>
          <w:ilvl w:val="4"/>
          <w:numId w:val="3"/>
        </w:numPr>
        <w:ind w:left="851" w:right="59" w:hanging="851"/>
        <w:jc w:val="both"/>
        <w:rPr>
          <w:sz w:val="24"/>
        </w:rPr>
      </w:pPr>
      <w:r w:rsidRPr="001F6234">
        <w:rPr>
          <w:sz w:val="24"/>
        </w:rPr>
        <w:t>datu vienuma lauka izmaiņām (</w:t>
      </w:r>
      <w:proofErr w:type="spellStart"/>
      <w:r w:rsidRPr="001F6234">
        <w:rPr>
          <w:i/>
          <w:iCs/>
          <w:sz w:val="24"/>
        </w:rPr>
        <w:t>Entity</w:t>
      </w:r>
      <w:proofErr w:type="spellEnd"/>
      <w:r w:rsidRPr="001F6234">
        <w:rPr>
          <w:i/>
          <w:iCs/>
          <w:sz w:val="24"/>
        </w:rPr>
        <w:t xml:space="preserve"> </w:t>
      </w:r>
      <w:proofErr w:type="spellStart"/>
      <w:r w:rsidRPr="001F6234">
        <w:rPr>
          <w:i/>
          <w:iCs/>
          <w:sz w:val="24"/>
        </w:rPr>
        <w:t>change</w:t>
      </w:r>
      <w:proofErr w:type="spellEnd"/>
      <w:r w:rsidRPr="001F6234">
        <w:rPr>
          <w:sz w:val="24"/>
        </w:rPr>
        <w:t>).</w:t>
      </w:r>
    </w:p>
    <w:p w14:paraId="05AFD8E7" w14:textId="77777777" w:rsidR="0092382F" w:rsidRPr="001F6234" w:rsidRDefault="0092382F">
      <w:pPr>
        <w:numPr>
          <w:ilvl w:val="4"/>
          <w:numId w:val="3"/>
        </w:numPr>
        <w:ind w:left="851" w:right="59" w:hanging="851"/>
        <w:jc w:val="both"/>
        <w:rPr>
          <w:sz w:val="24"/>
        </w:rPr>
      </w:pPr>
      <w:r w:rsidRPr="001F6234">
        <w:rPr>
          <w:sz w:val="24"/>
        </w:rPr>
        <w:t>Informācija ir nododama uz VID DNS.</w:t>
      </w:r>
    </w:p>
    <w:p w14:paraId="4620D130" w14:textId="77777777" w:rsidR="0092382F" w:rsidRPr="001F6234" w:rsidRDefault="0092382F">
      <w:pPr>
        <w:numPr>
          <w:ilvl w:val="3"/>
          <w:numId w:val="3"/>
        </w:numPr>
        <w:ind w:left="851" w:right="59" w:hanging="851"/>
        <w:jc w:val="both"/>
        <w:rPr>
          <w:sz w:val="24"/>
        </w:rPr>
      </w:pPr>
      <w:r w:rsidRPr="001F6234">
        <w:rPr>
          <w:sz w:val="24"/>
        </w:rPr>
        <w:t>Par katru no lietotāja veiktajām darbībām jāuzglabā vismaz šāda informācija:</w:t>
      </w:r>
    </w:p>
    <w:p w14:paraId="7405EBE9" w14:textId="77777777" w:rsidR="0092382F" w:rsidRPr="001F6234" w:rsidRDefault="0092382F">
      <w:pPr>
        <w:numPr>
          <w:ilvl w:val="4"/>
          <w:numId w:val="3"/>
        </w:numPr>
        <w:ind w:left="851" w:right="59" w:hanging="851"/>
        <w:jc w:val="both"/>
        <w:rPr>
          <w:sz w:val="24"/>
        </w:rPr>
      </w:pPr>
      <w:r w:rsidRPr="001F6234">
        <w:rPr>
          <w:sz w:val="24"/>
        </w:rPr>
        <w:t>Darbības datums un laiks;</w:t>
      </w:r>
    </w:p>
    <w:p w14:paraId="223842CE" w14:textId="77777777" w:rsidR="0092382F" w:rsidRPr="001F6234" w:rsidRDefault="0092382F">
      <w:pPr>
        <w:numPr>
          <w:ilvl w:val="4"/>
          <w:numId w:val="3"/>
        </w:numPr>
        <w:ind w:left="851" w:right="59" w:hanging="851"/>
        <w:jc w:val="both"/>
        <w:rPr>
          <w:sz w:val="24"/>
        </w:rPr>
      </w:pPr>
      <w:r w:rsidRPr="001F6234">
        <w:rPr>
          <w:sz w:val="24"/>
        </w:rPr>
        <w:t>Lietotāja identitāte (lietotāja unikāls identifikators);</w:t>
      </w:r>
    </w:p>
    <w:p w14:paraId="6367A7BC" w14:textId="77777777" w:rsidR="0092382F" w:rsidRPr="001F6234" w:rsidRDefault="0092382F">
      <w:pPr>
        <w:numPr>
          <w:ilvl w:val="4"/>
          <w:numId w:val="3"/>
        </w:numPr>
        <w:ind w:left="851" w:right="59" w:hanging="851"/>
        <w:jc w:val="both"/>
        <w:rPr>
          <w:sz w:val="24"/>
        </w:rPr>
      </w:pPr>
      <w:r w:rsidRPr="001F6234">
        <w:rPr>
          <w:sz w:val="24"/>
        </w:rPr>
        <w:t>Darbības unikāls identifikators;</w:t>
      </w:r>
    </w:p>
    <w:p w14:paraId="1A9ABB67" w14:textId="77777777" w:rsidR="0092382F" w:rsidRPr="001F6234" w:rsidRDefault="0092382F">
      <w:pPr>
        <w:numPr>
          <w:ilvl w:val="4"/>
          <w:numId w:val="3"/>
        </w:numPr>
        <w:ind w:left="851" w:right="59" w:hanging="851"/>
        <w:jc w:val="both"/>
        <w:rPr>
          <w:sz w:val="24"/>
        </w:rPr>
      </w:pPr>
      <w:r w:rsidRPr="001F6234">
        <w:rPr>
          <w:sz w:val="24"/>
        </w:rPr>
        <w:t>Darbības veids (pieslēgšanas sistēmai, atslēgšanās no sistēmas, ieraksta pievienošana, ieraksta labošana, utt.);</w:t>
      </w:r>
    </w:p>
    <w:p w14:paraId="3D142BAB" w14:textId="77777777" w:rsidR="0092382F" w:rsidRPr="001F6234" w:rsidRDefault="0092382F">
      <w:pPr>
        <w:numPr>
          <w:ilvl w:val="4"/>
          <w:numId w:val="3"/>
        </w:numPr>
        <w:ind w:left="851" w:right="59" w:hanging="851"/>
        <w:jc w:val="both"/>
        <w:rPr>
          <w:sz w:val="24"/>
        </w:rPr>
      </w:pPr>
      <w:r w:rsidRPr="001F6234">
        <w:rPr>
          <w:sz w:val="24"/>
        </w:rPr>
        <w:t>Darbības veidam specifisko informāciju:</w:t>
      </w:r>
    </w:p>
    <w:p w14:paraId="49DC2360" w14:textId="77777777" w:rsidR="0092382F" w:rsidRPr="001F6234" w:rsidRDefault="0092382F">
      <w:pPr>
        <w:numPr>
          <w:ilvl w:val="5"/>
          <w:numId w:val="3"/>
        </w:numPr>
        <w:ind w:left="851" w:right="59" w:hanging="851"/>
        <w:jc w:val="both"/>
        <w:rPr>
          <w:sz w:val="24"/>
        </w:rPr>
      </w:pPr>
      <w:r w:rsidRPr="001F6234">
        <w:rPr>
          <w:sz w:val="24"/>
        </w:rPr>
        <w:t>Pieslēgšanās un atslēgšanās no sistēmas darbībām darbstacijas identifikators (nosaukums un IP adrese);</w:t>
      </w:r>
    </w:p>
    <w:p w14:paraId="1D45F511" w14:textId="77777777" w:rsidR="0092382F" w:rsidRPr="001F6234" w:rsidRDefault="0092382F">
      <w:pPr>
        <w:numPr>
          <w:ilvl w:val="5"/>
          <w:numId w:val="3"/>
        </w:numPr>
        <w:ind w:left="851" w:right="59" w:hanging="851"/>
        <w:jc w:val="both"/>
        <w:rPr>
          <w:sz w:val="24"/>
        </w:rPr>
      </w:pPr>
      <w:r w:rsidRPr="001F6234">
        <w:rPr>
          <w:sz w:val="24"/>
        </w:rPr>
        <w:t>Datu atlases nosacījumi/kritēriji.</w:t>
      </w:r>
    </w:p>
    <w:p w14:paraId="202B7497" w14:textId="31AF4CC3" w:rsidR="0092382F" w:rsidRPr="00E07FE4" w:rsidRDefault="0092382F" w:rsidP="00E07FE4">
      <w:pPr>
        <w:numPr>
          <w:ilvl w:val="3"/>
          <w:numId w:val="3"/>
        </w:numPr>
        <w:ind w:left="851" w:right="59" w:hanging="851"/>
        <w:jc w:val="both"/>
        <w:rPr>
          <w:sz w:val="24"/>
        </w:rPr>
      </w:pPr>
      <w:r w:rsidRPr="001F6234">
        <w:rPr>
          <w:sz w:val="24"/>
        </w:rPr>
        <w:t xml:space="preserve">Auditācijas pieraksti par datos veiktajām izmaiņām jāizlādē failā. Datu izlādēšanas procedūras parametrus, kas nosaka nākamo audita datu izlādi, jāvar mainīt sistēmas administratoram. </w:t>
      </w:r>
    </w:p>
    <w:p w14:paraId="3E2499D3" w14:textId="77777777" w:rsidR="0092382F" w:rsidRPr="008A0538" w:rsidRDefault="0092382F">
      <w:pPr>
        <w:pStyle w:val="ListParagraph"/>
        <w:numPr>
          <w:ilvl w:val="2"/>
          <w:numId w:val="3"/>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Pieejamības un lietojamības prasības</w:t>
      </w:r>
    </w:p>
    <w:p w14:paraId="1D2E0CBF" w14:textId="21FFF42D" w:rsidR="0092382F" w:rsidRPr="001F6234" w:rsidRDefault="0092382F">
      <w:pPr>
        <w:numPr>
          <w:ilvl w:val="3"/>
          <w:numId w:val="3"/>
        </w:numPr>
        <w:ind w:left="851" w:right="59" w:hanging="851"/>
        <w:jc w:val="both"/>
        <w:rPr>
          <w:sz w:val="24"/>
        </w:rPr>
      </w:pPr>
      <w:r w:rsidRPr="001F6234">
        <w:rPr>
          <w:sz w:val="24"/>
        </w:rPr>
        <w:t>Lietotāja saskarnē jānodrošina atbilstība standarta ETSI EN 301 549 “IKT produktu un pakalpojumu publiskā iepirkuma pieejamības prasības Eiropā” 9.sadaļai. Šī prasība attiecas uz Līguma ietvaros izstrādātajām lietotāja saskarnēm vai saskarnēm, kuras iepriekš izstrādātās, ievērojot šīs prasības. Attiecībā uz pārējām saskarnēm, standarta prasību ieviešana būs izmaiņu pieprasījums.</w:t>
      </w:r>
    </w:p>
    <w:p w14:paraId="0AABADBE" w14:textId="77777777" w:rsidR="0092382F" w:rsidRPr="001F6234" w:rsidRDefault="0092382F">
      <w:pPr>
        <w:numPr>
          <w:ilvl w:val="3"/>
          <w:numId w:val="3"/>
        </w:numPr>
        <w:ind w:left="851" w:right="59" w:hanging="851"/>
        <w:jc w:val="both"/>
        <w:rPr>
          <w:sz w:val="24"/>
        </w:rPr>
      </w:pPr>
      <w:r w:rsidRPr="001F6234">
        <w:rPr>
          <w:sz w:val="24"/>
        </w:rPr>
        <w:lastRenderedPageBreak/>
        <w:t xml:space="preserve">Sistēmas lietotāja saskarnei jābūt pieejamai, izmantojot WEB pārlūkprogrammu. Saskarnei jānodrošina iespēja izmantot vismaz šādas ražotāja uzturētas populāras pārlūkprogrammas: </w:t>
      </w:r>
    </w:p>
    <w:p w14:paraId="773507E5" w14:textId="77777777" w:rsidR="0092382F" w:rsidRPr="001F6234" w:rsidRDefault="0092382F">
      <w:pPr>
        <w:numPr>
          <w:ilvl w:val="4"/>
          <w:numId w:val="3"/>
        </w:numPr>
        <w:ind w:left="851" w:right="59" w:hanging="851"/>
        <w:jc w:val="both"/>
        <w:rPr>
          <w:sz w:val="24"/>
        </w:rPr>
      </w:pPr>
      <w:r w:rsidRPr="001F6234">
        <w:rPr>
          <w:sz w:val="24"/>
        </w:rPr>
        <w:t>MS EDGE;</w:t>
      </w:r>
    </w:p>
    <w:p w14:paraId="487CCD09" w14:textId="77777777" w:rsidR="0092382F" w:rsidRPr="001F6234" w:rsidRDefault="0092382F">
      <w:pPr>
        <w:numPr>
          <w:ilvl w:val="4"/>
          <w:numId w:val="3"/>
        </w:numPr>
        <w:ind w:left="851" w:right="59" w:hanging="851"/>
        <w:jc w:val="both"/>
        <w:rPr>
          <w:sz w:val="24"/>
        </w:rPr>
      </w:pPr>
      <w:proofErr w:type="spellStart"/>
      <w:r w:rsidRPr="001F6234">
        <w:rPr>
          <w:sz w:val="24"/>
        </w:rPr>
        <w:t>Mozilla</w:t>
      </w:r>
      <w:proofErr w:type="spellEnd"/>
      <w:r w:rsidRPr="001F6234">
        <w:rPr>
          <w:sz w:val="24"/>
        </w:rPr>
        <w:t xml:space="preserve"> </w:t>
      </w:r>
      <w:proofErr w:type="spellStart"/>
      <w:r w:rsidRPr="001F6234">
        <w:rPr>
          <w:sz w:val="24"/>
        </w:rPr>
        <w:t>FireFox</w:t>
      </w:r>
      <w:proofErr w:type="spellEnd"/>
      <w:r w:rsidRPr="001F6234">
        <w:rPr>
          <w:sz w:val="24"/>
        </w:rPr>
        <w:t xml:space="preserve">; </w:t>
      </w:r>
    </w:p>
    <w:p w14:paraId="76D29B06" w14:textId="77777777" w:rsidR="0092382F" w:rsidRPr="001F6234" w:rsidRDefault="0092382F">
      <w:pPr>
        <w:numPr>
          <w:ilvl w:val="4"/>
          <w:numId w:val="3"/>
        </w:numPr>
        <w:ind w:left="851" w:right="59" w:hanging="851"/>
        <w:jc w:val="both"/>
        <w:rPr>
          <w:color w:val="000000" w:themeColor="text1"/>
          <w:sz w:val="24"/>
        </w:rPr>
      </w:pPr>
      <w:r w:rsidRPr="001F6234">
        <w:rPr>
          <w:sz w:val="24"/>
        </w:rPr>
        <w:t xml:space="preserve">Safari; </w:t>
      </w:r>
    </w:p>
    <w:p w14:paraId="08921D55" w14:textId="77777777" w:rsidR="0092382F" w:rsidRPr="001F6234" w:rsidRDefault="0092382F">
      <w:pPr>
        <w:numPr>
          <w:ilvl w:val="4"/>
          <w:numId w:val="3"/>
        </w:numPr>
        <w:ind w:left="851" w:right="59" w:hanging="851"/>
        <w:jc w:val="both"/>
        <w:rPr>
          <w:color w:val="000000" w:themeColor="text1"/>
          <w:sz w:val="24"/>
        </w:rPr>
      </w:pPr>
      <w:proofErr w:type="spellStart"/>
      <w:r w:rsidRPr="001F6234">
        <w:rPr>
          <w:sz w:val="24"/>
        </w:rPr>
        <w:t>Chrome</w:t>
      </w:r>
      <w:proofErr w:type="spellEnd"/>
      <w:r w:rsidRPr="001F6234">
        <w:rPr>
          <w:sz w:val="24"/>
        </w:rPr>
        <w:t xml:space="preserve">. </w:t>
      </w:r>
    </w:p>
    <w:p w14:paraId="11336C41" w14:textId="7347301F" w:rsidR="0095306F" w:rsidRPr="008A0538" w:rsidRDefault="0092382F">
      <w:pPr>
        <w:numPr>
          <w:ilvl w:val="3"/>
          <w:numId w:val="3"/>
        </w:numPr>
        <w:ind w:left="851" w:right="59" w:hanging="851"/>
        <w:jc w:val="both"/>
        <w:rPr>
          <w:color w:val="000000"/>
          <w:sz w:val="24"/>
        </w:rPr>
      </w:pPr>
      <w:r w:rsidRPr="001F6234">
        <w:rPr>
          <w:sz w:val="24"/>
        </w:rPr>
        <w:t xml:space="preserve">Ne vēlāk kā </w:t>
      </w:r>
      <w:r w:rsidR="00EE4C78">
        <w:rPr>
          <w:sz w:val="24"/>
        </w:rPr>
        <w:t>14</w:t>
      </w:r>
      <w:r w:rsidR="00EE4C78" w:rsidRPr="001F6234">
        <w:rPr>
          <w:sz w:val="24"/>
        </w:rPr>
        <w:t xml:space="preserve"> </w:t>
      </w:r>
      <w:r w:rsidRPr="001F6234">
        <w:rPr>
          <w:sz w:val="24"/>
        </w:rPr>
        <w:t xml:space="preserve">dienu laikā pēc jaunas pārlūkprogrammas versijas iznākšanas IZPILDĪTĀJAM </w:t>
      </w:r>
      <w:r w:rsidR="00EB1F3A">
        <w:rPr>
          <w:sz w:val="24"/>
        </w:rPr>
        <w:t xml:space="preserve"> jāinformē</w:t>
      </w:r>
      <w:r w:rsidR="0095306F">
        <w:rPr>
          <w:sz w:val="24"/>
        </w:rPr>
        <w:t xml:space="preserve"> </w:t>
      </w:r>
      <w:r w:rsidR="00374F47">
        <w:rPr>
          <w:sz w:val="24"/>
        </w:rPr>
        <w:t xml:space="preserve">PASŪTĪTĀJS </w:t>
      </w:r>
      <w:r w:rsidR="0095306F">
        <w:rPr>
          <w:sz w:val="24"/>
        </w:rPr>
        <w:t xml:space="preserve">par </w:t>
      </w:r>
      <w:r w:rsidR="00374F47">
        <w:rPr>
          <w:sz w:val="24"/>
        </w:rPr>
        <w:t>konstatētajām ietekmēm uz Sistēmu.</w:t>
      </w:r>
    </w:p>
    <w:p w14:paraId="79E2C9A8" w14:textId="77777777" w:rsidR="0092382F" w:rsidRPr="001F6234" w:rsidRDefault="0092382F">
      <w:pPr>
        <w:numPr>
          <w:ilvl w:val="3"/>
          <w:numId w:val="3"/>
        </w:numPr>
        <w:ind w:left="851" w:right="59" w:hanging="851"/>
        <w:jc w:val="both"/>
        <w:rPr>
          <w:sz w:val="24"/>
        </w:rPr>
      </w:pPr>
      <w:bookmarkStart w:id="20" w:name="_Hlk89433825"/>
      <w:r w:rsidRPr="001F6234">
        <w:rPr>
          <w:sz w:val="24"/>
        </w:rPr>
        <w:t xml:space="preserve">Pārlūkprogrammās (klienta pusē) atļauts izmantot šādas WEB tehnoloģijas: HTML, CSS, </w:t>
      </w:r>
      <w:proofErr w:type="spellStart"/>
      <w:r w:rsidRPr="001F6234">
        <w:rPr>
          <w:sz w:val="24"/>
        </w:rPr>
        <w:t>JavaScript</w:t>
      </w:r>
      <w:proofErr w:type="spellEnd"/>
      <w:r w:rsidRPr="001F6234">
        <w:rPr>
          <w:sz w:val="24"/>
        </w:rPr>
        <w:t>, HTML5 paplašinājumus. Uzturamo pārlūkprogrammu sarakstu un to versijas saskaņo Pušu pilnvarotās personas pēc Līguma noslēgšanas.</w:t>
      </w:r>
    </w:p>
    <w:bookmarkEnd w:id="20"/>
    <w:p w14:paraId="0C5F1936" w14:textId="77777777" w:rsidR="0092382F" w:rsidRPr="001F6234" w:rsidRDefault="0092382F">
      <w:pPr>
        <w:numPr>
          <w:ilvl w:val="3"/>
          <w:numId w:val="3"/>
        </w:numPr>
        <w:ind w:left="851" w:right="59" w:hanging="851"/>
        <w:jc w:val="both"/>
        <w:rPr>
          <w:sz w:val="24"/>
        </w:rPr>
      </w:pPr>
      <w:r w:rsidRPr="001F6234">
        <w:rPr>
          <w:sz w:val="24"/>
        </w:rPr>
        <w:t xml:space="preserve">Sistēmas lietotāju saskarnei jābūt pieejamai latviešu valodā. Saskarnē izmantotajai valodai (vārdiem, frāzēm) jābūt intuitīvi saprotamai lietotājiem. Sistēmas administratoru saskarni var veidot latviešu vai angļu valodā, ja tas neapgrūtina sistēmas lietošanu. </w:t>
      </w:r>
    </w:p>
    <w:p w14:paraId="3756E4BD" w14:textId="77777777" w:rsidR="0092382F" w:rsidRPr="001F6234" w:rsidRDefault="0092382F">
      <w:pPr>
        <w:numPr>
          <w:ilvl w:val="3"/>
          <w:numId w:val="3"/>
        </w:numPr>
        <w:ind w:left="851" w:right="59" w:hanging="851"/>
        <w:jc w:val="both"/>
        <w:rPr>
          <w:sz w:val="24"/>
        </w:rPr>
      </w:pPr>
      <w:r w:rsidRPr="001F6234">
        <w:rPr>
          <w:sz w:val="24"/>
        </w:rPr>
        <w:t>No jauna izstrādātai Sistēmas funkcionalitātei ir jāatbilst šādiem lietojamības kritērijiem:</w:t>
      </w:r>
    </w:p>
    <w:p w14:paraId="1B920260" w14:textId="77777777" w:rsidR="0092382F" w:rsidRPr="001F6234" w:rsidRDefault="0092382F">
      <w:pPr>
        <w:numPr>
          <w:ilvl w:val="4"/>
          <w:numId w:val="3"/>
        </w:numPr>
        <w:ind w:left="851" w:right="59" w:hanging="851"/>
        <w:jc w:val="both"/>
        <w:rPr>
          <w:sz w:val="24"/>
        </w:rPr>
      </w:pPr>
      <w:r w:rsidRPr="001F6234">
        <w:rPr>
          <w:sz w:val="24"/>
        </w:rPr>
        <w:t xml:space="preserve">Sistēmai ir jābūt saprotamai. Visiem lietotāja saskarnes elementiem (navigācijas elementiem, ikonām, spiedpogām, utt.) jābūt viegli uztveramiem un veidotiem atbilstoši industrijas labajai praksei. Sistēmā jāizmanto termini, kas sakrīt ar PASŪTĪTĀJA ikdienas darbā izmantojamajiem terminiem. Retāk izmantotajiem un sarežģītākajiem terminiem vai jēdzieniem jābūt skaidrojumiem. </w:t>
      </w:r>
    </w:p>
    <w:p w14:paraId="4B71DCF0" w14:textId="77777777" w:rsidR="0092382F" w:rsidRPr="001F6234" w:rsidRDefault="0092382F">
      <w:pPr>
        <w:numPr>
          <w:ilvl w:val="4"/>
          <w:numId w:val="3"/>
        </w:numPr>
        <w:ind w:left="851" w:right="59" w:hanging="851"/>
        <w:jc w:val="both"/>
        <w:rPr>
          <w:sz w:val="24"/>
        </w:rPr>
      </w:pPr>
      <w:r w:rsidRPr="001F6234">
        <w:rPr>
          <w:sz w:val="24"/>
        </w:rPr>
        <w:t xml:space="preserve">Sistēmai ir jābūt viegli apgūstamai. Lietotāja palīdzības informācijai ir jābūt pilnīgai, konteksta jūtīgai un tai jāizskaidro kā paveikt tipiskos ikdienas uzdevumus. </w:t>
      </w:r>
    </w:p>
    <w:p w14:paraId="6A35C8A3" w14:textId="77777777" w:rsidR="0092382F" w:rsidRPr="001F6234" w:rsidRDefault="0092382F">
      <w:pPr>
        <w:numPr>
          <w:ilvl w:val="4"/>
          <w:numId w:val="3"/>
        </w:numPr>
        <w:ind w:left="851" w:right="59" w:hanging="851"/>
        <w:jc w:val="both"/>
        <w:rPr>
          <w:sz w:val="24"/>
        </w:rPr>
      </w:pPr>
      <w:r w:rsidRPr="001F6234">
        <w:rPr>
          <w:sz w:val="24"/>
        </w:rPr>
        <w:t>Ar sistēmu ir jābūt viegli operēt. Sistēmai jābūt veidotai vienotā stilā. Saskarnes elementiem jādarbojas konsistenti visās sistēmas sadaļās. Lielākai daļai darbību jābūt atsaucamām (</w:t>
      </w:r>
      <w:proofErr w:type="spellStart"/>
      <w:r w:rsidRPr="001F6234">
        <w:rPr>
          <w:i/>
          <w:iCs/>
          <w:sz w:val="24"/>
        </w:rPr>
        <w:t>undo</w:t>
      </w:r>
      <w:proofErr w:type="spellEnd"/>
      <w:r w:rsidRPr="001F6234">
        <w:rPr>
          <w:sz w:val="24"/>
        </w:rPr>
        <w:t xml:space="preserve">) un datu ievades kļūdām jābūt labojamām. Gadījumos, kad nav iespējas labot datus vai atgriezties pie iepriekšējā stāvokļa jāparedz brīdinājumi pirms neatgriezeniskās darbības. Sistēmas interfeisam jābūt veidotam tā, lai tipiskās darbības neprasītu liekus klikšķus vai lieku pārslēgšanos starp dažādām ekrānformām. Datu ievades formām jāsatur datu validācijas kontroles. </w:t>
      </w:r>
    </w:p>
    <w:p w14:paraId="2C5F132C" w14:textId="77777777" w:rsidR="0092382F" w:rsidRPr="001F6234" w:rsidRDefault="0092382F">
      <w:pPr>
        <w:numPr>
          <w:ilvl w:val="4"/>
          <w:numId w:val="3"/>
        </w:numPr>
        <w:ind w:left="851" w:right="59" w:hanging="851"/>
        <w:rPr>
          <w:sz w:val="24"/>
        </w:rPr>
      </w:pPr>
      <w:r w:rsidRPr="001F6234">
        <w:rPr>
          <w:sz w:val="24"/>
        </w:rPr>
        <w:t>Sistēmas krāsu paletei ir jāatbilst valsts pārvaldes iestāžu vienotajam vizuālās identitātes grafiskajam standartam (</w:t>
      </w:r>
      <w:r w:rsidRPr="001F6234">
        <w:rPr>
          <w:color w:val="0000FF"/>
          <w:sz w:val="24"/>
          <w:u w:val="single"/>
        </w:rPr>
        <w:t>http://www.mk.gov.lv/lv/content/grafiskais-standarts</w:t>
      </w:r>
      <w:r w:rsidRPr="001F6234">
        <w:rPr>
          <w:sz w:val="24"/>
        </w:rPr>
        <w:t xml:space="preserve">). </w:t>
      </w:r>
    </w:p>
    <w:p w14:paraId="566F3F6C" w14:textId="77777777" w:rsidR="0092382F"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Organizatoriskās prasības</w:t>
      </w:r>
    </w:p>
    <w:p w14:paraId="36379C8B" w14:textId="7AE67BD8" w:rsidR="00430732" w:rsidRDefault="00C35331" w:rsidP="00430732">
      <w:pPr>
        <w:pStyle w:val="ListParagraph"/>
        <w:numPr>
          <w:ilvl w:val="3"/>
          <w:numId w:val="3"/>
        </w:numPr>
        <w:ind w:right="32"/>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430732" w:rsidRPr="00430732">
        <w:rPr>
          <w:rFonts w:ascii="Times New Roman" w:eastAsia="Times New Roman" w:hAnsi="Times New Roman"/>
          <w:sz w:val="24"/>
          <w:szCs w:val="24"/>
        </w:rPr>
        <w:t xml:space="preserve">IZPILDĪTĀJAM </w:t>
      </w:r>
      <w:r w:rsidR="00430732">
        <w:rPr>
          <w:rFonts w:ascii="Times New Roman" w:eastAsia="Times New Roman" w:hAnsi="Times New Roman"/>
          <w:sz w:val="24"/>
          <w:szCs w:val="24"/>
        </w:rPr>
        <w:t>p</w:t>
      </w:r>
      <w:r w:rsidR="00430732" w:rsidRPr="00430732">
        <w:rPr>
          <w:rFonts w:ascii="Times New Roman" w:eastAsia="Times New Roman" w:hAnsi="Times New Roman"/>
          <w:sz w:val="24"/>
          <w:szCs w:val="24"/>
        </w:rPr>
        <w:t xml:space="preserve">akalpojuma sniegšanas laikā visi nodevumi jānoformē latviešu valodā un komunikācija ar VID jānodrošina latviešu valodā. Ja tiks piesaistīti speciālisti, kuri nepārvalda latviešu valodu, IZPILDĪTĀJAM šo speciālistu saziņā ar VID jānodrošina tulkošana bez papildu maksas. </w:t>
      </w:r>
    </w:p>
    <w:p w14:paraId="7B107A7E" w14:textId="2CA325D6" w:rsidR="00430732" w:rsidRPr="008A0538" w:rsidRDefault="00C35331" w:rsidP="008A0538">
      <w:pPr>
        <w:pStyle w:val="ListParagraph"/>
        <w:numPr>
          <w:ilvl w:val="3"/>
          <w:numId w:val="3"/>
        </w:numPr>
        <w:ind w:right="32"/>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430732" w:rsidRPr="00170A8D">
        <w:rPr>
          <w:rFonts w:ascii="Times New Roman" w:eastAsia="Times New Roman" w:hAnsi="Times New Roman"/>
          <w:sz w:val="24"/>
          <w:szCs w:val="24"/>
        </w:rPr>
        <w:t>IZPILDĪTĀJAM</w:t>
      </w:r>
      <w:r w:rsidR="00430732">
        <w:rPr>
          <w:rFonts w:ascii="Times New Roman" w:eastAsia="Times New Roman" w:hAnsi="Times New Roman"/>
          <w:sz w:val="24"/>
          <w:szCs w:val="24"/>
        </w:rPr>
        <w:t xml:space="preserve"> jānodrošina speciālisti, kuri </w:t>
      </w:r>
      <w:r w:rsidR="00AE0396">
        <w:rPr>
          <w:rFonts w:ascii="Times New Roman" w:eastAsia="Times New Roman" w:hAnsi="Times New Roman"/>
          <w:sz w:val="24"/>
          <w:szCs w:val="24"/>
        </w:rPr>
        <w:t>spēj st</w:t>
      </w:r>
      <w:r w:rsidR="005B2789">
        <w:rPr>
          <w:rFonts w:ascii="Times New Roman" w:eastAsia="Times New Roman" w:hAnsi="Times New Roman"/>
          <w:sz w:val="24"/>
          <w:szCs w:val="24"/>
        </w:rPr>
        <w:t>r</w:t>
      </w:r>
      <w:r w:rsidR="00AE0396">
        <w:rPr>
          <w:rFonts w:ascii="Times New Roman" w:eastAsia="Times New Roman" w:hAnsi="Times New Roman"/>
          <w:sz w:val="24"/>
          <w:szCs w:val="24"/>
        </w:rPr>
        <w:t xml:space="preserve">ādāt ar Eiropas Komisijas </w:t>
      </w:r>
      <w:r w:rsidR="005B2789">
        <w:rPr>
          <w:rFonts w:ascii="Times New Roman" w:eastAsia="Times New Roman" w:hAnsi="Times New Roman"/>
          <w:sz w:val="24"/>
          <w:szCs w:val="24"/>
        </w:rPr>
        <w:t>tehniskajām specifikācijām</w:t>
      </w:r>
      <w:r w:rsidR="00AE0396">
        <w:rPr>
          <w:rFonts w:ascii="Times New Roman" w:eastAsia="Times New Roman" w:hAnsi="Times New Roman"/>
          <w:sz w:val="24"/>
          <w:szCs w:val="24"/>
        </w:rPr>
        <w:t xml:space="preserve"> angļu valodā. </w:t>
      </w:r>
      <w:r w:rsidR="00430732">
        <w:rPr>
          <w:rFonts w:ascii="Times New Roman" w:eastAsia="Times New Roman" w:hAnsi="Times New Roman"/>
          <w:sz w:val="24"/>
          <w:szCs w:val="24"/>
        </w:rPr>
        <w:t xml:space="preserve"> PASŪTĪTĀJS </w:t>
      </w:r>
      <w:r w:rsidR="00AE0396">
        <w:rPr>
          <w:rFonts w:ascii="Times New Roman" w:eastAsia="Times New Roman" w:hAnsi="Times New Roman"/>
          <w:sz w:val="24"/>
          <w:szCs w:val="24"/>
        </w:rPr>
        <w:t xml:space="preserve">var pieaicināt IZPILDĪTĀJU arī uz sanāksmēm, kurās jāsazinās gan mutiski, gan rakstiski angļu valodā. </w:t>
      </w:r>
    </w:p>
    <w:p w14:paraId="04E0F42B" w14:textId="77777777" w:rsidR="0092382F" w:rsidRPr="008A0538" w:rsidRDefault="0092382F" w:rsidP="005F0B04">
      <w:pPr>
        <w:pStyle w:val="ListParagraph"/>
        <w:numPr>
          <w:ilvl w:val="3"/>
          <w:numId w:val="3"/>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jāidentificē sistēmu uzturēšanas, pilnveidošanas un garantijas nodrošināšanas pakalpojuma sniegšanas problēmas un savlaicīgi jāziņo par tām PASŪTĪTĀJAM, kopīgi ar PASŪTĪTĀJU nosakot nepieciešamās korektīvās darbības un kontrolējot to izpildes efektivitāti.</w:t>
      </w:r>
    </w:p>
    <w:p w14:paraId="4503D89B" w14:textId="77777777" w:rsidR="0092382F" w:rsidRPr="008A0538" w:rsidRDefault="0092382F" w:rsidP="005F0B04">
      <w:pPr>
        <w:pStyle w:val="ListParagraph"/>
        <w:numPr>
          <w:ilvl w:val="3"/>
          <w:numId w:val="3"/>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jāveic projekta risku identificēšana, analīze, novērtēšana, uzraudzība un kontrole, risku mazināšanas un/vai novēršanas darbu plānošana un īstenošana.</w:t>
      </w:r>
    </w:p>
    <w:p w14:paraId="3F999AFC" w14:textId="77777777" w:rsidR="0092382F" w:rsidRPr="001F6234" w:rsidRDefault="0092382F" w:rsidP="008A0538">
      <w:pPr>
        <w:ind w:left="851" w:right="-2"/>
        <w:jc w:val="both"/>
        <w:rPr>
          <w:sz w:val="24"/>
        </w:rPr>
      </w:pPr>
      <w:r w:rsidRPr="001F6234">
        <w:rPr>
          <w:sz w:val="24"/>
        </w:rPr>
        <w:t>IZPILDĪTĀJAM tehniskajā piedāvājumā ir jāapraksta projekta sākotnējo risku novērtējums, kā arī pieņēmumi, atkarības un ārējās ietekmes, kas tika ņemtas vērā, sagatavojot piedāvājumu.</w:t>
      </w:r>
    </w:p>
    <w:p w14:paraId="02DB85E0" w14:textId="77777777" w:rsidR="0092382F" w:rsidRPr="008A0538" w:rsidRDefault="0092382F">
      <w:pPr>
        <w:pStyle w:val="ListParagraph"/>
        <w:numPr>
          <w:ilvl w:val="3"/>
          <w:numId w:val="3"/>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IZPILDĪTĀJAM jānodrošina pakalpojuma nodrošināšanai nepieciešamo plānu (laika, izmaksu, izstrādes, u.t.t.) uzturēšanu. Pēc PASŪTĪTĀJA pilnvaroto personu pieprasījuma IZPILDĪTĀJAM 5 (piecu) darba dienu laikā jāiesniedz sistēmu uzturēšanai un pilnveidošanai nepieciešamie plāni (laika, izmaksu, izstrādes utt.). IZPILDĪTĀJAM jāpiedalās Nodevumu un versiju plānošanā, sagatavojot un pēc VID pieprasījuma nosūtot versiju plānus.</w:t>
      </w:r>
    </w:p>
    <w:p w14:paraId="3AAB8B10" w14:textId="77777777" w:rsidR="0092382F" w:rsidRPr="008A0538" w:rsidRDefault="0092382F">
      <w:pPr>
        <w:pStyle w:val="ListParagraph"/>
        <w:numPr>
          <w:ilvl w:val="3"/>
          <w:numId w:val="3"/>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jānodrošina kvalitātes pārvaldības procesi, kas nodrošinātu prasībām atbilstoša pakalpojuma piegādi.</w:t>
      </w:r>
    </w:p>
    <w:p w14:paraId="6202B07E" w14:textId="77777777" w:rsidR="0092382F" w:rsidRPr="000D4F16" w:rsidRDefault="0092382F" w:rsidP="008A0538">
      <w:pPr>
        <w:pStyle w:val="ListParagraph"/>
        <w:numPr>
          <w:ilvl w:val="3"/>
          <w:numId w:val="3"/>
        </w:numPr>
        <w:contextualSpacing/>
        <w:jc w:val="both"/>
        <w:rPr>
          <w:sz w:val="24"/>
          <w:szCs w:val="24"/>
        </w:rPr>
      </w:pPr>
      <w:r w:rsidRPr="008A0538">
        <w:rPr>
          <w:rFonts w:ascii="Times New Roman" w:eastAsia="Times New Roman" w:hAnsi="Times New Roman"/>
          <w:sz w:val="24"/>
          <w:szCs w:val="24"/>
        </w:rPr>
        <w:t>IZPILDĪTĀJAM tehniskajā piedāvājumā ir jāapraksta pilnveidošanas un uzturēšanas kvalitātes nodrošināšanas un pārvaldības pasākumu (metožu) kopums, ko tas ir paredzējis izmantot sistēmu pilnveidošanas un uzturēšanas pakalpojuma kvalitātes nodrošināšanai.</w:t>
      </w:r>
    </w:p>
    <w:p w14:paraId="1C39ADCA" w14:textId="77777777" w:rsidR="0092382F" w:rsidRPr="001F6234" w:rsidRDefault="0092382F">
      <w:pPr>
        <w:pStyle w:val="Heading2"/>
        <w:keepLines/>
        <w:numPr>
          <w:ilvl w:val="1"/>
          <w:numId w:val="3"/>
        </w:numPr>
        <w:tabs>
          <w:tab w:val="clear" w:pos="567"/>
        </w:tabs>
        <w:spacing w:before="240"/>
        <w:ind w:left="0" w:right="0" w:firstLine="0"/>
        <w:jc w:val="left"/>
      </w:pPr>
      <w:r w:rsidRPr="001F6234">
        <w:t xml:space="preserve"> </w:t>
      </w:r>
      <w:bookmarkStart w:id="21" w:name="_Toc87693748"/>
      <w:bookmarkStart w:id="22" w:name="_Toc88556782"/>
      <w:bookmarkEnd w:id="21"/>
      <w:r w:rsidRPr="001F6234">
        <w:t>Garantijas saistības</w:t>
      </w:r>
      <w:bookmarkEnd w:id="22"/>
    </w:p>
    <w:p w14:paraId="6BCCD3F4" w14:textId="77777777"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izstrādāto sistēmas papildinājumu un kļūdu labojumu garantija 12 (divpadsmit) mēnešu laikā. Garantijas termiņš sistēmas papildinājumiem tiek skaitīts no darbu nodošanas – pieņemšanas akta abpusējas parakstīšanas dienas.</w:t>
      </w:r>
    </w:p>
    <w:p w14:paraId="2BEC32F9" w14:textId="77777777"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Garantija ietver sistēmas bezatteices darbību pilnībā un attiecas gan uz IZPILDĪTĀJA izstrādāto (izmainīto) programmatūru, gan uz programmatūru, kuras darbību ietekmē IZPILDĪTĀJA izstrādātā (izmainītā) programmatūra.</w:t>
      </w:r>
    </w:p>
    <w:p w14:paraId="1F6C53B3" w14:textId="0ADCCD50"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Garantija ietver sistēmas kļūdu bezmaksas novēršanu atbilstoši </w:t>
      </w:r>
      <w:r w:rsidR="00647750" w:rsidRPr="004E3241">
        <w:rPr>
          <w:rFonts w:ascii="Times New Roman" w:eastAsia="Times New Roman" w:hAnsi="Times New Roman"/>
          <w:sz w:val="24"/>
          <w:szCs w:val="24"/>
        </w:rPr>
        <w:t>Līguma 0.7.0 pielikumā “S</w:t>
      </w:r>
      <w:r w:rsidR="00647750" w:rsidRPr="00E55620">
        <w:rPr>
          <w:rFonts w:ascii="Times New Roman" w:eastAsia="Times New Roman" w:hAnsi="Times New Roman"/>
          <w:sz w:val="24"/>
          <w:szCs w:val="24"/>
        </w:rPr>
        <w:t>adarbības kārtība”</w:t>
      </w:r>
      <w:r w:rsidRPr="008A0538">
        <w:rPr>
          <w:rFonts w:ascii="Times New Roman" w:eastAsia="Times New Roman" w:hAnsi="Times New Roman"/>
          <w:sz w:val="24"/>
          <w:szCs w:val="24"/>
        </w:rPr>
        <w:t xml:space="preserve"> noteiktajiem termiņiem.</w:t>
      </w:r>
    </w:p>
    <w:p w14:paraId="19D3BA52" w14:textId="27B98866"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Gadījumā, ja pastāv strīds par kļūdas cēloni (t.i., vai kļūdas cēlonis ir IZPILDĪTĀJA veiktās darbības un kļūda novēršama garantijas saistību ietvaros, vai kļūdas cēlonis ir sistēmas programmatūras kļūda, kura nav tikusi atklāta) Līguma termiņā, tiek pieņemts, ka, ja kļūdu nav iespējams atkārtot Sistēmas versijā, kuru IZPILDĪTĀJS pārņēmis, uz šādu kļūdu attiecas garantijas saistības.</w:t>
      </w:r>
    </w:p>
    <w:p w14:paraId="6A9F896B" w14:textId="53BD3214"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Gadījumā, ja strīds par kļūdas cēloni rodas pēc Līguma termiņa beigām, tiek pieņemts, ka ja kļūdu ir iespējams atkārtot Sistēmas programmatūrā, kura nodota nākamajam sistēmas uzturētājam </w:t>
      </w:r>
      <w:r w:rsidR="00923328" w:rsidRPr="008A0538">
        <w:rPr>
          <w:rFonts w:ascii="Times New Roman" w:eastAsia="Times New Roman" w:hAnsi="Times New Roman"/>
          <w:sz w:val="24"/>
          <w:szCs w:val="24"/>
        </w:rPr>
        <w:t xml:space="preserve">Tehniskās specifikācijas </w:t>
      </w:r>
      <w:r w:rsidR="008A6E3D">
        <w:rPr>
          <w:rFonts w:ascii="Times New Roman" w:eastAsia="Times New Roman" w:hAnsi="Times New Roman"/>
          <w:sz w:val="24"/>
          <w:szCs w:val="24"/>
        </w:rPr>
        <w:t>2</w:t>
      </w:r>
      <w:r w:rsidRPr="008A0538">
        <w:rPr>
          <w:rFonts w:ascii="Times New Roman" w:eastAsia="Times New Roman" w:hAnsi="Times New Roman"/>
          <w:sz w:val="24"/>
          <w:szCs w:val="24"/>
        </w:rPr>
        <w:t>.9.1.2.5.</w:t>
      </w:r>
      <w:r w:rsidR="00923328" w:rsidRPr="008A0538">
        <w:rPr>
          <w:rFonts w:ascii="Times New Roman" w:eastAsia="Times New Roman" w:hAnsi="Times New Roman"/>
          <w:sz w:val="24"/>
          <w:szCs w:val="24"/>
        </w:rPr>
        <w:t>apakš</w:t>
      </w:r>
      <w:r w:rsidRPr="008A0538">
        <w:rPr>
          <w:rFonts w:ascii="Times New Roman" w:eastAsia="Times New Roman" w:hAnsi="Times New Roman"/>
          <w:sz w:val="24"/>
          <w:szCs w:val="24"/>
        </w:rPr>
        <w:t>punkta kārtībā, uz kļūdu attiecas garantijas saistības.</w:t>
      </w:r>
    </w:p>
    <w:p w14:paraId="0567BF77" w14:textId="77777777" w:rsidR="0092382F" w:rsidRPr="008A0538" w:rsidRDefault="0092382F">
      <w:pPr>
        <w:pStyle w:val="ListParagraph"/>
        <w:numPr>
          <w:ilvl w:val="2"/>
          <w:numId w:val="3"/>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Gadījumā, ja pastāv strīds par kļūdas cēloni, pierādīšanas pienākums ir IZPILDĪTĀJAM.</w:t>
      </w:r>
    </w:p>
    <w:p w14:paraId="7828F9CA" w14:textId="77777777" w:rsidR="0092382F" w:rsidRPr="001F6234" w:rsidRDefault="0092382F">
      <w:pPr>
        <w:pStyle w:val="Heading2"/>
        <w:keepLines/>
        <w:numPr>
          <w:ilvl w:val="1"/>
          <w:numId w:val="3"/>
        </w:numPr>
        <w:tabs>
          <w:tab w:val="clear" w:pos="567"/>
        </w:tabs>
        <w:spacing w:before="240"/>
        <w:ind w:left="0" w:right="0" w:firstLine="0"/>
        <w:jc w:val="left"/>
      </w:pPr>
      <w:bookmarkStart w:id="23" w:name="_Toc88556783"/>
      <w:r w:rsidRPr="001F6234">
        <w:t>Uzturēšanas nodošana</w:t>
      </w:r>
      <w:bookmarkEnd w:id="23"/>
      <w:r w:rsidRPr="001F6234">
        <w:t xml:space="preserve"> </w:t>
      </w:r>
    </w:p>
    <w:p w14:paraId="5703B81D" w14:textId="012163C6" w:rsidR="0092382F" w:rsidRPr="008A0538" w:rsidRDefault="00EC47D1">
      <w:pPr>
        <w:pStyle w:val="ListParagraph"/>
        <w:numPr>
          <w:ilvl w:val="2"/>
          <w:numId w:val="3"/>
        </w:numPr>
        <w:ind w:left="851" w:right="32" w:hanging="851"/>
        <w:contextualSpacing/>
        <w:jc w:val="both"/>
        <w:rPr>
          <w:rFonts w:ascii="Times New Roman" w:eastAsia="Times New Roman" w:hAnsi="Times New Roman"/>
          <w:sz w:val="24"/>
          <w:szCs w:val="24"/>
        </w:rPr>
      </w:pPr>
      <w:r>
        <w:rPr>
          <w:rFonts w:ascii="Times New Roman" w:eastAsia="Times New Roman" w:hAnsi="Times New Roman"/>
          <w:sz w:val="24"/>
          <w:szCs w:val="24"/>
        </w:rPr>
        <w:t>Pēc PASŪTĪTĀJA pieprasījuma</w:t>
      </w:r>
      <w:r w:rsidR="0092382F" w:rsidRPr="008A0538">
        <w:rPr>
          <w:rFonts w:ascii="Times New Roman" w:eastAsia="Times New Roman" w:hAnsi="Times New Roman"/>
          <w:sz w:val="24"/>
          <w:szCs w:val="24"/>
        </w:rPr>
        <w:t xml:space="preserve">, IZPILDĪTĀJAM ir pienākums: </w:t>
      </w:r>
    </w:p>
    <w:p w14:paraId="44BB0295" w14:textId="23D3A906"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Iesniegt PASŪTĪTĀJAM pārskatu par visām atvērtajām problēmām un to novēršanas paredzamo termiņu;</w:t>
      </w:r>
    </w:p>
    <w:p w14:paraId="555EE3FF" w14:textId="0E13A7C6"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Nodrošināt PASŪTĪTĀJA norādītai trešajai personai, ar kuru noslēgts līgums par sistēmas tālāko uzturēšanu:</w:t>
      </w:r>
    </w:p>
    <w:p w14:paraId="345D8D9F" w14:textId="420A0E02"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Piekļuvi sistēmas dokumentācijai;</w:t>
      </w:r>
    </w:p>
    <w:p w14:paraId="040EDA64" w14:textId="3E9E8AA3"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Piekļuvi IZPILDĪTĀJA testa videi;</w:t>
      </w:r>
    </w:p>
    <w:p w14:paraId="48DCE8B2" w14:textId="62A272DB"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Ar PASŪTĪTĀJU saskaņotā termiņā nodot PASŪTĪTĀJA norādītai trešajai persona</w:t>
      </w:r>
      <w:r w:rsidR="00F92B31">
        <w:rPr>
          <w:rFonts w:ascii="Times New Roman" w:eastAsia="Times New Roman" w:hAnsi="Times New Roman"/>
          <w:sz w:val="24"/>
          <w:szCs w:val="24"/>
        </w:rPr>
        <w:t>i</w:t>
      </w:r>
      <w:r w:rsidR="0092382F" w:rsidRPr="008A0538">
        <w:rPr>
          <w:rFonts w:ascii="Times New Roman" w:eastAsia="Times New Roman" w:hAnsi="Times New Roman"/>
          <w:sz w:val="24"/>
          <w:szCs w:val="24"/>
        </w:rPr>
        <w:t xml:space="preserve"> pirmkodu, kā arī</w:t>
      </w:r>
      <w:r w:rsidR="0092382F">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sniegt atbalstu</w:t>
      </w:r>
      <w:r w:rsidR="0092382F">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IZPILDĪTĀJA testa vides migrācij</w:t>
      </w:r>
      <w:r w:rsidR="00CF6A9B">
        <w:rPr>
          <w:rFonts w:ascii="Times New Roman" w:eastAsia="Times New Roman" w:hAnsi="Times New Roman"/>
          <w:sz w:val="24"/>
          <w:szCs w:val="24"/>
        </w:rPr>
        <w:t>ai</w:t>
      </w:r>
      <w:r w:rsidR="0092382F" w:rsidRPr="008A0538">
        <w:rPr>
          <w:rFonts w:ascii="Times New Roman" w:eastAsia="Times New Roman" w:hAnsi="Times New Roman"/>
          <w:sz w:val="24"/>
          <w:szCs w:val="24"/>
        </w:rPr>
        <w:t xml:space="preserve"> uz trešās personas tehniskajiem resursiem</w:t>
      </w:r>
      <w:r w:rsidR="00BB3C02">
        <w:rPr>
          <w:rFonts w:ascii="Times New Roman" w:eastAsia="Times New Roman" w:hAnsi="Times New Roman"/>
          <w:sz w:val="24"/>
          <w:szCs w:val="24"/>
        </w:rPr>
        <w:t xml:space="preserve"> bez papildu maksas, nepārsniedzot </w:t>
      </w:r>
      <w:r w:rsidR="00CF6A9B">
        <w:rPr>
          <w:rFonts w:ascii="Times New Roman" w:eastAsia="Times New Roman" w:hAnsi="Times New Roman"/>
          <w:sz w:val="24"/>
          <w:szCs w:val="24"/>
        </w:rPr>
        <w:t xml:space="preserve">10 </w:t>
      </w:r>
      <w:r w:rsidR="00BB3C02">
        <w:rPr>
          <w:rFonts w:ascii="Times New Roman" w:eastAsia="Times New Roman" w:hAnsi="Times New Roman"/>
          <w:sz w:val="24"/>
          <w:szCs w:val="24"/>
        </w:rPr>
        <w:t>cilvēkdienas</w:t>
      </w:r>
      <w:r w:rsidR="00CF6A9B">
        <w:rPr>
          <w:rFonts w:ascii="Times New Roman" w:eastAsia="Times New Roman" w:hAnsi="Times New Roman"/>
          <w:sz w:val="24"/>
          <w:szCs w:val="24"/>
        </w:rPr>
        <w:t xml:space="preserve"> 40 darba dienu laikā</w:t>
      </w:r>
      <w:r w:rsidR="0092382F" w:rsidRPr="008A0538">
        <w:rPr>
          <w:rFonts w:ascii="Times New Roman" w:eastAsia="Times New Roman" w:hAnsi="Times New Roman"/>
          <w:sz w:val="24"/>
          <w:szCs w:val="24"/>
        </w:rPr>
        <w:t xml:space="preserve">; </w:t>
      </w:r>
    </w:p>
    <w:p w14:paraId="5DD7E19C" w14:textId="6D3AF150"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Ar PASŪTĪTĀJU saskaņotā termiņā nodot trešajai personai automātiskās testēšanas skriptus un testa datu kopas;</w:t>
      </w:r>
    </w:p>
    <w:p w14:paraId="3DF6FB8F" w14:textId="5737AB66" w:rsidR="0092382F" w:rsidRPr="008A0538" w:rsidRDefault="00C35331">
      <w:pPr>
        <w:pStyle w:val="ListParagraph"/>
        <w:numPr>
          <w:ilvl w:val="3"/>
          <w:numId w:val="3"/>
        </w:numPr>
        <w:ind w:left="851" w:right="59" w:hanging="85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92382F" w:rsidRPr="008A0538">
        <w:rPr>
          <w:rFonts w:ascii="Times New Roman" w:eastAsia="Times New Roman" w:hAnsi="Times New Roman"/>
          <w:sz w:val="24"/>
          <w:szCs w:val="24"/>
        </w:rPr>
        <w:t>Nodot programmatūras koda, konfigurācijas un dokumentācijas bibliotēkas datus. IZPILDĪTĀJA pienākums nodot PASŪTĪTĀJA norādītai trešajai personai datus un informāciju neietver pienākumu nodot programmatūras licences vai veikt kādu programmatūras vai datu formātu maiņu.</w:t>
      </w:r>
    </w:p>
    <w:p w14:paraId="1FFE1759" w14:textId="77777777" w:rsidR="007722A2" w:rsidRPr="008A0538" w:rsidRDefault="007722A2" w:rsidP="007B266C">
      <w:pPr>
        <w:ind w:right="-1"/>
        <w:jc w:val="right"/>
        <w:rPr>
          <w:b/>
          <w:sz w:val="24"/>
        </w:rPr>
        <w:sectPr w:rsidR="007722A2" w:rsidRPr="008A0538" w:rsidSect="004B336D">
          <w:headerReference w:type="default" r:id="rId12"/>
          <w:footerReference w:type="default" r:id="rId13"/>
          <w:headerReference w:type="first" r:id="rId14"/>
          <w:footerReference w:type="first" r:id="rId15"/>
          <w:pgSz w:w="11906" w:h="16838" w:code="9"/>
          <w:pgMar w:top="1134" w:right="851" w:bottom="992" w:left="1701" w:header="720" w:footer="720" w:gutter="0"/>
          <w:pgNumType w:start="1"/>
          <w:cols w:space="720"/>
          <w:titlePg/>
          <w:docGrid w:linePitch="381"/>
        </w:sectPr>
      </w:pPr>
    </w:p>
    <w:p w14:paraId="5A655F62" w14:textId="5346D77E" w:rsidR="00F67DCF" w:rsidRPr="008A0538" w:rsidRDefault="00F67DCF" w:rsidP="00315846">
      <w:pPr>
        <w:pStyle w:val="Heading1"/>
        <w:keepLines/>
        <w:numPr>
          <w:ilvl w:val="0"/>
          <w:numId w:val="0"/>
        </w:numPr>
        <w:spacing w:before="240"/>
        <w:ind w:left="699" w:right="-2"/>
        <w:jc w:val="right"/>
        <w:rPr>
          <w:b w:val="0"/>
          <w:i/>
          <w:iCs/>
          <w:sz w:val="24"/>
        </w:rPr>
      </w:pPr>
      <w:bookmarkStart w:id="24" w:name="_Hlk161067354"/>
      <w:r w:rsidRPr="008A0538">
        <w:rPr>
          <w:b w:val="0"/>
          <w:i/>
          <w:iCs/>
          <w:sz w:val="24"/>
        </w:rPr>
        <w:lastRenderedPageBreak/>
        <w:t>1.pielikums</w:t>
      </w:r>
    </w:p>
    <w:bookmarkEnd w:id="24"/>
    <w:p w14:paraId="32DC335A" w14:textId="77777777" w:rsidR="00F67DCF" w:rsidRPr="008A0538" w:rsidRDefault="00F67DCF">
      <w:pPr>
        <w:keepNext/>
        <w:keepLines/>
        <w:numPr>
          <w:ilvl w:val="0"/>
          <w:numId w:val="5"/>
        </w:numPr>
        <w:spacing w:before="240" w:after="160" w:line="259" w:lineRule="auto"/>
        <w:ind w:right="0"/>
        <w:outlineLvl w:val="0"/>
        <w:rPr>
          <w:rFonts w:eastAsia="Yu Gothic Light"/>
          <w:b/>
          <w:sz w:val="24"/>
        </w:rPr>
      </w:pPr>
      <w:r w:rsidRPr="008A0538">
        <w:rPr>
          <w:rFonts w:eastAsia="Yu Gothic Light"/>
          <w:b/>
          <w:sz w:val="24"/>
        </w:rPr>
        <w:t>Elektroniskās muitas datu apstrādes sistēmas (EMDAS) apraksts</w:t>
      </w:r>
    </w:p>
    <w:p w14:paraId="44AAC868" w14:textId="20B03B34" w:rsidR="00F67DCF" w:rsidRPr="007E20DB" w:rsidRDefault="00F67DCF" w:rsidP="00F67DCF">
      <w:pPr>
        <w:spacing w:after="160" w:line="259" w:lineRule="auto"/>
        <w:ind w:left="0" w:right="0" w:firstLine="360"/>
        <w:jc w:val="both"/>
        <w:rPr>
          <w:rFonts w:eastAsia="Calibri"/>
          <w:sz w:val="24"/>
        </w:rPr>
      </w:pPr>
      <w:r w:rsidRPr="007E20DB">
        <w:rPr>
          <w:rFonts w:eastAsia="Calibri"/>
          <w:sz w:val="24"/>
        </w:rPr>
        <w:t>EMDAS nodrošina muitas formalitāšu kārtošanu elektroniski, datu apmaiņu ar saistītajām sistēmām, Eiropas Komisijas un citu organizāciju sistēmām un citus saistītos procesus. EMDAS pastāvīgi tiek attīstīta un pielāgota Eiropas Savienības un nacionālo normatīvo aktu prasībām. EMDAS sastāv no 17 apakšsistēmām. Sistēmas sākotnējā versija ir izstrādāta pirms vairāk nekā 10 gadiem, tā ir nemitīgi papildināta un uzlabota atbilstoši likumdošanas izmaiņās izvirzītajām prasībām un lietojamības testos secinātajam. Šobrīd apakšsistēmas, kurām nepieciešamas būtiskas izmaiņas vai papildinājumi, tiek izstrādātās izmantojot jaunus risinājumus, atšķirīgu infrastruktūru un saskarnes dizainu. Lai atšķirtu sākotnējo un jauno risinājumu izstrādātās EMDAS daļas turpmāk dokumentā tiks apzīmētas attiecīgi kā “EMDAS1” un “EMDAS2”</w:t>
      </w:r>
      <w:r w:rsidR="00E07FE4">
        <w:rPr>
          <w:rFonts w:eastAsia="Calibri"/>
          <w:sz w:val="24"/>
        </w:rPr>
        <w:t>.</w:t>
      </w:r>
    </w:p>
    <w:p w14:paraId="66D706E9" w14:textId="77777777" w:rsidR="00F67DCF" w:rsidRPr="007E20DB" w:rsidRDefault="00F67DCF" w:rsidP="00F67DCF">
      <w:pPr>
        <w:spacing w:after="160" w:line="259" w:lineRule="auto"/>
        <w:ind w:left="0" w:right="0" w:firstLine="360"/>
        <w:jc w:val="both"/>
        <w:rPr>
          <w:rFonts w:eastAsia="Calibri"/>
          <w:sz w:val="24"/>
        </w:rPr>
      </w:pPr>
      <w:r w:rsidRPr="007E20DB">
        <w:rPr>
          <w:rFonts w:eastAsia="Calibri"/>
          <w:sz w:val="24"/>
        </w:rPr>
        <w:t xml:space="preserve">Katra EMDAS apakšsistēma eksponē savu funkcionalitāti WS līmenī, kura ir pieejama lietotāju saskarnēm. Darbs ar EMDAS tiek nodrošināts pamatā ar trim lietotāju </w:t>
      </w:r>
      <w:proofErr w:type="spellStart"/>
      <w:r w:rsidRPr="007E20DB">
        <w:rPr>
          <w:rFonts w:eastAsia="Calibri"/>
          <w:sz w:val="24"/>
        </w:rPr>
        <w:t>saskarnēm</w:t>
      </w:r>
      <w:proofErr w:type="spellEnd"/>
      <w:r w:rsidRPr="007E20DB">
        <w:rPr>
          <w:rFonts w:eastAsia="Calibri"/>
          <w:sz w:val="24"/>
        </w:rPr>
        <w:t xml:space="preserve">: komersantu lietotāju </w:t>
      </w:r>
      <w:proofErr w:type="spellStart"/>
      <w:r w:rsidRPr="007E20DB">
        <w:rPr>
          <w:rFonts w:eastAsia="Calibri"/>
          <w:sz w:val="24"/>
        </w:rPr>
        <w:t>saskarne</w:t>
      </w:r>
      <w:proofErr w:type="spellEnd"/>
      <w:r w:rsidRPr="007E20DB">
        <w:rPr>
          <w:rFonts w:eastAsia="Calibri"/>
          <w:sz w:val="24"/>
        </w:rPr>
        <w:t xml:space="preserve"> (KLS), muitas darbinieka lietotāja </w:t>
      </w:r>
      <w:proofErr w:type="spellStart"/>
      <w:r w:rsidRPr="007E20DB">
        <w:rPr>
          <w:rFonts w:eastAsia="Calibri"/>
          <w:sz w:val="24"/>
        </w:rPr>
        <w:t>saskarne</w:t>
      </w:r>
      <w:proofErr w:type="spellEnd"/>
      <w:r w:rsidRPr="007E20DB">
        <w:rPr>
          <w:rFonts w:eastAsia="Calibri"/>
          <w:sz w:val="24"/>
        </w:rPr>
        <w:t xml:space="preserve"> (MDLS) un Valsts institūciju lietotāju </w:t>
      </w:r>
      <w:proofErr w:type="spellStart"/>
      <w:r w:rsidRPr="007E20DB">
        <w:rPr>
          <w:rFonts w:eastAsia="Calibri"/>
          <w:sz w:val="24"/>
        </w:rPr>
        <w:t>saskarne</w:t>
      </w:r>
      <w:proofErr w:type="spellEnd"/>
      <w:r w:rsidRPr="007E20DB">
        <w:rPr>
          <w:rFonts w:eastAsia="Calibri"/>
          <w:sz w:val="24"/>
        </w:rPr>
        <w:t xml:space="preserve"> (VILS).</w:t>
      </w:r>
    </w:p>
    <w:p w14:paraId="6230FD45" w14:textId="77777777" w:rsidR="00F67DCF" w:rsidRPr="007E20DB" w:rsidRDefault="00F67DCF" w:rsidP="00F67DCF">
      <w:pPr>
        <w:spacing w:after="160" w:line="259" w:lineRule="auto"/>
        <w:ind w:left="0" w:right="0" w:firstLine="360"/>
        <w:jc w:val="both"/>
        <w:rPr>
          <w:rFonts w:eastAsia="Calibri"/>
          <w:sz w:val="24"/>
        </w:rPr>
      </w:pPr>
      <w:r w:rsidRPr="007E20DB">
        <w:rPr>
          <w:rFonts w:eastAsia="Calibri"/>
          <w:sz w:val="24"/>
        </w:rPr>
        <w:t>Atkarībā no EMDAS apakšsistēmas, KLS un MDLS saskarnes tiek dalītas apakšdaļās atkarībā no lietotāja lomas.</w:t>
      </w:r>
    </w:p>
    <w:p w14:paraId="0C713E19" w14:textId="77777777" w:rsidR="00F67DCF" w:rsidRPr="007E20DB" w:rsidRDefault="00F67DCF" w:rsidP="00F67DCF">
      <w:pPr>
        <w:spacing w:after="160" w:line="259" w:lineRule="auto"/>
        <w:ind w:left="0" w:right="0" w:firstLine="360"/>
        <w:jc w:val="both"/>
        <w:rPr>
          <w:rFonts w:eastAsia="Calibri"/>
          <w:sz w:val="24"/>
        </w:rPr>
      </w:pPr>
      <w:r w:rsidRPr="007E20DB">
        <w:rPr>
          <w:rFonts w:eastAsia="Calibri"/>
          <w:sz w:val="24"/>
        </w:rPr>
        <w:t>Sistēmas datu bāzē tiek nodrošināta tieša informācijas pieejamība par pēdējiem trīs gadiem. Informācija, kas ir vecāka par 3 gadiem, var tikt uzturēta VID arhīva datu bāzē.</w:t>
      </w:r>
    </w:p>
    <w:p w14:paraId="6F680C7C" w14:textId="77777777" w:rsidR="00F67DCF" w:rsidRPr="00F67DCF" w:rsidRDefault="00F67DCF" w:rsidP="00F67DCF">
      <w:pPr>
        <w:spacing w:after="160" w:line="259" w:lineRule="auto"/>
        <w:ind w:left="0" w:right="0" w:firstLine="360"/>
        <w:rPr>
          <w:rFonts w:eastAsia="Calibri"/>
          <w:sz w:val="24"/>
        </w:rPr>
      </w:pPr>
      <w:r w:rsidRPr="00F67DCF">
        <w:rPr>
          <w:rFonts w:eastAsia="Calibri"/>
          <w:sz w:val="24"/>
        </w:rPr>
        <w:t>EMDAS deklarāciju skaits:</w:t>
      </w:r>
    </w:p>
    <w:tbl>
      <w:tblPr>
        <w:tblW w:w="0" w:type="auto"/>
        <w:tblLayout w:type="fixed"/>
        <w:tblLook w:val="06A0" w:firstRow="1" w:lastRow="0" w:firstColumn="1" w:lastColumn="0" w:noHBand="1" w:noVBand="1"/>
      </w:tblPr>
      <w:tblGrid>
        <w:gridCol w:w="912"/>
        <w:gridCol w:w="990"/>
        <w:gridCol w:w="834"/>
        <w:gridCol w:w="955"/>
        <w:gridCol w:w="955"/>
        <w:gridCol w:w="912"/>
        <w:gridCol w:w="912"/>
        <w:gridCol w:w="912"/>
        <w:gridCol w:w="990"/>
      </w:tblGrid>
      <w:tr w:rsidR="00F67DCF" w:rsidRPr="00F67DCF" w14:paraId="4A324256" w14:textId="77777777" w:rsidTr="006B6F6D">
        <w:trPr>
          <w:trHeight w:val="900"/>
        </w:trPr>
        <w:tc>
          <w:tcPr>
            <w:tcW w:w="912" w:type="dxa"/>
            <w:vMerge w:val="restart"/>
            <w:tcBorders>
              <w:top w:val="single" w:sz="8" w:space="0" w:color="000000" w:themeColor="text1"/>
              <w:left w:val="single" w:sz="8" w:space="0" w:color="000000" w:themeColor="text1"/>
              <w:bottom w:val="single" w:sz="4" w:space="0" w:color="000000" w:themeColor="text1"/>
              <w:right w:val="nil"/>
            </w:tcBorders>
            <w:tcMar>
              <w:top w:w="15" w:type="dxa"/>
              <w:left w:w="15" w:type="dxa"/>
              <w:right w:w="15" w:type="dxa"/>
            </w:tcMar>
            <w:vAlign w:val="center"/>
          </w:tcPr>
          <w:p w14:paraId="05B3F539"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Gads</w:t>
            </w:r>
          </w:p>
        </w:tc>
        <w:tc>
          <w:tcPr>
            <w:tcW w:w="990" w:type="dxa"/>
            <w:vMerge w:val="restart"/>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63D34F11"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Kopā</w:t>
            </w:r>
          </w:p>
        </w:tc>
        <w:tc>
          <w:tcPr>
            <w:tcW w:w="4568" w:type="dxa"/>
            <w:gridSpan w:val="5"/>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C8D2454"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Muitas deklarācijas</w:t>
            </w:r>
          </w:p>
          <w:p w14:paraId="0DB78C9A" w14:textId="77777777" w:rsidR="00F67DCF" w:rsidRPr="00E07FE4" w:rsidRDefault="00F67DCF" w:rsidP="00F67DCF">
            <w:pPr>
              <w:spacing w:line="259" w:lineRule="auto"/>
              <w:ind w:left="0" w:right="0"/>
              <w:jc w:val="center"/>
              <w:rPr>
                <w:rFonts w:eastAsia="Calibri"/>
                <w:color w:val="000000"/>
                <w:sz w:val="20"/>
                <w:szCs w:val="20"/>
              </w:rPr>
            </w:pPr>
          </w:p>
        </w:tc>
        <w:tc>
          <w:tcPr>
            <w:tcW w:w="912" w:type="dxa"/>
            <w:vMerge w:val="restart"/>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55999A81"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TIR karnetes</w:t>
            </w:r>
          </w:p>
        </w:tc>
        <w:tc>
          <w:tcPr>
            <w:tcW w:w="990" w:type="dxa"/>
            <w:vMerge w:val="restart"/>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00C9274D"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Skaidras naudas deklarācijas</w:t>
            </w:r>
          </w:p>
          <w:p w14:paraId="3FF55FAF" w14:textId="77777777" w:rsidR="00F67DCF" w:rsidRPr="00E07FE4" w:rsidRDefault="00F67DCF" w:rsidP="00F67DCF">
            <w:pPr>
              <w:spacing w:line="259" w:lineRule="auto"/>
              <w:ind w:left="0" w:right="0"/>
              <w:jc w:val="center"/>
              <w:rPr>
                <w:rFonts w:eastAsia="Calibri"/>
                <w:color w:val="000000"/>
                <w:sz w:val="20"/>
                <w:szCs w:val="20"/>
              </w:rPr>
            </w:pPr>
          </w:p>
          <w:p w14:paraId="43648495" w14:textId="77777777" w:rsidR="00F67DCF" w:rsidRPr="00E07FE4" w:rsidRDefault="00F67DCF" w:rsidP="00F67DCF">
            <w:pPr>
              <w:spacing w:line="259" w:lineRule="auto"/>
              <w:ind w:left="0" w:right="0"/>
              <w:jc w:val="center"/>
              <w:rPr>
                <w:rFonts w:eastAsia="Calibri"/>
                <w:color w:val="000000"/>
                <w:sz w:val="20"/>
                <w:szCs w:val="20"/>
              </w:rPr>
            </w:pPr>
          </w:p>
          <w:p w14:paraId="023F1C6D" w14:textId="77777777" w:rsidR="00F67DCF" w:rsidRPr="00E07FE4" w:rsidRDefault="00F67DCF" w:rsidP="00F67DCF">
            <w:pPr>
              <w:spacing w:line="259" w:lineRule="auto"/>
              <w:ind w:left="0" w:right="0"/>
              <w:jc w:val="center"/>
              <w:rPr>
                <w:rFonts w:eastAsia="Calibri"/>
                <w:color w:val="000000"/>
                <w:sz w:val="20"/>
                <w:szCs w:val="20"/>
              </w:rPr>
            </w:pPr>
          </w:p>
        </w:tc>
      </w:tr>
      <w:tr w:rsidR="00F67DCF" w:rsidRPr="00F67DCF" w14:paraId="1478E373" w14:textId="77777777" w:rsidTr="006B6F6D">
        <w:trPr>
          <w:trHeight w:val="600"/>
        </w:trPr>
        <w:tc>
          <w:tcPr>
            <w:tcW w:w="912" w:type="dxa"/>
            <w:vMerge/>
            <w:tcBorders>
              <w:left w:val="single" w:sz="0" w:space="0" w:color="000000"/>
            </w:tcBorders>
            <w:vAlign w:val="center"/>
          </w:tcPr>
          <w:p w14:paraId="0527B4B1" w14:textId="77777777" w:rsidR="00F67DCF" w:rsidRPr="00E07FE4" w:rsidRDefault="00F67DCF" w:rsidP="00F67DCF">
            <w:pPr>
              <w:spacing w:after="160" w:line="259" w:lineRule="auto"/>
              <w:ind w:left="0" w:right="0"/>
              <w:rPr>
                <w:rFonts w:eastAsia="Calibri"/>
                <w:sz w:val="20"/>
                <w:szCs w:val="20"/>
              </w:rPr>
            </w:pPr>
          </w:p>
        </w:tc>
        <w:tc>
          <w:tcPr>
            <w:tcW w:w="990" w:type="dxa"/>
            <w:vMerge/>
            <w:tcBorders>
              <w:left w:val="single" w:sz="0" w:space="0" w:color="000000"/>
              <w:right w:val="single" w:sz="0" w:space="0" w:color="000000"/>
            </w:tcBorders>
            <w:vAlign w:val="center"/>
          </w:tcPr>
          <w:p w14:paraId="5F4B8D71" w14:textId="77777777" w:rsidR="00F67DCF" w:rsidRPr="00E07FE4" w:rsidRDefault="00F67DCF" w:rsidP="00F67DCF">
            <w:pPr>
              <w:spacing w:after="160" w:line="259" w:lineRule="auto"/>
              <w:ind w:left="0" w:right="0"/>
              <w:rPr>
                <w:rFonts w:eastAsia="Calibri"/>
                <w:sz w:val="20"/>
                <w:szCs w:val="20"/>
              </w:rPr>
            </w:pPr>
          </w:p>
        </w:tc>
        <w:tc>
          <w:tcPr>
            <w:tcW w:w="834" w:type="dxa"/>
            <w:vMerge w:val="restart"/>
            <w:tcBorders>
              <w:top w:val="single" w:sz="4" w:space="0" w:color="000000" w:themeColor="text1"/>
              <w:left w:val="nil"/>
              <w:bottom w:val="single" w:sz="4" w:space="0" w:color="000000" w:themeColor="text1"/>
              <w:right w:val="single" w:sz="4" w:space="0" w:color="000000" w:themeColor="text1"/>
            </w:tcBorders>
            <w:tcMar>
              <w:top w:w="15" w:type="dxa"/>
              <w:left w:w="15" w:type="dxa"/>
              <w:right w:w="15" w:type="dxa"/>
            </w:tcMar>
            <w:vAlign w:val="center"/>
          </w:tcPr>
          <w:p w14:paraId="707E0928"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Eksports</w:t>
            </w:r>
          </w:p>
        </w:tc>
        <w:tc>
          <w:tcPr>
            <w:tcW w:w="95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E322CF5"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Imports</w:t>
            </w:r>
          </w:p>
        </w:tc>
        <w:tc>
          <w:tcPr>
            <w:tcW w:w="95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5F37C5C"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PUD</w:t>
            </w:r>
          </w:p>
        </w:tc>
        <w:tc>
          <w:tcPr>
            <w:tcW w:w="91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8F6A897"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ETD</w:t>
            </w:r>
          </w:p>
        </w:tc>
        <w:tc>
          <w:tcPr>
            <w:tcW w:w="912" w:type="dxa"/>
            <w:vMerge w:val="restart"/>
            <w:tcBorders>
              <w:top w:val="single" w:sz="4" w:space="0" w:color="000000" w:themeColor="text1"/>
              <w:left w:val="single" w:sz="4" w:space="0" w:color="000000" w:themeColor="text1"/>
              <w:bottom w:val="single" w:sz="4" w:space="0" w:color="000000" w:themeColor="text1"/>
              <w:right w:val="nil"/>
            </w:tcBorders>
            <w:tcMar>
              <w:top w:w="15" w:type="dxa"/>
              <w:left w:w="15" w:type="dxa"/>
              <w:right w:w="15" w:type="dxa"/>
            </w:tcMar>
            <w:vAlign w:val="center"/>
          </w:tcPr>
          <w:p w14:paraId="29AE9A86"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Tranzīts</w:t>
            </w:r>
          </w:p>
        </w:tc>
        <w:tc>
          <w:tcPr>
            <w:tcW w:w="912" w:type="dxa"/>
            <w:vMerge/>
            <w:tcBorders>
              <w:left w:val="single" w:sz="0" w:space="0" w:color="000000"/>
              <w:right w:val="single" w:sz="0" w:space="0" w:color="000000"/>
            </w:tcBorders>
            <w:vAlign w:val="center"/>
          </w:tcPr>
          <w:p w14:paraId="2A6ACF49" w14:textId="77777777" w:rsidR="00F67DCF" w:rsidRPr="00E07FE4" w:rsidRDefault="00F67DCF" w:rsidP="00F67DCF">
            <w:pPr>
              <w:spacing w:after="160" w:line="259" w:lineRule="auto"/>
              <w:ind w:left="0" w:right="0"/>
              <w:rPr>
                <w:rFonts w:eastAsia="Calibri"/>
                <w:sz w:val="20"/>
                <w:szCs w:val="20"/>
              </w:rPr>
            </w:pPr>
          </w:p>
        </w:tc>
        <w:tc>
          <w:tcPr>
            <w:tcW w:w="990" w:type="dxa"/>
            <w:vMerge/>
            <w:tcBorders>
              <w:left w:val="single" w:sz="0" w:space="0" w:color="000000"/>
              <w:right w:val="single" w:sz="0" w:space="0" w:color="000000"/>
            </w:tcBorders>
            <w:vAlign w:val="center"/>
          </w:tcPr>
          <w:p w14:paraId="5E9EFDBB" w14:textId="77777777" w:rsidR="00F67DCF" w:rsidRPr="00E07FE4" w:rsidRDefault="00F67DCF" w:rsidP="00F67DCF">
            <w:pPr>
              <w:spacing w:after="160" w:line="259" w:lineRule="auto"/>
              <w:ind w:left="0" w:right="0"/>
              <w:rPr>
                <w:rFonts w:eastAsia="Calibri"/>
                <w:sz w:val="20"/>
                <w:szCs w:val="20"/>
              </w:rPr>
            </w:pPr>
          </w:p>
        </w:tc>
      </w:tr>
      <w:tr w:rsidR="00F67DCF" w:rsidRPr="00F67DCF" w14:paraId="76C90927" w14:textId="77777777" w:rsidTr="00F67DCF">
        <w:trPr>
          <w:trHeight w:val="458"/>
        </w:trPr>
        <w:tc>
          <w:tcPr>
            <w:tcW w:w="912" w:type="dxa"/>
            <w:vMerge/>
            <w:tcBorders>
              <w:left w:val="single" w:sz="0" w:space="0" w:color="000000"/>
              <w:bottom w:val="single" w:sz="0" w:space="0" w:color="000000"/>
            </w:tcBorders>
            <w:vAlign w:val="center"/>
          </w:tcPr>
          <w:p w14:paraId="7CBA778F" w14:textId="77777777" w:rsidR="00F67DCF" w:rsidRPr="00E07FE4" w:rsidRDefault="00F67DCF" w:rsidP="00F67DCF">
            <w:pPr>
              <w:spacing w:after="160" w:line="259" w:lineRule="auto"/>
              <w:ind w:left="0" w:right="0"/>
              <w:rPr>
                <w:rFonts w:eastAsia="Calibri"/>
                <w:sz w:val="20"/>
                <w:szCs w:val="20"/>
              </w:rPr>
            </w:pPr>
          </w:p>
        </w:tc>
        <w:tc>
          <w:tcPr>
            <w:tcW w:w="990" w:type="dxa"/>
            <w:vMerge/>
            <w:tcBorders>
              <w:left w:val="single" w:sz="0" w:space="0" w:color="000000"/>
              <w:bottom w:val="single" w:sz="0" w:space="0" w:color="000000"/>
              <w:right w:val="single" w:sz="0" w:space="0" w:color="000000"/>
            </w:tcBorders>
            <w:vAlign w:val="center"/>
          </w:tcPr>
          <w:p w14:paraId="18899F6A" w14:textId="77777777" w:rsidR="00F67DCF" w:rsidRPr="00E07FE4" w:rsidRDefault="00F67DCF" w:rsidP="00F67DCF">
            <w:pPr>
              <w:spacing w:after="160" w:line="259" w:lineRule="auto"/>
              <w:ind w:left="0" w:right="0"/>
              <w:rPr>
                <w:rFonts w:eastAsia="Calibri"/>
                <w:sz w:val="20"/>
                <w:szCs w:val="20"/>
              </w:rPr>
            </w:pPr>
          </w:p>
        </w:tc>
        <w:tc>
          <w:tcPr>
            <w:tcW w:w="834" w:type="dxa"/>
            <w:vMerge/>
            <w:tcBorders>
              <w:left w:val="nil"/>
              <w:bottom w:val="single" w:sz="0" w:space="0" w:color="000000"/>
              <w:right w:val="single" w:sz="0" w:space="0" w:color="000000"/>
            </w:tcBorders>
            <w:vAlign w:val="center"/>
          </w:tcPr>
          <w:p w14:paraId="72B55FB9" w14:textId="77777777" w:rsidR="00F67DCF" w:rsidRPr="00E07FE4" w:rsidRDefault="00F67DCF" w:rsidP="00F67DCF">
            <w:pPr>
              <w:spacing w:after="160" w:line="259" w:lineRule="auto"/>
              <w:ind w:left="0" w:right="0"/>
              <w:rPr>
                <w:rFonts w:eastAsia="Calibri"/>
                <w:sz w:val="20"/>
                <w:szCs w:val="20"/>
              </w:rPr>
            </w:pPr>
          </w:p>
        </w:tc>
        <w:tc>
          <w:tcPr>
            <w:tcW w:w="955" w:type="dxa"/>
            <w:vMerge/>
            <w:tcBorders>
              <w:left w:val="single" w:sz="0" w:space="0" w:color="000000"/>
              <w:bottom w:val="single" w:sz="0" w:space="0" w:color="000000"/>
              <w:right w:val="single" w:sz="0" w:space="0" w:color="000000"/>
            </w:tcBorders>
            <w:vAlign w:val="center"/>
          </w:tcPr>
          <w:p w14:paraId="33264195" w14:textId="77777777" w:rsidR="00F67DCF" w:rsidRPr="00E07FE4" w:rsidRDefault="00F67DCF" w:rsidP="00F67DCF">
            <w:pPr>
              <w:spacing w:after="160" w:line="259" w:lineRule="auto"/>
              <w:ind w:left="0" w:right="0"/>
              <w:rPr>
                <w:rFonts w:eastAsia="Calibri"/>
                <w:sz w:val="20"/>
                <w:szCs w:val="20"/>
              </w:rPr>
            </w:pPr>
          </w:p>
        </w:tc>
        <w:tc>
          <w:tcPr>
            <w:tcW w:w="955" w:type="dxa"/>
            <w:vMerge/>
            <w:tcBorders>
              <w:left w:val="single" w:sz="0" w:space="0" w:color="000000"/>
              <w:bottom w:val="single" w:sz="0" w:space="0" w:color="000000"/>
              <w:right w:val="single" w:sz="0" w:space="0" w:color="000000"/>
            </w:tcBorders>
            <w:vAlign w:val="center"/>
          </w:tcPr>
          <w:p w14:paraId="5DAEB0E4" w14:textId="77777777" w:rsidR="00F67DCF" w:rsidRPr="00E07FE4" w:rsidRDefault="00F67DCF" w:rsidP="00F67DCF">
            <w:pPr>
              <w:spacing w:after="160" w:line="259" w:lineRule="auto"/>
              <w:ind w:left="0" w:right="0"/>
              <w:rPr>
                <w:rFonts w:eastAsia="Calibri"/>
                <w:sz w:val="20"/>
                <w:szCs w:val="20"/>
              </w:rPr>
            </w:pPr>
          </w:p>
        </w:tc>
        <w:tc>
          <w:tcPr>
            <w:tcW w:w="912" w:type="dxa"/>
            <w:vMerge/>
            <w:tcBorders>
              <w:left w:val="single" w:sz="0" w:space="0" w:color="000000"/>
              <w:bottom w:val="single" w:sz="0" w:space="0" w:color="000000"/>
              <w:right w:val="single" w:sz="0" w:space="0" w:color="000000"/>
            </w:tcBorders>
            <w:vAlign w:val="center"/>
          </w:tcPr>
          <w:p w14:paraId="11C50AC6" w14:textId="77777777" w:rsidR="00F67DCF" w:rsidRPr="00E07FE4" w:rsidRDefault="00F67DCF" w:rsidP="00F67DCF">
            <w:pPr>
              <w:spacing w:after="160" w:line="259" w:lineRule="auto"/>
              <w:ind w:left="0" w:right="0"/>
              <w:rPr>
                <w:rFonts w:eastAsia="Calibri"/>
                <w:sz w:val="20"/>
                <w:szCs w:val="20"/>
              </w:rPr>
            </w:pPr>
          </w:p>
        </w:tc>
        <w:tc>
          <w:tcPr>
            <w:tcW w:w="912" w:type="dxa"/>
            <w:vMerge/>
            <w:tcBorders>
              <w:left w:val="single" w:sz="0" w:space="0" w:color="000000"/>
              <w:bottom w:val="single" w:sz="0" w:space="0" w:color="000000"/>
            </w:tcBorders>
            <w:vAlign w:val="center"/>
          </w:tcPr>
          <w:p w14:paraId="4F3B0FA4" w14:textId="77777777" w:rsidR="00F67DCF" w:rsidRPr="00E07FE4" w:rsidRDefault="00F67DCF" w:rsidP="00F67DCF">
            <w:pPr>
              <w:spacing w:after="160" w:line="259" w:lineRule="auto"/>
              <w:ind w:left="0" w:right="0"/>
              <w:rPr>
                <w:rFonts w:eastAsia="Calibri"/>
                <w:sz w:val="20"/>
                <w:szCs w:val="20"/>
              </w:rPr>
            </w:pPr>
          </w:p>
        </w:tc>
        <w:tc>
          <w:tcPr>
            <w:tcW w:w="912" w:type="dxa"/>
            <w:vMerge/>
            <w:tcBorders>
              <w:left w:val="single" w:sz="0" w:space="0" w:color="000000"/>
              <w:bottom w:val="single" w:sz="0" w:space="0" w:color="000000"/>
              <w:right w:val="single" w:sz="0" w:space="0" w:color="000000"/>
            </w:tcBorders>
            <w:vAlign w:val="center"/>
          </w:tcPr>
          <w:p w14:paraId="27D3EBE2" w14:textId="77777777" w:rsidR="00F67DCF" w:rsidRPr="00E07FE4" w:rsidRDefault="00F67DCF" w:rsidP="00F67DCF">
            <w:pPr>
              <w:spacing w:after="160" w:line="259" w:lineRule="auto"/>
              <w:ind w:left="0" w:right="0"/>
              <w:rPr>
                <w:rFonts w:eastAsia="Calibri"/>
                <w:sz w:val="20"/>
                <w:szCs w:val="20"/>
              </w:rPr>
            </w:pPr>
          </w:p>
        </w:tc>
        <w:tc>
          <w:tcPr>
            <w:tcW w:w="990" w:type="dxa"/>
            <w:vMerge/>
            <w:tcBorders>
              <w:left w:val="single" w:sz="0" w:space="0" w:color="000000"/>
              <w:bottom w:val="single" w:sz="0" w:space="0" w:color="000000"/>
              <w:right w:val="single" w:sz="0" w:space="0" w:color="000000"/>
            </w:tcBorders>
            <w:vAlign w:val="center"/>
          </w:tcPr>
          <w:p w14:paraId="080D06C3" w14:textId="77777777" w:rsidR="00F67DCF" w:rsidRPr="00E07FE4" w:rsidRDefault="00F67DCF" w:rsidP="00F67DCF">
            <w:pPr>
              <w:spacing w:after="160" w:line="259" w:lineRule="auto"/>
              <w:ind w:left="0" w:right="0"/>
              <w:rPr>
                <w:rFonts w:eastAsia="Calibri"/>
                <w:sz w:val="20"/>
                <w:szCs w:val="20"/>
              </w:rPr>
            </w:pPr>
          </w:p>
        </w:tc>
      </w:tr>
      <w:tr w:rsidR="00F67DCF" w:rsidRPr="00F67DCF" w14:paraId="07A32066" w14:textId="77777777" w:rsidTr="006B6F6D">
        <w:trPr>
          <w:trHeight w:val="285"/>
        </w:trPr>
        <w:tc>
          <w:tcPr>
            <w:tcW w:w="912" w:type="dxa"/>
            <w:tcBorders>
              <w:top w:val="nil"/>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197124B7"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2021</w:t>
            </w:r>
          </w:p>
        </w:tc>
        <w:tc>
          <w:tcPr>
            <w:tcW w:w="990" w:type="dxa"/>
            <w:tcBorders>
              <w:top w:val="nil"/>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49A4A96" w14:textId="77777777" w:rsidR="00F67DCF" w:rsidRPr="00E07FE4" w:rsidRDefault="00F67DCF" w:rsidP="00F67DCF">
            <w:pPr>
              <w:spacing w:line="259" w:lineRule="auto"/>
              <w:ind w:left="0" w:right="0"/>
              <w:jc w:val="center"/>
              <w:rPr>
                <w:rFonts w:eastAsia="Calibri"/>
                <w:b/>
                <w:bCs/>
                <w:color w:val="000000"/>
                <w:sz w:val="20"/>
                <w:szCs w:val="20"/>
              </w:rPr>
            </w:pPr>
            <w:r w:rsidRPr="00E07FE4">
              <w:rPr>
                <w:rFonts w:eastAsia="Calibri"/>
                <w:b/>
                <w:bCs/>
                <w:color w:val="000000"/>
                <w:sz w:val="20"/>
                <w:szCs w:val="20"/>
              </w:rPr>
              <w:t>4882330</w:t>
            </w:r>
          </w:p>
        </w:tc>
        <w:tc>
          <w:tcPr>
            <w:tcW w:w="834"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E2C289E"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940895</w:t>
            </w:r>
          </w:p>
        </w:tc>
        <w:tc>
          <w:tcPr>
            <w:tcW w:w="955"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F1F2438"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1663693</w:t>
            </w:r>
          </w:p>
        </w:tc>
        <w:tc>
          <w:tcPr>
            <w:tcW w:w="955"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8BD449F"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1576562</w:t>
            </w:r>
          </w:p>
        </w:tc>
        <w:tc>
          <w:tcPr>
            <w:tcW w:w="912"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FFE5E27"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19963</w:t>
            </w:r>
          </w:p>
        </w:tc>
        <w:tc>
          <w:tcPr>
            <w:tcW w:w="912"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C6EE890"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643726</w:t>
            </w:r>
          </w:p>
        </w:tc>
        <w:tc>
          <w:tcPr>
            <w:tcW w:w="912"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5DCD9D0"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36960</w:t>
            </w:r>
          </w:p>
        </w:tc>
        <w:tc>
          <w:tcPr>
            <w:tcW w:w="990" w:type="dxa"/>
            <w:tcBorders>
              <w:top w:val="nil"/>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49D0A5B"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531</w:t>
            </w:r>
          </w:p>
        </w:tc>
      </w:tr>
      <w:tr w:rsidR="00F67DCF" w:rsidRPr="00F67DCF" w14:paraId="6FD88033" w14:textId="77777777" w:rsidTr="006B6F6D">
        <w:trPr>
          <w:trHeight w:val="300"/>
        </w:trPr>
        <w:tc>
          <w:tcPr>
            <w:tcW w:w="91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181EACA5"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2022</w:t>
            </w:r>
          </w:p>
        </w:tc>
        <w:tc>
          <w:tcPr>
            <w:tcW w:w="990"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BD1E345" w14:textId="77777777" w:rsidR="00F67DCF" w:rsidRPr="00E07FE4" w:rsidRDefault="00F67DCF" w:rsidP="00F67DCF">
            <w:pPr>
              <w:spacing w:line="259" w:lineRule="auto"/>
              <w:ind w:left="0" w:right="0"/>
              <w:jc w:val="center"/>
              <w:rPr>
                <w:rFonts w:eastAsia="Calibri"/>
                <w:b/>
                <w:bCs/>
                <w:color w:val="000000"/>
                <w:sz w:val="20"/>
                <w:szCs w:val="20"/>
              </w:rPr>
            </w:pPr>
            <w:r w:rsidRPr="00E07FE4">
              <w:rPr>
                <w:rFonts w:eastAsia="Calibri"/>
                <w:b/>
                <w:bCs/>
                <w:color w:val="000000"/>
                <w:sz w:val="20"/>
                <w:szCs w:val="20"/>
              </w:rPr>
              <w:t>11865973</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E08CA25"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939518</w:t>
            </w:r>
          </w:p>
        </w:tc>
        <w:tc>
          <w:tcPr>
            <w:tcW w:w="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23FE5D9"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4943575</w:t>
            </w:r>
          </w:p>
        </w:tc>
        <w:tc>
          <w:tcPr>
            <w:tcW w:w="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861B223"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5356784</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6FBCFAA" w14:textId="77777777" w:rsidR="00F67DCF" w:rsidRPr="00E07FE4" w:rsidRDefault="00F67DCF" w:rsidP="00F67DCF">
            <w:pPr>
              <w:spacing w:line="259" w:lineRule="auto"/>
              <w:ind w:left="0" w:right="0"/>
              <w:jc w:val="center"/>
              <w:rPr>
                <w:rFonts w:eastAsia="Calibri"/>
                <w:color w:val="000000"/>
                <w:sz w:val="20"/>
                <w:szCs w:val="20"/>
              </w:rPr>
            </w:pPr>
            <w:r w:rsidRPr="00E07FE4">
              <w:rPr>
                <w:rFonts w:eastAsia="Calibri"/>
                <w:color w:val="000000"/>
                <w:sz w:val="20"/>
                <w:szCs w:val="20"/>
              </w:rPr>
              <w:t>17022</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55A9CA0"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577226</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037873B"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30682</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D4BCBDB" w14:textId="77777777" w:rsidR="00F67DCF" w:rsidRPr="00E07FE4" w:rsidRDefault="00F67DCF" w:rsidP="00F67DCF">
            <w:pPr>
              <w:spacing w:line="259" w:lineRule="auto"/>
              <w:ind w:left="0" w:right="0"/>
              <w:jc w:val="center"/>
              <w:rPr>
                <w:rFonts w:eastAsia="Verdana"/>
                <w:color w:val="000000"/>
                <w:sz w:val="20"/>
                <w:szCs w:val="20"/>
              </w:rPr>
            </w:pPr>
            <w:r w:rsidRPr="00E07FE4">
              <w:rPr>
                <w:rFonts w:eastAsia="Verdana"/>
                <w:color w:val="000000"/>
                <w:sz w:val="20"/>
                <w:szCs w:val="20"/>
              </w:rPr>
              <w:t>1166</w:t>
            </w:r>
          </w:p>
        </w:tc>
      </w:tr>
    </w:tbl>
    <w:p w14:paraId="5FBB1717" w14:textId="77777777" w:rsidR="00F67DCF" w:rsidRPr="00F67DCF" w:rsidRDefault="00F67DCF" w:rsidP="00F67DCF">
      <w:pPr>
        <w:spacing w:after="160" w:line="259" w:lineRule="auto"/>
        <w:ind w:left="0" w:right="0" w:firstLine="360"/>
        <w:rPr>
          <w:rFonts w:eastAsia="Calibri"/>
          <w:sz w:val="24"/>
          <w:szCs w:val="22"/>
        </w:rPr>
      </w:pPr>
    </w:p>
    <w:p w14:paraId="2771C338" w14:textId="77777777" w:rsidR="00F67DCF" w:rsidRPr="000D4F16" w:rsidRDefault="00F67DCF">
      <w:pPr>
        <w:keepNext/>
        <w:keepLines/>
        <w:numPr>
          <w:ilvl w:val="1"/>
          <w:numId w:val="5"/>
        </w:numPr>
        <w:spacing w:before="40" w:after="160" w:line="259" w:lineRule="auto"/>
        <w:ind w:right="0"/>
        <w:outlineLvl w:val="1"/>
        <w:rPr>
          <w:rFonts w:eastAsia="Yu Gothic Light"/>
          <w:b/>
          <w:sz w:val="24"/>
        </w:rPr>
      </w:pPr>
      <w:r w:rsidRPr="000D4F16">
        <w:rPr>
          <w:rFonts w:eastAsia="Yu Gothic Light"/>
          <w:b/>
          <w:sz w:val="24"/>
        </w:rPr>
        <w:t xml:space="preserve"> EMDAS1 apraksts</w:t>
      </w:r>
    </w:p>
    <w:p w14:paraId="525B0A78" w14:textId="77777777" w:rsidR="00F67DCF" w:rsidRPr="003B339C" w:rsidRDefault="00F67DCF" w:rsidP="00F67DCF">
      <w:pPr>
        <w:spacing w:after="160" w:line="259" w:lineRule="auto"/>
        <w:ind w:left="0" w:right="0" w:firstLine="360"/>
        <w:jc w:val="both"/>
        <w:rPr>
          <w:rFonts w:eastAsia="Calibri"/>
          <w:sz w:val="24"/>
        </w:rPr>
      </w:pPr>
      <w:r w:rsidRPr="00F67DCF">
        <w:rPr>
          <w:rFonts w:eastAsia="Calibri"/>
          <w:sz w:val="24"/>
        </w:rPr>
        <w:t xml:space="preserve">EMDAS1 sastāv </w:t>
      </w:r>
      <w:r w:rsidRPr="003B339C">
        <w:rPr>
          <w:rFonts w:eastAsia="Calibri"/>
          <w:sz w:val="24"/>
        </w:rPr>
        <w:t>no šādām apakšsistēmām:</w:t>
      </w:r>
    </w:p>
    <w:p w14:paraId="09AD703E" w14:textId="352DE5A8" w:rsidR="00F67DCF" w:rsidRPr="003B339C" w:rsidRDefault="00F67DCF">
      <w:pPr>
        <w:numPr>
          <w:ilvl w:val="0"/>
          <w:numId w:val="16"/>
        </w:numPr>
        <w:spacing w:after="160" w:line="259" w:lineRule="auto"/>
        <w:ind w:right="0"/>
        <w:contextualSpacing/>
        <w:jc w:val="both"/>
        <w:rPr>
          <w:rFonts w:eastAsia="Calibri"/>
          <w:sz w:val="24"/>
        </w:rPr>
      </w:pPr>
      <w:r w:rsidRPr="003B339C">
        <w:rPr>
          <w:rFonts w:eastAsia="Calibri"/>
          <w:sz w:val="24"/>
        </w:rPr>
        <w:t xml:space="preserve">Eksporta kontroles sistēma (EKS) – nodrošina eksporta deklarāciju, </w:t>
      </w:r>
      <w:proofErr w:type="spellStart"/>
      <w:r w:rsidRPr="003B339C">
        <w:rPr>
          <w:rFonts w:eastAsia="Calibri"/>
          <w:sz w:val="24"/>
        </w:rPr>
        <w:t>atpakaļizvešanas</w:t>
      </w:r>
      <w:proofErr w:type="spellEnd"/>
      <w:r w:rsidRPr="003B339C">
        <w:rPr>
          <w:rFonts w:eastAsia="Calibri"/>
          <w:sz w:val="24"/>
        </w:rPr>
        <w:t xml:space="preserve"> paziņojumu, izvešanas kopsavilkuma deklarāciju un eksporta manifestu elektronisku iesniegšanu un apstrādi. Sākot ar 10.10.2023</w:t>
      </w:r>
      <w:r w:rsidR="00E07FE4">
        <w:rPr>
          <w:rFonts w:eastAsia="Calibri"/>
          <w:sz w:val="24"/>
        </w:rPr>
        <w:t>.</w:t>
      </w:r>
      <w:r w:rsidRPr="003B339C">
        <w:rPr>
          <w:rFonts w:eastAsia="Calibri"/>
          <w:sz w:val="24"/>
        </w:rPr>
        <w:t xml:space="preserve"> EMDAS1 netiek veidotas jaunas deklarācijas, notiek tikai </w:t>
      </w:r>
      <w:proofErr w:type="spellStart"/>
      <w:r w:rsidR="00B82BAE" w:rsidRPr="006B6F6D">
        <w:rPr>
          <w:rFonts w:eastAsia="Calibri"/>
          <w:sz w:val="24"/>
        </w:rPr>
        <w:t>pēcmuitošanas</w:t>
      </w:r>
      <w:proofErr w:type="spellEnd"/>
      <w:r w:rsidR="00B82BAE" w:rsidRPr="006B6F6D">
        <w:rPr>
          <w:rFonts w:eastAsia="Calibri"/>
          <w:sz w:val="24"/>
        </w:rPr>
        <w:t xml:space="preserve"> darbības.</w:t>
      </w:r>
    </w:p>
    <w:p w14:paraId="5DB7BB69" w14:textId="3CD01C4C" w:rsidR="00F67DCF" w:rsidRPr="003B339C" w:rsidRDefault="00F67DCF">
      <w:pPr>
        <w:numPr>
          <w:ilvl w:val="0"/>
          <w:numId w:val="16"/>
        </w:numPr>
        <w:spacing w:after="160" w:line="259" w:lineRule="auto"/>
        <w:ind w:right="0"/>
        <w:contextualSpacing/>
        <w:jc w:val="both"/>
        <w:rPr>
          <w:rFonts w:eastAsia="Calibri"/>
          <w:sz w:val="24"/>
        </w:rPr>
      </w:pPr>
      <w:r w:rsidRPr="003B339C">
        <w:rPr>
          <w:rFonts w:eastAsia="Calibri"/>
          <w:sz w:val="24"/>
        </w:rPr>
        <w:t xml:space="preserve">Importa kontroles sistēma (IKS) – nodrošina importa muitas deklarāciju, importa muitas deklarāciju pasta sūtījumiem fiziskām personām un ievešanas kopsavilkuma deklarāciju elektronisku iesniegšanu un apstrādi, kā arī iespēju muitas darbiniekiem elektroniski ievadīt un apstrādāt fizisko personu mutiski deklarēto preču </w:t>
      </w:r>
      <w:proofErr w:type="spellStart"/>
      <w:r w:rsidRPr="003B339C">
        <w:rPr>
          <w:rFonts w:eastAsia="Calibri"/>
          <w:sz w:val="24"/>
        </w:rPr>
        <w:t>kvīšu</w:t>
      </w:r>
      <w:proofErr w:type="spellEnd"/>
      <w:r w:rsidRPr="003B339C">
        <w:rPr>
          <w:rFonts w:eastAsia="Calibri"/>
          <w:sz w:val="24"/>
        </w:rPr>
        <w:t xml:space="preserve"> </w:t>
      </w:r>
      <w:r w:rsidRPr="003B339C">
        <w:rPr>
          <w:rFonts w:eastAsia="Calibri"/>
          <w:sz w:val="24"/>
        </w:rPr>
        <w:lastRenderedPageBreak/>
        <w:t xml:space="preserve">datus. Sākot ar </w:t>
      </w:r>
      <w:r w:rsidR="00831EA1" w:rsidRPr="003B339C">
        <w:rPr>
          <w:rFonts w:eastAsia="Calibri"/>
          <w:sz w:val="24"/>
        </w:rPr>
        <w:t>13.06</w:t>
      </w:r>
      <w:r w:rsidRPr="003B339C">
        <w:rPr>
          <w:rFonts w:eastAsia="Calibri"/>
          <w:sz w:val="24"/>
        </w:rPr>
        <w:t>.2023</w:t>
      </w:r>
      <w:r w:rsidR="00444D30" w:rsidRPr="003B339C">
        <w:rPr>
          <w:rFonts w:eastAsia="Calibri"/>
          <w:sz w:val="24"/>
        </w:rPr>
        <w:t>.</w:t>
      </w:r>
      <w:r w:rsidRPr="003B339C">
        <w:rPr>
          <w:rFonts w:eastAsia="Calibri"/>
          <w:sz w:val="24"/>
        </w:rPr>
        <w:t xml:space="preserve"> EMDAS1 netiek veidotas jaunas deklarācijas, bet notiek tikai </w:t>
      </w:r>
      <w:r w:rsidR="00444D30" w:rsidRPr="003B339C">
        <w:rPr>
          <w:rFonts w:eastAsia="Calibri"/>
          <w:sz w:val="24"/>
        </w:rPr>
        <w:t xml:space="preserve">noformēto </w:t>
      </w:r>
      <w:r w:rsidRPr="003B339C">
        <w:rPr>
          <w:rFonts w:eastAsia="Calibri"/>
          <w:sz w:val="24"/>
        </w:rPr>
        <w:t xml:space="preserve">dokumentu </w:t>
      </w:r>
      <w:r w:rsidR="00444D30" w:rsidRPr="003B339C">
        <w:rPr>
          <w:rFonts w:eastAsia="Calibri"/>
          <w:sz w:val="24"/>
        </w:rPr>
        <w:t xml:space="preserve">labošana </w:t>
      </w:r>
      <w:proofErr w:type="spellStart"/>
      <w:r w:rsidR="00444D30" w:rsidRPr="003B339C">
        <w:rPr>
          <w:rFonts w:eastAsia="Calibri"/>
          <w:sz w:val="24"/>
        </w:rPr>
        <w:t>pēcmuitošanā</w:t>
      </w:r>
      <w:proofErr w:type="spellEnd"/>
      <w:r w:rsidRPr="003B339C">
        <w:rPr>
          <w:rFonts w:eastAsia="Calibri"/>
          <w:sz w:val="24"/>
        </w:rPr>
        <w:t>.</w:t>
      </w:r>
    </w:p>
    <w:p w14:paraId="6C9D9085" w14:textId="53B8D633" w:rsidR="00F67DCF" w:rsidRPr="003B339C" w:rsidRDefault="00F67DCF">
      <w:pPr>
        <w:numPr>
          <w:ilvl w:val="0"/>
          <w:numId w:val="16"/>
        </w:numPr>
        <w:spacing w:after="160" w:line="259" w:lineRule="auto"/>
        <w:ind w:right="0"/>
        <w:contextualSpacing/>
        <w:jc w:val="both"/>
        <w:rPr>
          <w:rFonts w:eastAsia="Calibri"/>
          <w:sz w:val="24"/>
        </w:rPr>
      </w:pPr>
      <w:r w:rsidRPr="003B339C">
        <w:rPr>
          <w:rFonts w:eastAsia="Calibri"/>
          <w:sz w:val="24"/>
        </w:rPr>
        <w:t>Tranzīta kontroles sistēma (TKS) – nodrošina tranzīta/TIR deklarāciju un tranzīta/TIR deklarāciju ar kopsavilkuma datiem elektronisku iesniegšanu un apstrādi, kā arī tranzīta galvojumu reģistrēšanu un izmantošanas uzskaiti. Sākot ar 27.11.2023 EMDAS1 netiek veidotas jaunas deklarācijas, bet notiek tikai iesniegto dokumentu procedūras pabeigšana.</w:t>
      </w:r>
    </w:p>
    <w:p w14:paraId="73BE354D" w14:textId="58F70CF7" w:rsidR="00F67DCF" w:rsidRPr="003B339C" w:rsidRDefault="00F67DCF">
      <w:pPr>
        <w:numPr>
          <w:ilvl w:val="0"/>
          <w:numId w:val="16"/>
        </w:numPr>
        <w:spacing w:after="160" w:line="259" w:lineRule="auto"/>
        <w:ind w:right="0"/>
        <w:contextualSpacing/>
        <w:jc w:val="both"/>
        <w:rPr>
          <w:rFonts w:eastAsia="Calibri"/>
          <w:sz w:val="24"/>
        </w:rPr>
      </w:pPr>
      <w:r w:rsidRPr="003B339C">
        <w:rPr>
          <w:rFonts w:eastAsia="Calibri"/>
          <w:sz w:val="24"/>
        </w:rPr>
        <w:t>Komersantu reģistrācijas un identifikācijas (EORI) sistēma – nodrošina uzņēmēju un citu personu identifikācijas datu reģistrēšanu, atjaunošanu un pārbaudi, noformējot muitas procedūras, kā arī datu apmaiņu ar Eiropas Komisijas centrālo Ekonomisko operatoru sistēmu (EOS)</w:t>
      </w:r>
      <w:r w:rsidR="00E07FE4">
        <w:rPr>
          <w:rFonts w:eastAsia="Calibri"/>
          <w:sz w:val="24"/>
        </w:rPr>
        <w:t>.</w:t>
      </w:r>
      <w:r w:rsidRPr="003B339C">
        <w:rPr>
          <w:rFonts w:eastAsia="Calibri"/>
          <w:sz w:val="24"/>
        </w:rPr>
        <w:t xml:space="preserve"> </w:t>
      </w:r>
    </w:p>
    <w:p w14:paraId="630FB5E5" w14:textId="305AA19A" w:rsidR="00F67DCF" w:rsidRPr="003B339C" w:rsidRDefault="00F67DCF">
      <w:pPr>
        <w:numPr>
          <w:ilvl w:val="0"/>
          <w:numId w:val="16"/>
        </w:numPr>
        <w:spacing w:after="160" w:line="259" w:lineRule="auto"/>
        <w:ind w:right="0"/>
        <w:contextualSpacing/>
        <w:jc w:val="both"/>
        <w:rPr>
          <w:rFonts w:eastAsia="Calibri"/>
          <w:sz w:val="24"/>
        </w:rPr>
      </w:pPr>
      <w:r w:rsidRPr="003B339C">
        <w:rPr>
          <w:rFonts w:eastAsia="Calibri"/>
          <w:sz w:val="24"/>
        </w:rPr>
        <w:t xml:space="preserve">Muitas fiziskās kontroles bloks (MFKB) – nodrošina ar muitas kontroli saistīto dokumentu, t.i., kontroles pieteikumu, paziņojumu par kravas fizisko kontroli, muitas apskates aktu, preču paraugu ņemšanas veidlapu, mantu un dokumentu izņemšanas protokolu, personas aplūkošanas protokolu, elektronizētu apstrādi, kā arī nodrošina akcīzes preču pārvietošanas paziņojumos sniegtās informācijas ievadīšanu un apstrādi, t.sk. Valsts robežsardzes amatpersonām; nodrošina </w:t>
      </w:r>
      <w:proofErr w:type="spellStart"/>
      <w:r w:rsidRPr="003B339C">
        <w:rPr>
          <w:rFonts w:eastAsia="Calibri"/>
          <w:sz w:val="24"/>
        </w:rPr>
        <w:t>LDz</w:t>
      </w:r>
      <w:proofErr w:type="spellEnd"/>
      <w:r w:rsidRPr="003B339C">
        <w:rPr>
          <w:rFonts w:eastAsia="Calibri"/>
          <w:sz w:val="24"/>
        </w:rPr>
        <w:t xml:space="preserve"> tukšo vagonu automatizēto kontroli uz trešo valsti izbraucošajai plūsmai, nodrošina </w:t>
      </w:r>
      <w:proofErr w:type="spellStart"/>
      <w:r w:rsidRPr="003B339C">
        <w:rPr>
          <w:rFonts w:eastAsia="Calibri"/>
          <w:sz w:val="24"/>
        </w:rPr>
        <w:t>natūrlapu</w:t>
      </w:r>
      <w:proofErr w:type="spellEnd"/>
      <w:r w:rsidRPr="003B339C">
        <w:rPr>
          <w:rFonts w:eastAsia="Calibri"/>
          <w:sz w:val="24"/>
        </w:rPr>
        <w:t>, vilciena kravas pieņemšanas-nodošanas aktu</w:t>
      </w:r>
      <w:r w:rsidR="004D3931" w:rsidRPr="006B6F6D">
        <w:rPr>
          <w:rFonts w:eastAsia="Calibri"/>
          <w:sz w:val="24"/>
        </w:rPr>
        <w:t xml:space="preserve"> u</w:t>
      </w:r>
      <w:r w:rsidRPr="003B339C">
        <w:rPr>
          <w:rFonts w:eastAsia="Calibri"/>
          <w:sz w:val="24"/>
        </w:rPr>
        <w:t xml:space="preserve">n elektronisko jūras kravas manifestu attēlošanu. </w:t>
      </w:r>
    </w:p>
    <w:p w14:paraId="6CC1F3D2" w14:textId="77777777" w:rsidR="00F67DCF" w:rsidRPr="00F67DCF" w:rsidRDefault="00F67DCF">
      <w:pPr>
        <w:numPr>
          <w:ilvl w:val="0"/>
          <w:numId w:val="16"/>
        </w:numPr>
        <w:spacing w:after="160" w:line="259" w:lineRule="auto"/>
        <w:ind w:right="0"/>
        <w:contextualSpacing/>
        <w:jc w:val="both"/>
        <w:rPr>
          <w:rFonts w:eastAsia="Calibri"/>
          <w:sz w:val="24"/>
        </w:rPr>
      </w:pPr>
      <w:r w:rsidRPr="003B339C">
        <w:rPr>
          <w:rFonts w:eastAsia="Calibri"/>
          <w:sz w:val="24"/>
        </w:rPr>
        <w:t>Manifestu un Pagaidu uzglabāšanas sistēma (MAN/PU</w:t>
      </w:r>
      <w:r w:rsidRPr="00F67DCF">
        <w:rPr>
          <w:rFonts w:eastAsia="Calibri"/>
          <w:sz w:val="24"/>
        </w:rPr>
        <w:t>) – nodrošina kravas manifestu, elektroniskā transporta dokumenta, kas saskaņā ar Savienības Muitas kodeksā noteikto ir tranzīta procedūras vienkāršojums avio pārvadājumiem un preču pagaidu uzglabāšanas deklarāciju elektronizētu apstrādi, vienveido preču elektronizētu uzskaites procesu, kā arī nodrošina iespēju pārvietot pagaidu uzglabāšanā esošas preces starp dažādām pagaidu uzglabāšanas vietām Latvijas teritorijā, neizmantojot tranzīta procedūru.</w:t>
      </w:r>
    </w:p>
    <w:p w14:paraId="67B3B320" w14:textId="77777777" w:rsidR="00F67DCF" w:rsidRPr="00F67DCF" w:rsidRDefault="00F67DCF">
      <w:pPr>
        <w:numPr>
          <w:ilvl w:val="0"/>
          <w:numId w:val="16"/>
        </w:numPr>
        <w:spacing w:after="160" w:line="259" w:lineRule="auto"/>
        <w:ind w:right="0"/>
        <w:contextualSpacing/>
        <w:jc w:val="both"/>
        <w:rPr>
          <w:rFonts w:eastAsia="Calibri"/>
          <w:sz w:val="24"/>
        </w:rPr>
      </w:pPr>
      <w:r w:rsidRPr="00F67DCF">
        <w:rPr>
          <w:rFonts w:eastAsia="Calibri"/>
          <w:sz w:val="24"/>
        </w:rPr>
        <w:t>Administrēšana un kopīgās daļas (ADM).</w:t>
      </w:r>
    </w:p>
    <w:p w14:paraId="73EBCBEE" w14:textId="77777777" w:rsidR="00F67DCF" w:rsidRPr="00F67DCF" w:rsidRDefault="00F67DCF" w:rsidP="00F67DCF">
      <w:pPr>
        <w:spacing w:after="160" w:line="259" w:lineRule="auto"/>
        <w:ind w:left="0" w:right="0" w:firstLine="360"/>
        <w:jc w:val="both"/>
        <w:rPr>
          <w:rFonts w:eastAsia="Calibri"/>
          <w:sz w:val="24"/>
        </w:rPr>
      </w:pPr>
      <w:r w:rsidRPr="00F67DCF">
        <w:rPr>
          <w:rFonts w:eastAsia="Calibri"/>
          <w:sz w:val="24"/>
        </w:rPr>
        <w:t>EMDAS1 ir projektēta pēc moduļu principa, kur katrs modulis funkcionāli nodrošina kādu vienu lielu biznesa procesu, piemēram, Eksporta kontroles sistēma, kas nodrošina visu nepieciešamo funkcionalitāti eksporta procesa posmiem. EMDAS1 nodrošina visiem moduļiem kopējo funkcionalitāti, lai katrā modulī to nav jārealizē no jauna.</w:t>
      </w:r>
    </w:p>
    <w:p w14:paraId="37FB6C96" w14:textId="77777777" w:rsidR="00F67DCF" w:rsidRPr="00F67DCF" w:rsidRDefault="00F67DCF" w:rsidP="00F67DCF">
      <w:pPr>
        <w:spacing w:after="160" w:line="259" w:lineRule="auto"/>
        <w:ind w:left="0" w:right="0" w:firstLine="360"/>
        <w:jc w:val="both"/>
        <w:rPr>
          <w:rFonts w:eastAsia="Calibri"/>
          <w:sz w:val="24"/>
        </w:rPr>
      </w:pPr>
      <w:r w:rsidRPr="00F67DCF">
        <w:rPr>
          <w:rFonts w:eastAsia="Calibri"/>
          <w:sz w:val="24"/>
        </w:rPr>
        <w:t>EMDAS1 datus iespējams iesniegt, izmantojot Web pieeju manuālai datu sagatavošanai un ievadei, kā arī komersanta API automatizētai datu pārsūtīšanai no komersanta sistēmas (</w:t>
      </w:r>
      <w:proofErr w:type="spellStart"/>
      <w:r w:rsidRPr="00F67DCF">
        <w:rPr>
          <w:rFonts w:eastAsia="Calibri"/>
          <w:sz w:val="24"/>
        </w:rPr>
        <w:t>system</w:t>
      </w:r>
      <w:proofErr w:type="spellEnd"/>
      <w:r w:rsidRPr="00F67DCF">
        <w:rPr>
          <w:rFonts w:eastAsia="Calibri"/>
          <w:sz w:val="24"/>
        </w:rPr>
        <w:t>-to-</w:t>
      </w:r>
      <w:proofErr w:type="spellStart"/>
      <w:r w:rsidRPr="00F67DCF">
        <w:rPr>
          <w:rFonts w:eastAsia="Calibri"/>
          <w:sz w:val="24"/>
        </w:rPr>
        <w:t>system</w:t>
      </w:r>
      <w:proofErr w:type="spellEnd"/>
      <w:r w:rsidRPr="00F67DCF">
        <w:rPr>
          <w:rFonts w:eastAsia="Calibri"/>
          <w:sz w:val="24"/>
        </w:rPr>
        <w:t>).</w:t>
      </w:r>
    </w:p>
    <w:p w14:paraId="43818B89" w14:textId="77777777" w:rsidR="00F67DCF" w:rsidRPr="00F67DCF" w:rsidRDefault="00F67DCF" w:rsidP="00F67DCF">
      <w:pPr>
        <w:spacing w:after="160" w:line="259" w:lineRule="auto"/>
        <w:ind w:left="0" w:right="0" w:firstLine="360"/>
        <w:jc w:val="both"/>
        <w:rPr>
          <w:rFonts w:eastAsia="Calibri"/>
          <w:sz w:val="24"/>
        </w:rPr>
      </w:pPr>
      <w:r w:rsidRPr="00F67DCF">
        <w:rPr>
          <w:rFonts w:eastAsia="Calibri"/>
          <w:sz w:val="24"/>
        </w:rPr>
        <w:t>No 2022.gada decembra līdz 2023.gada novembrim  EMDAS1 ir veikts vairāk kā 34 miljoni transakciju, un EMDAS1 datu bāzes pieaugums šajā pašā periodā ir 2560 GB. Kopējais DB apjoms ir vairāk kā 17 TB.</w:t>
      </w:r>
    </w:p>
    <w:p w14:paraId="5BD2E6D4" w14:textId="77777777" w:rsidR="00F67DCF" w:rsidRPr="000D4F16" w:rsidRDefault="00F67DCF">
      <w:pPr>
        <w:keepNext/>
        <w:keepLines/>
        <w:numPr>
          <w:ilvl w:val="1"/>
          <w:numId w:val="5"/>
        </w:numPr>
        <w:spacing w:before="40" w:after="160" w:line="259" w:lineRule="auto"/>
        <w:ind w:right="0"/>
        <w:outlineLvl w:val="1"/>
        <w:rPr>
          <w:rFonts w:eastAsia="Yu Gothic Light"/>
          <w:b/>
          <w:sz w:val="24"/>
        </w:rPr>
      </w:pPr>
      <w:r w:rsidRPr="000D4F16">
        <w:rPr>
          <w:rFonts w:eastAsia="Yu Gothic Light"/>
          <w:b/>
          <w:sz w:val="24"/>
        </w:rPr>
        <w:t xml:space="preserve"> EMDAS2 apraksts</w:t>
      </w:r>
    </w:p>
    <w:p w14:paraId="44EE279C"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2023.gada decembrī EMDAS2 strādā šādas apakšsistēmas:</w:t>
      </w:r>
    </w:p>
    <w:p w14:paraId="7F726848" w14:textId="6DED7606" w:rsidR="00F67DCF" w:rsidRPr="00A54FDA" w:rsidRDefault="00F67DCF" w:rsidP="00A54FDA">
      <w:pPr>
        <w:numPr>
          <w:ilvl w:val="0"/>
          <w:numId w:val="17"/>
        </w:numPr>
        <w:spacing w:after="160" w:line="259" w:lineRule="auto"/>
        <w:ind w:right="0"/>
        <w:contextualSpacing/>
        <w:jc w:val="both"/>
        <w:rPr>
          <w:rFonts w:eastAsia="Calibri"/>
          <w:sz w:val="24"/>
        </w:rPr>
      </w:pPr>
      <w:r w:rsidRPr="042EAD04">
        <w:rPr>
          <w:rFonts w:eastAsia="Calibri"/>
          <w:sz w:val="24"/>
        </w:rPr>
        <w:t xml:space="preserve">Importa kontroles sistēma 2 (IKS2) – nodrošina ievešanas kopsavilkuma deklarāciju apstrādi Kopienas drošības riska izvērtēšanai pirms kravas iekraušanas </w:t>
      </w:r>
      <w:r w:rsidR="042EAD04" w:rsidRPr="042EAD04">
        <w:rPr>
          <w:rFonts w:eastAsia="Calibri"/>
          <w:sz w:val="24"/>
        </w:rPr>
        <w:t>lidmašīnā</w:t>
      </w:r>
      <w:r w:rsidRPr="042EAD04">
        <w:rPr>
          <w:rFonts w:eastAsia="Calibri"/>
          <w:sz w:val="24"/>
        </w:rPr>
        <w:t xml:space="preserve"> ievešanai Eiropas Savienības teritorijā. IKS2 funkcionalitāte nodrošina pasta sūtījumu un avio pārvadājumu Kopienas drošības riska izvērtēšanu. </w:t>
      </w:r>
      <w:r w:rsidR="004A0248" w:rsidRPr="042EAD04">
        <w:rPr>
          <w:rFonts w:eastAsia="Calibri"/>
          <w:sz w:val="24"/>
        </w:rPr>
        <w:t>Minētā f</w:t>
      </w:r>
      <w:r w:rsidRPr="042EAD04">
        <w:rPr>
          <w:rFonts w:eastAsia="Calibri"/>
          <w:sz w:val="24"/>
        </w:rPr>
        <w:t>unkcionalitāte kuģ</w:t>
      </w:r>
      <w:r w:rsidR="004A0248" w:rsidRPr="042EAD04">
        <w:rPr>
          <w:rFonts w:eastAsia="Calibri"/>
          <w:sz w:val="24"/>
        </w:rPr>
        <w:t xml:space="preserve">u </w:t>
      </w:r>
      <w:r w:rsidR="004A0248" w:rsidRPr="042EAD04">
        <w:rPr>
          <w:rFonts w:eastAsia="Calibri"/>
          <w:sz w:val="24"/>
        </w:rPr>
        <w:lastRenderedPageBreak/>
        <w:t xml:space="preserve">pārvadājumiem stāsies spēkā š.g.  </w:t>
      </w:r>
      <w:r w:rsidRPr="042EAD04">
        <w:rPr>
          <w:rFonts w:eastAsia="Calibri"/>
          <w:sz w:val="24"/>
        </w:rPr>
        <w:t>, dzelzceļa un ceļa pārvadājumiem, tajā skaitā, pasta sūtījumi ar minētajiem pārvadājuma tipiem, ir jāievieš līdz 202</w:t>
      </w:r>
      <w:r w:rsidR="10B1FCCF" w:rsidRPr="042EAD04">
        <w:rPr>
          <w:rFonts w:eastAsia="Calibri"/>
          <w:sz w:val="24"/>
        </w:rPr>
        <w:t>5</w:t>
      </w:r>
      <w:r w:rsidRPr="042EAD04">
        <w:rPr>
          <w:rFonts w:eastAsia="Calibri"/>
          <w:sz w:val="24"/>
        </w:rPr>
        <w:t>. gadam. Ievešanas kopsavilkuma deklarācijas datus iesniedz pārvadātājs (komersants) Eiropas Komisijas IKS2 sistēmā, izmantojot Eiropas Savienības vienoto komersanta saskarni (UUM&amp;DS), kas vienlaicīgi nodrošina personas autentifikāciju, autorizāciju un droša elektroniskā paraksta (zīmoga) funkcionalitāti. Ievešanas kopsavilkuma deklarācijas Uzrādīšanas paziņojuma iesniegšanai komersanti izmanto nacionālo EMDAS API risinājumu.</w:t>
      </w:r>
    </w:p>
    <w:p w14:paraId="63177F7A"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 xml:space="preserve">Pagaidu uzglabāšanas 2 (PU2) sistēma -  nodrošina preču pagaidu uzglabāšanas deklarāciju elektronizētu apstrādi. PU2 funkcionalitāte šobrīd paredzēta tikai atsevišķu komersantu, piemēram, VAS “Latvijas pasts” iesniegtajām deklarācijām. Funkcionalitātei izstrādāts arī API. </w:t>
      </w:r>
    </w:p>
    <w:p w14:paraId="178245C3"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Muitas kontroles bloka 2 skaidras naudas deklarācijas  (MKB2 SND) – nodrošina VID darbiniekiem un Valsts Robežsardzes darbiniekiem funkcionalitāti skaidras naudas deklarācijas elektronizētai iesniegšanai un apstrādei.  Apakšsistēma EMDAS2 ieviesta 02.06.2021. Plānots papildināt funkcionalitāti ar fiziskas personas elektronizētu dokumenta iesniegšanu.</w:t>
      </w:r>
    </w:p>
    <w:p w14:paraId="7BBB0687"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Apakšsistēma Importa muitas deklarācijām sūtījumiem līdz 150 EUR (H7) – nodrošina vienkāršotu importa muitas deklarāciju noformēšanu fiziskām personām par saņemtajiem pasta sūtījumiem kontekstā ar ES normatīvo aktu prasību ieviešanu e-Komercijai. API tiek nodrošināta komersantiem, kas sniedz pasta, kurjerpasta un eksprespasta pakalpojumus. Apakšsistēma EMDAS2 ieviesta 01.07.2021.</w:t>
      </w:r>
    </w:p>
    <w:p w14:paraId="50F66E31" w14:textId="28A7F7AE"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Automatizētā importa sistēma (AIS) – nodrošina visu importa muitas deklarāciju veidu noformēšanu un apstrādi, kā arī centralizēto muitošanu importa muitas formalitāšu veikšanai, t.i. datu apmaiņu starp ES dalībvalstīm. Turpinās funkcionalitātes papildināšana atbilstoši Eiropas Komisijas un nacionālajām prasībām.</w:t>
      </w:r>
    </w:p>
    <w:p w14:paraId="18EE1F1A"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 xml:space="preserve">Tranzīta kontroles sistēma 2 (TKS2) – nodrošina tranzīta formalitāšu veikšanu ES atbilstoši jaunajām ES normatīvo aktu prasībām. Funkcionalitātei izstrādāts arī API. Plānota ir TKS2 apakšsistēmas pielāgošana Eiropas Komisijas </w:t>
      </w:r>
      <w:r w:rsidRPr="00363CCF">
        <w:rPr>
          <w:rFonts w:eastAsia="Calibri"/>
          <w:sz w:val="24"/>
        </w:rPr>
        <w:t>prasībām (</w:t>
      </w:r>
      <w:proofErr w:type="spellStart"/>
      <w:r w:rsidRPr="00363CCF">
        <w:rPr>
          <w:rFonts w:eastAsia="Calibri"/>
          <w:sz w:val="24"/>
        </w:rPr>
        <w:t>phase</w:t>
      </w:r>
      <w:proofErr w:type="spellEnd"/>
      <w:r w:rsidRPr="00363CCF">
        <w:rPr>
          <w:rFonts w:eastAsia="Calibri"/>
          <w:sz w:val="24"/>
        </w:rPr>
        <w:t xml:space="preserve"> 6)</w:t>
      </w:r>
      <w:r w:rsidRPr="00F67DCF">
        <w:rPr>
          <w:rFonts w:eastAsia="Calibri"/>
          <w:sz w:val="24"/>
        </w:rPr>
        <w:t xml:space="preserve"> un nacionālajām prasībām.</w:t>
      </w:r>
    </w:p>
    <w:p w14:paraId="022BDEFF"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 xml:space="preserve">Automatizētā eksporta sistēma (AES) – nodrošina eksporta formalitāšu veikšanu atbilstoši jaunajām ES normatīvo aktu prasībām.  Turpinās funkcionalitātes papildināšana atbilstoši Eiropas Komisijas un nacionālajām prasībām. </w:t>
      </w:r>
    </w:p>
    <w:p w14:paraId="6816991A" w14:textId="77777777" w:rsidR="00F67DCF" w:rsidRPr="00F67DCF" w:rsidRDefault="00F67DCF">
      <w:pPr>
        <w:numPr>
          <w:ilvl w:val="0"/>
          <w:numId w:val="17"/>
        </w:numPr>
        <w:spacing w:after="160" w:line="259" w:lineRule="auto"/>
        <w:ind w:right="0"/>
        <w:contextualSpacing/>
        <w:jc w:val="both"/>
        <w:rPr>
          <w:rFonts w:eastAsia="Calibri"/>
          <w:sz w:val="24"/>
        </w:rPr>
      </w:pPr>
      <w:r w:rsidRPr="00F67DCF">
        <w:rPr>
          <w:rFonts w:eastAsia="Calibri"/>
          <w:sz w:val="24"/>
        </w:rPr>
        <w:t>Administrēšanas apakšsistēma- nodrošina EMDAS2 lomu  un tehnoloģisko lietotāju administrēšanu, pārskatus datu apmaiņai un klasifikatoriem.</w:t>
      </w:r>
    </w:p>
    <w:p w14:paraId="45FC6AB1"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Lai nodrošinātu EMDAS turpmāku attīstību, augstu sistēmas pieejamību un veiktspēju, no jauna izstrādātā funkcionalitāte vai funkcionalitāte, kurā jāveic būtiskas izmaiņas, tiek izstrādāta, ņemot vērā Vides aizsardzības un reģionālās attīstības ministrijas (VARAM) sagatavotās prasības un Valsts ieņēmumu dienesta elektronisko pakalpojumu tīmekļa vietņu grafiskās identitātes vadlīnijas. Sistēmas daļa, kura tiek izstrādāta, izmantojot jaunos risinājums, tiek apzīmēta kā EMDAS2. </w:t>
      </w:r>
    </w:p>
    <w:p w14:paraId="7F95D686"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Modularitātes nodrošināšanai EMDAS2 tiek izmantoti konteineri, kuri tiek apkalpoti, izmantojot Kubernetes klasteri. Konteineros darbojas </w:t>
      </w:r>
      <w:proofErr w:type="spellStart"/>
      <w:r w:rsidRPr="00F67DCF">
        <w:rPr>
          <w:rFonts w:eastAsia="Calibri"/>
          <w:sz w:val="24"/>
        </w:rPr>
        <w:t>mikroservisi</w:t>
      </w:r>
      <w:proofErr w:type="spellEnd"/>
      <w:r w:rsidRPr="00F67DCF">
        <w:rPr>
          <w:rFonts w:eastAsia="Calibri"/>
          <w:sz w:val="24"/>
        </w:rPr>
        <w:t xml:space="preserve">, kuri nodrošina attīstības un veiktspējas izmaiņu elastību un samazina izmaiņu veikšanai nepieciešamos pārtraukumus. EMDAS2 dati tiek glabāti PostgreSQL datu bāzē, datus izvietojot datu bāzes shēmās, kas tiek veidotas atbilstoši katram </w:t>
      </w:r>
      <w:proofErr w:type="spellStart"/>
      <w:r w:rsidRPr="00F67DCF">
        <w:rPr>
          <w:rFonts w:eastAsia="Calibri"/>
          <w:sz w:val="24"/>
        </w:rPr>
        <w:t>mikroservisam</w:t>
      </w:r>
      <w:proofErr w:type="spellEnd"/>
      <w:r w:rsidRPr="00F67DCF">
        <w:rPr>
          <w:rFonts w:eastAsia="Calibri"/>
          <w:sz w:val="24"/>
        </w:rPr>
        <w:t xml:space="preserve">. Tīmekļa pakalpju izstrādei un aprakstīšanai tiek izmantots </w:t>
      </w:r>
      <w:proofErr w:type="spellStart"/>
      <w:r w:rsidRPr="00F67DCF">
        <w:rPr>
          <w:rFonts w:eastAsia="Calibri"/>
          <w:sz w:val="24"/>
        </w:rPr>
        <w:t>Swagger</w:t>
      </w:r>
      <w:proofErr w:type="spellEnd"/>
      <w:r w:rsidRPr="00F67DCF">
        <w:rPr>
          <w:rFonts w:eastAsia="Calibri"/>
          <w:sz w:val="24"/>
        </w:rPr>
        <w:t xml:space="preserve"> </w:t>
      </w:r>
      <w:r w:rsidRPr="00F67DCF">
        <w:rPr>
          <w:rFonts w:eastAsia="Calibri"/>
          <w:sz w:val="24"/>
        </w:rPr>
        <w:lastRenderedPageBreak/>
        <w:t xml:space="preserve">risinājums. Lietotāju saskarnes tiek izstrādātas, izmantojot standarta VUETIFY API. Rindu apstrādē tiek izmantots ziņojumu starpnieks </w:t>
      </w:r>
      <w:proofErr w:type="spellStart"/>
      <w:r w:rsidRPr="00F67DCF">
        <w:rPr>
          <w:rFonts w:eastAsia="Calibri"/>
          <w:sz w:val="24"/>
        </w:rPr>
        <w:t>RabbitMQ</w:t>
      </w:r>
      <w:proofErr w:type="spellEnd"/>
      <w:r w:rsidRPr="00F67DCF">
        <w:rPr>
          <w:rFonts w:eastAsia="Calibri"/>
          <w:sz w:val="24"/>
        </w:rPr>
        <w:t>.</w:t>
      </w:r>
    </w:p>
    <w:p w14:paraId="3253C4CC"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Sistēmas darbības novērošanai un pārvaldībai tiek izmantoti standartizēti programmatūras darbības novērošanas (uzraudzības) rīki. EMDAS2 servisu administrēšana un uzraudzība tiek veikta ar </w:t>
      </w:r>
      <w:proofErr w:type="spellStart"/>
      <w:r w:rsidRPr="00F67DCF">
        <w:rPr>
          <w:rFonts w:eastAsia="Calibri"/>
          <w:sz w:val="24"/>
        </w:rPr>
        <w:t>Rancher</w:t>
      </w:r>
      <w:proofErr w:type="spellEnd"/>
      <w:r w:rsidRPr="00F67DCF">
        <w:rPr>
          <w:rFonts w:eastAsia="Calibri"/>
          <w:sz w:val="24"/>
        </w:rPr>
        <w:t xml:space="preserve"> lietojuma palīdzību, savukārt, žurnalēšanas ierakstu pārraudzībai Kubernetes klasteru infrastruktūrā plānots izmantot Loki rīku.</w:t>
      </w:r>
    </w:p>
    <w:p w14:paraId="52B19229"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EMDAS2 pirmkods tiek pārvaldīts </w:t>
      </w:r>
      <w:proofErr w:type="spellStart"/>
      <w:r w:rsidRPr="00F67DCF">
        <w:rPr>
          <w:rFonts w:eastAsia="Calibri"/>
          <w:sz w:val="24"/>
        </w:rPr>
        <w:t>GitLab</w:t>
      </w:r>
      <w:proofErr w:type="spellEnd"/>
      <w:r w:rsidRPr="00F67DCF">
        <w:rPr>
          <w:rFonts w:eastAsia="Calibri"/>
          <w:sz w:val="24"/>
        </w:rPr>
        <w:t xml:space="preserve">  lietojumā, kas nodrošina gan pirmkoda </w:t>
      </w:r>
      <w:proofErr w:type="spellStart"/>
      <w:r w:rsidRPr="00F67DCF">
        <w:rPr>
          <w:rFonts w:eastAsia="Calibri"/>
          <w:sz w:val="24"/>
        </w:rPr>
        <w:t>versionēšanu</w:t>
      </w:r>
      <w:proofErr w:type="spellEnd"/>
      <w:r w:rsidRPr="00F67DCF">
        <w:rPr>
          <w:rFonts w:eastAsia="Calibri"/>
          <w:sz w:val="24"/>
        </w:rPr>
        <w:t xml:space="preserve">, gan lietojumu izveidošanu repozitorijā. Pirms koda piegādes VID </w:t>
      </w:r>
      <w:proofErr w:type="spellStart"/>
      <w:r w:rsidRPr="00F67DCF">
        <w:rPr>
          <w:rFonts w:eastAsia="Calibri"/>
          <w:sz w:val="24"/>
        </w:rPr>
        <w:t>GitLab</w:t>
      </w:r>
      <w:proofErr w:type="spellEnd"/>
      <w:r w:rsidRPr="00F67DCF">
        <w:rPr>
          <w:rFonts w:eastAsia="Calibri"/>
          <w:sz w:val="24"/>
        </w:rPr>
        <w:t xml:space="preserve">, izstrādātājam ir pienākums veikt koda kvalitātes pārbaudes ar </w:t>
      </w:r>
      <w:proofErr w:type="spellStart"/>
      <w:r w:rsidRPr="00F67DCF">
        <w:rPr>
          <w:rFonts w:eastAsia="Calibri"/>
          <w:sz w:val="24"/>
        </w:rPr>
        <w:t>SonarQube</w:t>
      </w:r>
      <w:proofErr w:type="spellEnd"/>
      <w:r w:rsidRPr="00F67DCF">
        <w:rPr>
          <w:rFonts w:eastAsia="Calibri"/>
          <w:sz w:val="24"/>
        </w:rPr>
        <w:t>. Starp izstrādātāju un VID ir vienošanās par to, ar kāda līmeņa kļūdām, brīdinājumiem kodu drīkst piegādāt VID.</w:t>
      </w:r>
    </w:p>
    <w:p w14:paraId="014116C0"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Lai īstenotu valstiski vienotu Informācijas un komunikācijas tehnoloģiju (IKT) risinājumu konceptu, funkcionalitātei, kurā ir potenciāli iespējams papildus lietotāju saskarnēm izmantot automatizētas – citu datorsistēmu saskarnes, un ir paredzama Sistēmas lietotāju ieinteresētība, tiek izstrādātas arī programmējamas saskarnes (API). Sistēmas API var būt izmantojami sistēmas funkcionālo moduļu datu apmaiņai gan iestādes, gan valsts pārvaldes nozares, gan nacionālās valsts pārvaldes ietvaros, gan arī kontrolētai datu apmaiņai ar komersantu risinājumiem. API izmantošana katras apakšsistēmas izstrādē tiek izvērtēta atbilstoši ieguldāmajiem resursiem un to ieviešanas lietderībai. Piemēram, nav lietderīgi ieviest API, ja nav identificēts neviens tās potenciālais izmantotājs.</w:t>
      </w:r>
    </w:p>
    <w:p w14:paraId="39126DC9" w14:textId="77777777" w:rsidR="00F67DCF" w:rsidRPr="00F67DCF" w:rsidRDefault="00F67DCF" w:rsidP="00F67DCF">
      <w:pPr>
        <w:spacing w:after="160" w:line="259" w:lineRule="auto"/>
        <w:ind w:left="0" w:right="0" w:firstLine="360"/>
        <w:jc w:val="both"/>
        <w:rPr>
          <w:rFonts w:eastAsia="Calibri"/>
          <w:sz w:val="24"/>
        </w:rPr>
      </w:pPr>
      <w:r w:rsidRPr="00F67DCF">
        <w:rPr>
          <w:rFonts w:eastAsia="Calibri"/>
          <w:sz w:val="24"/>
        </w:rPr>
        <w:t>No 2022.gada decembra līdz 2023.gada novembrim  EMDAS2 datu bāzes pieaugums  ir 568 GB. Kopējais DB apjoms ir 0,9 TB.</w:t>
      </w:r>
    </w:p>
    <w:p w14:paraId="130A8E0B" w14:textId="77777777" w:rsidR="00F67DCF" w:rsidRPr="00F67DCF" w:rsidRDefault="00F67DCF" w:rsidP="00F67DCF">
      <w:pPr>
        <w:spacing w:after="160" w:line="259" w:lineRule="auto"/>
        <w:ind w:left="0" w:right="0"/>
        <w:rPr>
          <w:rFonts w:eastAsia="Calibri"/>
          <w:sz w:val="24"/>
          <w:szCs w:val="22"/>
        </w:rPr>
      </w:pPr>
    </w:p>
    <w:p w14:paraId="16F7E8A8" w14:textId="77777777" w:rsidR="00F67DCF" w:rsidRPr="000D4F16" w:rsidRDefault="00F67DCF" w:rsidP="00F67DCF">
      <w:pPr>
        <w:keepNext/>
        <w:keepLines/>
        <w:spacing w:before="40" w:line="259" w:lineRule="auto"/>
        <w:ind w:left="720" w:right="0" w:hanging="360"/>
        <w:outlineLvl w:val="1"/>
        <w:rPr>
          <w:rFonts w:eastAsia="Yu Gothic Light"/>
          <w:b/>
          <w:sz w:val="24"/>
        </w:rPr>
      </w:pPr>
      <w:r w:rsidRPr="000D4F16">
        <w:rPr>
          <w:rFonts w:eastAsia="Yu Gothic Light"/>
          <w:b/>
          <w:sz w:val="24"/>
        </w:rPr>
        <w:t>1.3.</w:t>
      </w:r>
      <w:r w:rsidRPr="00F67DCF">
        <w:rPr>
          <w:rFonts w:eastAsia="Yu Gothic Light"/>
          <w:b/>
          <w:sz w:val="24"/>
          <w:szCs w:val="26"/>
        </w:rPr>
        <w:tab/>
      </w:r>
      <w:r w:rsidRPr="000D4F16">
        <w:rPr>
          <w:rFonts w:eastAsia="Yu Gothic Light"/>
          <w:b/>
          <w:sz w:val="24"/>
        </w:rPr>
        <w:t>EMDAS piekļuves tiesības</w:t>
      </w:r>
    </w:p>
    <w:p w14:paraId="3FA53266"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 tiek veikta lietotāju autorizācija un autentifikācija atbilstoši VID IS drošības prasībām. Iespēju sistēmā veikt noteiktas darbības nosaka lietotājam piešķirtās piekļuves tiesības. Atkarībā no komersanta vai muitas iestādes lomas, atsevišķas funkcijas ir vai nu ierobežotas, vai nepieejamas. Komersantiem ir piekļuve tikai tai informācijai, kas saistīta ar viņu darījumiem.  </w:t>
      </w:r>
    </w:p>
    <w:p w14:paraId="3F8B43D4"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VID darbiniekiem piekļuves tiesības EMDAS MDLS lietošanai tiek piešķirtas atbilstoši veicamajiem darba pienākumiem, piemēram, lai varētu sagatavot statistikas pārskatus, uzraudzīt citu muitas ierēdņu veiktās operācijas u.c. EMDAS1 atsevišķiem lietotājiem var tikt piešķirtas tiesības, lai varētu pievienot un anulēt lietotājus, un mainīt piešķirtās piekļuves tiesības. EMDAS ir nodrošināta iespēja lietotājiem ar noteiktām tiesībām administrēt sistēmu. EMDAS1 tas nodrošina funkcionalitāti, lai, piemēram, pievienotu lietotājus un dotu tiem piekļuves tiesības, kā arī uzstādītu dažādus sistēmas konfigurācijas parametrus. EMDAS2 administrēšanā lietotāji var administrēt lomas un tehnoloģiskos lietotājus, pārskatīt datu apmaiņas un pieprasīt iepriekšdefinētus pārskatus.</w:t>
      </w:r>
    </w:p>
    <w:p w14:paraId="5CB5EE83"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Piekļuve KLS tiek nodrošināta, izmantojot EDS, kur tiek uzturēts ārējo lietotāju reģistrs. </w:t>
      </w:r>
    </w:p>
    <w:p w14:paraId="4A8BF0E7"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VILS pieslēgšanās notiek caur EMDAS VILS URL, lietotāju reģistru uzturot EMDAS1. Muitas darbinieku lietotāju saskarnei pieslēgšanās notiek caur EMDAS1 iekšējo lietotāju URL, lietotāju reģistru uzturot EMDAS1. </w:t>
      </w:r>
    </w:p>
    <w:p w14:paraId="75A5BB89"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Savukārt, pieslēgšanās EMDAS2 MDLS notiek izmantojot EMDAS2 iekšējo lietotāju URL un VID AD serveri. Lietotāju reģistrs EMDAS2 MDLS tiek uzturēts AD. Muitas darbiniekiem, </w:t>
      </w:r>
      <w:r w:rsidRPr="00F67DCF">
        <w:rPr>
          <w:rFonts w:eastAsia="Calibri"/>
          <w:sz w:val="24"/>
        </w:rPr>
        <w:lastRenderedPageBreak/>
        <w:t>komersantu lietotājiem un valsts institūciju lietotājiem iespējams pārslēgties no EMDAS1 uz EMDAS2 atkārtoti neievadot lietotāju rekvizītus.</w:t>
      </w:r>
    </w:p>
    <w:p w14:paraId="72186D01"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EMDAS tehnoloģisko lietotāju reģistra uzturēšana notiek Sistēmā, izņemot EMDAS1 API lietotājus - to autorizācija un autentifikācija notiek izmantojot EDS reģistrētu lietotāju.</w:t>
      </w:r>
    </w:p>
    <w:p w14:paraId="2E1AB17B" w14:textId="77777777" w:rsidR="00F67DCF" w:rsidRPr="000D4F16" w:rsidRDefault="00F67DCF">
      <w:pPr>
        <w:keepNext/>
        <w:keepLines/>
        <w:numPr>
          <w:ilvl w:val="1"/>
          <w:numId w:val="7"/>
        </w:numPr>
        <w:spacing w:before="40" w:after="160" w:line="259" w:lineRule="auto"/>
        <w:ind w:right="0"/>
        <w:outlineLvl w:val="1"/>
        <w:rPr>
          <w:rFonts w:eastAsia="Yu Gothic Light"/>
          <w:b/>
          <w:sz w:val="24"/>
        </w:rPr>
      </w:pPr>
      <w:r w:rsidRPr="000D4F16">
        <w:rPr>
          <w:rFonts w:eastAsia="Yu Gothic Light"/>
          <w:b/>
          <w:sz w:val="24"/>
        </w:rPr>
        <w:t xml:space="preserve"> EMDAS arhitektūra</w:t>
      </w:r>
    </w:p>
    <w:p w14:paraId="511787BC"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IKT stiprināšanas projekta ietvaros plānota rezerves datu centra izmantošana, attiecīgi EMDAS datu bāžu dublēšana tajā.</w:t>
      </w:r>
    </w:p>
    <w:p w14:paraId="0EBF1F27" w14:textId="77777777" w:rsidR="00F67DCF" w:rsidRPr="00F67DCF" w:rsidRDefault="00F67DCF">
      <w:pPr>
        <w:keepNext/>
        <w:keepLines/>
        <w:numPr>
          <w:ilvl w:val="2"/>
          <w:numId w:val="7"/>
        </w:numPr>
        <w:spacing w:before="40" w:after="160" w:line="259" w:lineRule="auto"/>
        <w:ind w:right="0"/>
        <w:outlineLvl w:val="2"/>
        <w:rPr>
          <w:rFonts w:eastAsia="Yu Gothic Light"/>
          <w:b/>
          <w:sz w:val="24"/>
        </w:rPr>
      </w:pPr>
      <w:r w:rsidRPr="00F67DCF">
        <w:rPr>
          <w:rFonts w:eastAsia="Yu Gothic Light"/>
          <w:b/>
          <w:sz w:val="24"/>
        </w:rPr>
        <w:t>EMDAS datu apmaiņa ar citām sistēmām</w:t>
      </w:r>
    </w:p>
    <w:p w14:paraId="551AC534"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 nodrošina datu apmaiņu ar vairākām ārējām un iekšējām informācijas sistēmām un iekšējo datu apmaiņu starp EMDAS1 un EMDAS2. Atkarībā no sistēmas, ar kuru EMDAS nodrošina datu apmaiņu, tiek izmantotas šādas metodes: </w:t>
      </w:r>
    </w:p>
    <w:p w14:paraId="7F0C31E8" w14:textId="77777777" w:rsidR="00F67DCF" w:rsidRPr="00F67DCF" w:rsidRDefault="00F67DCF">
      <w:pPr>
        <w:numPr>
          <w:ilvl w:val="0"/>
          <w:numId w:val="18"/>
        </w:numPr>
        <w:spacing w:after="160" w:line="259" w:lineRule="auto"/>
        <w:ind w:right="0"/>
        <w:contextualSpacing/>
        <w:rPr>
          <w:rFonts w:eastAsia="Calibri"/>
          <w:sz w:val="24"/>
        </w:rPr>
      </w:pPr>
      <w:r w:rsidRPr="00F67DCF">
        <w:rPr>
          <w:rFonts w:eastAsia="Calibri"/>
          <w:sz w:val="24"/>
        </w:rPr>
        <w:t>datu apmaiņa datu bāzu līmenī;</w:t>
      </w:r>
    </w:p>
    <w:p w14:paraId="11E37F34" w14:textId="77777777" w:rsidR="00F67DCF" w:rsidRPr="00F67DCF" w:rsidRDefault="00F67DCF">
      <w:pPr>
        <w:numPr>
          <w:ilvl w:val="0"/>
          <w:numId w:val="18"/>
        </w:numPr>
        <w:spacing w:after="160" w:line="259" w:lineRule="auto"/>
        <w:ind w:right="0"/>
        <w:contextualSpacing/>
        <w:rPr>
          <w:rFonts w:eastAsia="Calibri"/>
          <w:sz w:val="24"/>
        </w:rPr>
      </w:pPr>
      <w:r w:rsidRPr="00F67DCF">
        <w:rPr>
          <w:rFonts w:eastAsia="Calibri"/>
          <w:sz w:val="24"/>
        </w:rPr>
        <w:t>datu apmaiņa, izmantojot kopienas kopējo komunikāciju tīklu – CCN/CSI;</w:t>
      </w:r>
    </w:p>
    <w:p w14:paraId="5F93B359" w14:textId="77777777" w:rsidR="00F67DCF" w:rsidRPr="00F67DCF" w:rsidRDefault="00F67DCF">
      <w:pPr>
        <w:numPr>
          <w:ilvl w:val="0"/>
          <w:numId w:val="18"/>
        </w:numPr>
        <w:spacing w:after="160" w:line="259" w:lineRule="auto"/>
        <w:ind w:right="0"/>
        <w:contextualSpacing/>
        <w:rPr>
          <w:rFonts w:eastAsia="Calibri"/>
          <w:sz w:val="24"/>
        </w:rPr>
      </w:pPr>
      <w:r w:rsidRPr="00F67DCF">
        <w:rPr>
          <w:rFonts w:eastAsia="Calibri"/>
          <w:sz w:val="24"/>
        </w:rPr>
        <w:t>datu apmaiņa caur WS;</w:t>
      </w:r>
    </w:p>
    <w:p w14:paraId="405445C8" w14:textId="77777777" w:rsidR="00F67DCF" w:rsidRPr="00F67DCF" w:rsidRDefault="00F67DCF">
      <w:pPr>
        <w:numPr>
          <w:ilvl w:val="0"/>
          <w:numId w:val="18"/>
        </w:numPr>
        <w:spacing w:after="160" w:line="259" w:lineRule="auto"/>
        <w:ind w:right="0"/>
        <w:contextualSpacing/>
        <w:rPr>
          <w:rFonts w:eastAsia="Calibri"/>
          <w:sz w:val="24"/>
        </w:rPr>
      </w:pPr>
      <w:r w:rsidRPr="00F67DCF">
        <w:rPr>
          <w:rFonts w:eastAsia="Calibri"/>
          <w:sz w:val="24"/>
        </w:rPr>
        <w:t>failu eksports (lietotāju statistika DNS);</w:t>
      </w:r>
    </w:p>
    <w:p w14:paraId="7C05EB6F" w14:textId="77777777" w:rsidR="00F67DCF" w:rsidRPr="00F67DCF" w:rsidRDefault="00F67DCF">
      <w:pPr>
        <w:numPr>
          <w:ilvl w:val="0"/>
          <w:numId w:val="18"/>
        </w:numPr>
        <w:spacing w:after="160" w:line="259" w:lineRule="auto"/>
        <w:ind w:right="0"/>
        <w:contextualSpacing/>
        <w:rPr>
          <w:rFonts w:eastAsia="Calibri"/>
          <w:sz w:val="24"/>
        </w:rPr>
      </w:pPr>
      <w:r w:rsidRPr="00F67DCF">
        <w:rPr>
          <w:rFonts w:eastAsia="Calibri"/>
          <w:sz w:val="24"/>
        </w:rPr>
        <w:t xml:space="preserve">EMDAS2 datu apmaiņas tiek nodrošinātas ar </w:t>
      </w:r>
      <w:proofErr w:type="spellStart"/>
      <w:r w:rsidRPr="00F67DCF">
        <w:rPr>
          <w:rFonts w:eastAsia="Calibri"/>
          <w:sz w:val="24"/>
        </w:rPr>
        <w:t>mikroservisiem</w:t>
      </w:r>
      <w:proofErr w:type="spellEnd"/>
      <w:r w:rsidRPr="00F67DCF">
        <w:rPr>
          <w:rFonts w:eastAsia="Calibri"/>
          <w:sz w:val="24"/>
        </w:rPr>
        <w:t>.</w:t>
      </w:r>
    </w:p>
    <w:p w14:paraId="0A26031B"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Datu apmaiņās tiek izmantots XML, EDIFACT, REST, JSON un SOAP u.c. 1.attēlā shematiski attēlotas EMDAS saskarnes un datu apmaiņas ar citām informācijas sistēmām.</w:t>
      </w:r>
    </w:p>
    <w:p w14:paraId="6F51C6FF" w14:textId="77777777" w:rsidR="00F67DCF" w:rsidRPr="00F67DCF" w:rsidRDefault="00F67DCF" w:rsidP="00F67DCF">
      <w:pPr>
        <w:keepNext/>
        <w:spacing w:after="160" w:line="259" w:lineRule="auto"/>
        <w:ind w:left="0" w:right="0"/>
        <w:rPr>
          <w:rFonts w:eastAsia="Calibri"/>
          <w:sz w:val="24"/>
          <w:szCs w:val="22"/>
        </w:rPr>
      </w:pPr>
      <w:r w:rsidRPr="00F67DCF">
        <w:rPr>
          <w:rFonts w:eastAsia="Calibri"/>
          <w:noProof/>
          <w:sz w:val="24"/>
          <w:szCs w:val="22"/>
        </w:rPr>
        <w:drawing>
          <wp:inline distT="0" distB="0" distL="0" distR="0" wp14:anchorId="7451555D" wp14:editId="6F44C8E5">
            <wp:extent cx="5274310" cy="37871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3787140"/>
                    </a:xfrm>
                    <a:prstGeom prst="rect">
                      <a:avLst/>
                    </a:prstGeom>
                  </pic:spPr>
                </pic:pic>
              </a:graphicData>
            </a:graphic>
          </wp:inline>
        </w:drawing>
      </w:r>
      <w:r w:rsidRPr="00F67DCF" w:rsidDel="00031979">
        <w:rPr>
          <w:rFonts w:eastAsia="Calibri"/>
          <w:noProof/>
          <w:sz w:val="24"/>
          <w:szCs w:val="22"/>
        </w:rPr>
        <w:t xml:space="preserve"> </w:t>
      </w:r>
    </w:p>
    <w:p w14:paraId="2F4C1A93" w14:textId="77777777" w:rsidR="00F67DCF" w:rsidRPr="00F67DCF" w:rsidRDefault="00F67DCF" w:rsidP="00F67DCF">
      <w:pPr>
        <w:spacing w:after="160" w:line="259" w:lineRule="auto"/>
        <w:ind w:left="0" w:right="0"/>
        <w:jc w:val="center"/>
        <w:rPr>
          <w:rFonts w:eastAsia="Calibri"/>
          <w:sz w:val="24"/>
        </w:rPr>
      </w:pPr>
      <w:r w:rsidRPr="00F67DCF">
        <w:rPr>
          <w:rFonts w:eastAsia="Calibri"/>
          <w:sz w:val="22"/>
          <w:szCs w:val="22"/>
        </w:rPr>
        <w:t>1.attēls. EMDAS konceptuālā datu apmaiņas shēma</w:t>
      </w:r>
    </w:p>
    <w:p w14:paraId="15A44FA6"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Datu apmaiņām ar EK sistēmām, ES dalībvalstīm, komersantiem, citām valsts iestādēm ir būtiska ietekme uz EMDAS pamata funkcionalitātes nodrošināšanu. Ja kādā no datu apmaiņām ir konstatētas problēmas, tad tās ir jānovērš prioritārā kārtā. </w:t>
      </w:r>
    </w:p>
    <w:p w14:paraId="5B904967"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lastRenderedPageBreak/>
        <w:t xml:space="preserve">EMDAS2 datu apmaiņas, kas ir realizētas CCN/CSI tīklā (AES, TKS2), kur jāizmanto EK </w:t>
      </w:r>
      <w:proofErr w:type="spellStart"/>
      <w:r w:rsidRPr="0050719A">
        <w:rPr>
          <w:rFonts w:eastAsia="Calibri"/>
          <w:sz w:val="24"/>
        </w:rPr>
        <w:t>IeCa</w:t>
      </w:r>
      <w:proofErr w:type="spellEnd"/>
      <w:r w:rsidRPr="0050719A">
        <w:rPr>
          <w:rFonts w:eastAsia="Calibri"/>
          <w:sz w:val="24"/>
        </w:rPr>
        <w:t xml:space="preserve"> pārveidotājs, izmanto VID ISS ECI moduli.</w:t>
      </w:r>
    </w:p>
    <w:p w14:paraId="495CD3CD"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EMDAS datu apmaiņas ar VID iekšējām sistēmām (uzskaitījums veikts atbilstoši saistītajām  sistēmām):</w:t>
      </w:r>
    </w:p>
    <w:tbl>
      <w:tblPr>
        <w:tblStyle w:val="TableGrid2"/>
        <w:tblW w:w="0" w:type="auto"/>
        <w:tblInd w:w="14" w:type="dxa"/>
        <w:tblLook w:val="04A0" w:firstRow="1" w:lastRow="0" w:firstColumn="1" w:lastColumn="0" w:noHBand="0" w:noVBand="1"/>
      </w:tblPr>
      <w:tblGrid>
        <w:gridCol w:w="883"/>
        <w:gridCol w:w="1778"/>
        <w:gridCol w:w="6669"/>
      </w:tblGrid>
      <w:tr w:rsidR="00F67DCF" w:rsidRPr="00C35331" w14:paraId="5FD381E3" w14:textId="77777777" w:rsidTr="00524CAE">
        <w:tc>
          <w:tcPr>
            <w:tcW w:w="883" w:type="dxa"/>
          </w:tcPr>
          <w:p w14:paraId="09364215"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Nr.pk.</w:t>
            </w:r>
          </w:p>
        </w:tc>
        <w:tc>
          <w:tcPr>
            <w:tcW w:w="1837" w:type="dxa"/>
          </w:tcPr>
          <w:p w14:paraId="0191D49B"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Sistēma</w:t>
            </w:r>
          </w:p>
        </w:tc>
        <w:tc>
          <w:tcPr>
            <w:tcW w:w="7002" w:type="dxa"/>
          </w:tcPr>
          <w:p w14:paraId="529601E5"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Īss apraksts</w:t>
            </w:r>
          </w:p>
        </w:tc>
      </w:tr>
      <w:tr w:rsidR="00F67DCF" w:rsidRPr="00C35331" w14:paraId="15D887FF" w14:textId="77777777" w:rsidTr="00524CAE">
        <w:tc>
          <w:tcPr>
            <w:tcW w:w="883" w:type="dxa"/>
          </w:tcPr>
          <w:p w14:paraId="502AC2A5"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137A2456"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EDS</w:t>
            </w:r>
          </w:p>
        </w:tc>
        <w:tc>
          <w:tcPr>
            <w:tcW w:w="7002" w:type="dxa"/>
          </w:tcPr>
          <w:p w14:paraId="4FD0BC66"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KLS lietotāju autorizācijas un autentifikācijas dati. Pārslēgšanās no EDS uz EMDAS notiek ar talonu mehānismu. Izmantojot NMAS moduli, tiek nodrošināta klientu apziņošana par Importa pasta sūtījumu deklarācijas statusa izmaiņām.</w:t>
            </w:r>
          </w:p>
        </w:tc>
      </w:tr>
      <w:tr w:rsidR="00F67DCF" w:rsidRPr="00C35331" w14:paraId="7E3ECF44" w14:textId="77777777" w:rsidTr="00524CAE">
        <w:tc>
          <w:tcPr>
            <w:tcW w:w="883" w:type="dxa"/>
          </w:tcPr>
          <w:p w14:paraId="2EE60D8A"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4AA2410C"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NIS</w:t>
            </w:r>
          </w:p>
        </w:tc>
        <w:tc>
          <w:tcPr>
            <w:tcW w:w="7002" w:type="dxa"/>
          </w:tcPr>
          <w:p w14:paraId="4DA64200"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Tiek saņemti fizisko un juridisko personu dati un to reģistrētās adreses, un reģistrētās Īpašā PVN atļaujas. Īpašā PVN atļauju saņemšana notiek izmantojot VID ISS. NIS apakšsistēmā IOSS, tiek validēti IOSS numuri.</w:t>
            </w:r>
          </w:p>
        </w:tc>
      </w:tr>
      <w:tr w:rsidR="00F67DCF" w:rsidRPr="00C35331" w14:paraId="372855F5" w14:textId="77777777" w:rsidTr="00524CAE">
        <w:tc>
          <w:tcPr>
            <w:tcW w:w="883" w:type="dxa"/>
          </w:tcPr>
          <w:p w14:paraId="4AA258AA"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5130606D"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DNS</w:t>
            </w:r>
          </w:p>
        </w:tc>
        <w:tc>
          <w:tcPr>
            <w:tcW w:w="7002" w:type="dxa"/>
          </w:tcPr>
          <w:p w14:paraId="47F01A4D"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Šobrīd no EMDAS uz DNS tiek nodoti Sistēmas lietotāju darbību auditācijas dati (faila izveide), Muitas fiziskās kontroles bloka dati (DB skati).</w:t>
            </w:r>
          </w:p>
          <w:p w14:paraId="612DDA9B" w14:textId="4ED585A8"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EMDAS2 nododamās datu kopas ir H7, AIS, </w:t>
            </w:r>
            <w:r w:rsidR="00902C87">
              <w:rPr>
                <w:rFonts w:ascii="Times New Roman" w:hAnsi="Times New Roman" w:cs="Times New Roman"/>
                <w:color w:val="000000"/>
                <w:sz w:val="24"/>
                <w:lang w:eastAsia="lv-LV"/>
              </w:rPr>
              <w:t>AES,</w:t>
            </w:r>
            <w:r w:rsidRPr="00C35331">
              <w:rPr>
                <w:rFonts w:ascii="Times New Roman" w:hAnsi="Times New Roman" w:cs="Times New Roman"/>
                <w:color w:val="000000"/>
                <w:sz w:val="24"/>
                <w:lang w:eastAsia="lv-LV"/>
              </w:rPr>
              <w:t xml:space="preserve"> IKS2, PU2 un MKB2 dati. Nākotnē plānots nodot arī TKS2 datus.</w:t>
            </w:r>
          </w:p>
        </w:tc>
      </w:tr>
      <w:tr w:rsidR="00F67DCF" w:rsidRPr="00C35331" w14:paraId="3AC06094" w14:textId="77777777" w:rsidTr="00524CAE">
        <w:tc>
          <w:tcPr>
            <w:tcW w:w="883" w:type="dxa"/>
          </w:tcPr>
          <w:p w14:paraId="21767631"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58A0F5A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AD</w:t>
            </w:r>
          </w:p>
        </w:tc>
        <w:tc>
          <w:tcPr>
            <w:tcW w:w="7002" w:type="dxa"/>
          </w:tcPr>
          <w:p w14:paraId="31FC6521"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EMDAS1 gadījumā VID darbinieku autentifikācijas dati, EMDAS2 gadījumā VID darbinieku autentifikācijas un autorizācijas dati.</w:t>
            </w:r>
          </w:p>
        </w:tc>
      </w:tr>
      <w:tr w:rsidR="00F67DCF" w:rsidRPr="00C35331" w14:paraId="1B429BC6" w14:textId="77777777" w:rsidTr="00524CAE">
        <w:tc>
          <w:tcPr>
            <w:tcW w:w="883" w:type="dxa"/>
          </w:tcPr>
          <w:p w14:paraId="0145F373"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7399228B"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CMIS</w:t>
            </w:r>
          </w:p>
        </w:tc>
        <w:tc>
          <w:tcPr>
            <w:tcW w:w="7002" w:type="dxa"/>
          </w:tcPr>
          <w:p w14:paraId="54CF2F4C"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 CMIS EMDAS1 saņem klasifikatoru datus, informāciju par apmaksām/iemaksām. </w:t>
            </w:r>
          </w:p>
          <w:p w14:paraId="2B56654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 EMDAS1 CMIS saņem deklarāciju labojumus, EORI un AEO datus, fizisko personu mutiski deklarēto preču </w:t>
            </w:r>
            <w:proofErr w:type="spellStart"/>
            <w:r w:rsidRPr="00C35331">
              <w:rPr>
                <w:rFonts w:ascii="Times New Roman" w:hAnsi="Times New Roman" w:cs="Times New Roman"/>
                <w:color w:val="000000"/>
                <w:sz w:val="24"/>
                <w:lang w:eastAsia="lv-LV"/>
              </w:rPr>
              <w:t>kvīšu</w:t>
            </w:r>
            <w:proofErr w:type="spellEnd"/>
            <w:r w:rsidRPr="00C35331">
              <w:rPr>
                <w:rFonts w:ascii="Times New Roman" w:hAnsi="Times New Roman" w:cs="Times New Roman"/>
                <w:color w:val="000000"/>
                <w:sz w:val="24"/>
                <w:lang w:eastAsia="lv-LV"/>
              </w:rPr>
              <w:t xml:space="preserve"> datus. </w:t>
            </w:r>
          </w:p>
          <w:p w14:paraId="2C783980"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No EMDAS2 saņem H7 datus.</w:t>
            </w:r>
          </w:p>
        </w:tc>
      </w:tr>
      <w:tr w:rsidR="00F67DCF" w:rsidRPr="00C35331" w14:paraId="20E5FE6B" w14:textId="77777777" w:rsidTr="00524CAE">
        <w:tc>
          <w:tcPr>
            <w:tcW w:w="883" w:type="dxa"/>
          </w:tcPr>
          <w:p w14:paraId="655EBE37"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7EB42229"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MAIS</w:t>
            </w:r>
          </w:p>
        </w:tc>
        <w:tc>
          <w:tcPr>
            <w:tcW w:w="7002" w:type="dxa"/>
          </w:tcPr>
          <w:p w14:paraId="5F8F8B75" w14:textId="74F2BB5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Uz MAIS tiek sūtīti AIS deklarāciju dati</w:t>
            </w:r>
            <w:r w:rsidR="00902C87">
              <w:rPr>
                <w:rFonts w:ascii="Times New Roman" w:hAnsi="Times New Roman" w:cs="Times New Roman"/>
                <w:color w:val="000000"/>
                <w:sz w:val="24"/>
                <w:lang w:eastAsia="lv-LV"/>
              </w:rPr>
              <w:t>, H7 dati</w:t>
            </w:r>
            <w:r w:rsidRPr="00C35331">
              <w:rPr>
                <w:rFonts w:ascii="Times New Roman" w:hAnsi="Times New Roman" w:cs="Times New Roman"/>
                <w:color w:val="000000"/>
                <w:sz w:val="24"/>
                <w:lang w:eastAsia="lv-LV"/>
              </w:rPr>
              <w:t>.</w:t>
            </w:r>
          </w:p>
        </w:tc>
      </w:tr>
      <w:tr w:rsidR="00F67DCF" w:rsidRPr="00C35331" w14:paraId="60779B3F" w14:textId="77777777" w:rsidTr="00524CAE">
        <w:tc>
          <w:tcPr>
            <w:tcW w:w="883" w:type="dxa"/>
          </w:tcPr>
          <w:p w14:paraId="325E0C77"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5D10F08B"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IRIS</w:t>
            </w:r>
          </w:p>
        </w:tc>
        <w:tc>
          <w:tcPr>
            <w:tcW w:w="7002" w:type="dxa"/>
          </w:tcPr>
          <w:p w14:paraId="6DE8F0FD"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EMDAS1 tiek veikta sinhrona deklarāciju (izņemot fizisko personu mutiski deklarēto preču </w:t>
            </w:r>
            <w:proofErr w:type="spellStart"/>
            <w:r w:rsidRPr="00C35331">
              <w:rPr>
                <w:rFonts w:ascii="Times New Roman" w:hAnsi="Times New Roman" w:cs="Times New Roman"/>
                <w:color w:val="000000"/>
                <w:sz w:val="24"/>
                <w:lang w:eastAsia="lv-LV"/>
              </w:rPr>
              <w:t>kvīšu</w:t>
            </w:r>
            <w:proofErr w:type="spellEnd"/>
            <w:r w:rsidRPr="00C35331">
              <w:rPr>
                <w:rFonts w:ascii="Times New Roman" w:hAnsi="Times New Roman" w:cs="Times New Roman"/>
                <w:color w:val="000000"/>
                <w:sz w:val="24"/>
                <w:lang w:eastAsia="lv-LV"/>
              </w:rPr>
              <w:t xml:space="preserve"> un fizisko personu kontroles dokumenta) risku analīze. No EMDAS1 uz IRIS tiek replicēti MFKB dati – muitas apskates akts, kontroles pieteikums, personu apskates protokoli un informācijas par konstatēto pārkāpumu kopsavilkums. </w:t>
            </w:r>
          </w:p>
          <w:p w14:paraId="1C721AB7"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EMDAS2 ir izstrādāta asinhrona dokumentu risku analīze.</w:t>
            </w:r>
          </w:p>
        </w:tc>
      </w:tr>
      <w:tr w:rsidR="00F67DCF" w:rsidRPr="00C35331" w14:paraId="6C6D6C52" w14:textId="77777777" w:rsidTr="00524CAE">
        <w:tc>
          <w:tcPr>
            <w:tcW w:w="883" w:type="dxa"/>
          </w:tcPr>
          <w:p w14:paraId="678BA5A3"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735E51AD"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ITVS</w:t>
            </w:r>
          </w:p>
        </w:tc>
        <w:tc>
          <w:tcPr>
            <w:tcW w:w="7002" w:type="dxa"/>
          </w:tcPr>
          <w:p w14:paraId="0470568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EMDAS1 no ITVS replicē preču klasifikatorus, EMDAS2 datu apmaiņa realizēta, izmantojot VID ISS izvietotos ITVS servisus. </w:t>
            </w:r>
          </w:p>
          <w:p w14:paraId="64B45C79"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sinhroni tiek veikts pieprasījums nodokļu aprēķinam un citu ITVS nosacījumu kontrolei, tiek sūtīti kvotu pieteikumi apstrādei. </w:t>
            </w:r>
          </w:p>
          <w:p w14:paraId="764C6937"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nodod datus ITVS Statistikas apakšsistēmai (eksporta un importa dati). Statistikas datu nodošana, nodokļu aprēķins un ITVS nosacījumu kontrole, kā arī kvotu pieteikumu sūtīšana </w:t>
            </w:r>
          </w:p>
        </w:tc>
      </w:tr>
      <w:tr w:rsidR="00F67DCF" w:rsidRPr="00C35331" w14:paraId="771255AC" w14:textId="77777777" w:rsidTr="00524CAE">
        <w:tc>
          <w:tcPr>
            <w:tcW w:w="883" w:type="dxa"/>
          </w:tcPr>
          <w:p w14:paraId="3CE1840B"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32937662"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EMCS</w:t>
            </w:r>
          </w:p>
        </w:tc>
        <w:tc>
          <w:tcPr>
            <w:tcW w:w="7002" w:type="dxa"/>
          </w:tcPr>
          <w:p w14:paraId="5E316604"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Nodrošina </w:t>
            </w:r>
            <w:proofErr w:type="spellStart"/>
            <w:r w:rsidRPr="00C35331">
              <w:rPr>
                <w:rFonts w:ascii="Times New Roman" w:hAnsi="Times New Roman" w:cs="Times New Roman"/>
                <w:color w:val="000000"/>
                <w:sz w:val="24"/>
                <w:lang w:eastAsia="lv-LV"/>
              </w:rPr>
              <w:t>eAD</w:t>
            </w:r>
            <w:proofErr w:type="spellEnd"/>
            <w:r w:rsidRPr="00C35331">
              <w:rPr>
                <w:rFonts w:ascii="Times New Roman" w:hAnsi="Times New Roman" w:cs="Times New Roman"/>
                <w:color w:val="000000"/>
                <w:sz w:val="24"/>
                <w:lang w:eastAsia="lv-LV"/>
              </w:rPr>
              <w:t xml:space="preserve"> dokumenta derīguma kontroli. EMDAS1 šāda kontrole ir tikai EKS deklarācijām. </w:t>
            </w:r>
          </w:p>
          <w:p w14:paraId="28238E2E" w14:textId="707567C1"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EMDAS2 kontrole realizēta AES deklarācijām.</w:t>
            </w:r>
          </w:p>
        </w:tc>
      </w:tr>
      <w:tr w:rsidR="00F67DCF" w:rsidRPr="00C35331" w14:paraId="1823193D" w14:textId="77777777" w:rsidTr="00524CAE">
        <w:tc>
          <w:tcPr>
            <w:tcW w:w="883" w:type="dxa"/>
          </w:tcPr>
          <w:p w14:paraId="156D94F5" w14:textId="77777777" w:rsidR="00F67DCF" w:rsidRPr="00C35331" w:rsidRDefault="00F67DCF">
            <w:pPr>
              <w:numPr>
                <w:ilvl w:val="0"/>
                <w:numId w:val="8"/>
              </w:numPr>
              <w:spacing w:after="120"/>
              <w:ind w:right="0"/>
              <w:jc w:val="both"/>
              <w:rPr>
                <w:rFonts w:ascii="Times New Roman" w:hAnsi="Times New Roman" w:cs="Times New Roman"/>
                <w:color w:val="000000"/>
                <w:sz w:val="24"/>
                <w:lang w:eastAsia="lv-LV"/>
              </w:rPr>
            </w:pPr>
          </w:p>
        </w:tc>
        <w:tc>
          <w:tcPr>
            <w:tcW w:w="1837" w:type="dxa"/>
          </w:tcPr>
          <w:p w14:paraId="27F83D04"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ADBS</w:t>
            </w:r>
          </w:p>
        </w:tc>
        <w:tc>
          <w:tcPr>
            <w:tcW w:w="7002" w:type="dxa"/>
          </w:tcPr>
          <w:p w14:paraId="79499D4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Uz ADBS tiek nodrošināta iepriekš definētu datu kopu arhivācija un iespēja EMDAS1 atvērt arhivētos datus. </w:t>
            </w:r>
          </w:p>
        </w:tc>
      </w:tr>
    </w:tbl>
    <w:p w14:paraId="158C036B" w14:textId="77777777" w:rsidR="00F67DCF" w:rsidRPr="0050719A" w:rsidRDefault="00F67DCF" w:rsidP="00F67DCF">
      <w:pPr>
        <w:spacing w:after="160" w:line="259" w:lineRule="auto"/>
        <w:ind w:left="0" w:right="0"/>
        <w:rPr>
          <w:rFonts w:eastAsia="Calibri"/>
          <w:sz w:val="24"/>
        </w:rPr>
      </w:pPr>
    </w:p>
    <w:p w14:paraId="376BD393" w14:textId="77777777" w:rsidR="00F67DCF" w:rsidRPr="0050719A" w:rsidRDefault="00F67DCF" w:rsidP="00F67DCF">
      <w:pPr>
        <w:spacing w:after="160" w:line="259" w:lineRule="auto"/>
        <w:ind w:left="0" w:right="0"/>
        <w:rPr>
          <w:rFonts w:eastAsia="Calibri"/>
          <w:sz w:val="24"/>
        </w:rPr>
      </w:pPr>
      <w:r w:rsidRPr="0050719A">
        <w:rPr>
          <w:rFonts w:eastAsia="Calibri"/>
          <w:sz w:val="24"/>
        </w:rPr>
        <w:t>EMDAS datu apmaiņas Eiropas līmenī (uzskaitījums veikts atbilstoši saistītajām  sistēmām):</w:t>
      </w:r>
    </w:p>
    <w:tbl>
      <w:tblPr>
        <w:tblStyle w:val="TableGrid2"/>
        <w:tblW w:w="0" w:type="auto"/>
        <w:tblInd w:w="14" w:type="dxa"/>
        <w:tblLook w:val="04A0" w:firstRow="1" w:lastRow="0" w:firstColumn="1" w:lastColumn="0" w:noHBand="0" w:noVBand="1"/>
      </w:tblPr>
      <w:tblGrid>
        <w:gridCol w:w="883"/>
        <w:gridCol w:w="1796"/>
        <w:gridCol w:w="6651"/>
      </w:tblGrid>
      <w:tr w:rsidR="00F67DCF" w:rsidRPr="00C35331" w14:paraId="44E72F77" w14:textId="77777777" w:rsidTr="00524CAE">
        <w:tc>
          <w:tcPr>
            <w:tcW w:w="883" w:type="dxa"/>
          </w:tcPr>
          <w:p w14:paraId="3EA06E9E"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Nr.pk.</w:t>
            </w:r>
          </w:p>
        </w:tc>
        <w:tc>
          <w:tcPr>
            <w:tcW w:w="1837" w:type="dxa"/>
          </w:tcPr>
          <w:p w14:paraId="2BC0706D"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Sistēma</w:t>
            </w:r>
          </w:p>
        </w:tc>
        <w:tc>
          <w:tcPr>
            <w:tcW w:w="7002" w:type="dxa"/>
          </w:tcPr>
          <w:p w14:paraId="10A5D4F3"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Īss apraksts</w:t>
            </w:r>
          </w:p>
        </w:tc>
      </w:tr>
      <w:tr w:rsidR="00F67DCF" w:rsidRPr="00C35331" w14:paraId="1767C4B6" w14:textId="77777777" w:rsidTr="00524CAE">
        <w:tc>
          <w:tcPr>
            <w:tcW w:w="883" w:type="dxa"/>
          </w:tcPr>
          <w:p w14:paraId="7414C31E"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5B8E3C66"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CCN/CSI</w:t>
            </w:r>
          </w:p>
        </w:tc>
        <w:tc>
          <w:tcPr>
            <w:tcW w:w="7002" w:type="dxa"/>
          </w:tcPr>
          <w:p w14:paraId="7AB00179" w14:textId="77777777" w:rsidR="00F67DCF" w:rsidRPr="00C35331" w:rsidRDefault="00F67DCF" w:rsidP="00F67DCF">
            <w:pPr>
              <w:spacing w:after="120"/>
              <w:ind w:left="0" w:right="0"/>
              <w:jc w:val="both"/>
              <w:rPr>
                <w:rFonts w:ascii="Times New Roman" w:hAnsi="Times New Roman" w:cs="Times New Roman"/>
                <w:color w:val="000000"/>
                <w:sz w:val="24"/>
                <w:highlight w:val="yellow"/>
                <w:lang w:eastAsia="lv-LV"/>
              </w:rPr>
            </w:pPr>
            <w:r w:rsidRPr="00C35331">
              <w:rPr>
                <w:rFonts w:ascii="Times New Roman" w:hAnsi="Times New Roman" w:cs="Times New Roman"/>
                <w:color w:val="000000"/>
                <w:sz w:val="24"/>
                <w:lang w:eastAsia="lv-LV"/>
              </w:rPr>
              <w:t xml:space="preserve">EMDAS1 </w:t>
            </w:r>
            <w:proofErr w:type="spellStart"/>
            <w:r w:rsidRPr="00C35331">
              <w:rPr>
                <w:rFonts w:ascii="Times New Roman" w:hAnsi="Times New Roman" w:cs="Times New Roman"/>
                <w:color w:val="000000"/>
                <w:sz w:val="24"/>
                <w:lang w:eastAsia="lv-LV"/>
              </w:rPr>
              <w:t>sūta</w:t>
            </w:r>
            <w:proofErr w:type="spellEnd"/>
            <w:r w:rsidRPr="00C35331">
              <w:rPr>
                <w:rFonts w:ascii="Times New Roman" w:hAnsi="Times New Roman" w:cs="Times New Roman"/>
                <w:color w:val="000000"/>
                <w:sz w:val="24"/>
                <w:lang w:eastAsia="lv-LV"/>
              </w:rPr>
              <w:t xml:space="preserve"> un saņem deklarācijas datus uz/no citu valstu IS (citu ES dalībvalstu muitas informācijas sistēmas), kopā ir 115 ziņojumu veidi.</w:t>
            </w:r>
          </w:p>
          <w:p w14:paraId="4D3578CA"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EMDAS2 CCN/CSI tīkla izmantošana notiek TKS2 un AES apakšsistēmās, izmantojot VID ISS ECI moduli, kā arī IKS2 ziņojumu apmaiņai.</w:t>
            </w:r>
          </w:p>
        </w:tc>
      </w:tr>
      <w:tr w:rsidR="00F67DCF" w:rsidRPr="00C35331" w14:paraId="7B7058A7" w14:textId="77777777" w:rsidTr="00524CAE">
        <w:tc>
          <w:tcPr>
            <w:tcW w:w="883" w:type="dxa"/>
          </w:tcPr>
          <w:p w14:paraId="02F2401B"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2291F1F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IRU RTS</w:t>
            </w:r>
          </w:p>
        </w:tc>
        <w:tc>
          <w:tcPr>
            <w:tcW w:w="7002" w:type="dxa"/>
          </w:tcPr>
          <w:p w14:paraId="53FBBC36"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tiek validēti TIR numuri un nosūtīta informācija par noslēgtajām TIR karnetēm. </w:t>
            </w:r>
          </w:p>
        </w:tc>
      </w:tr>
      <w:tr w:rsidR="00F67DCF" w:rsidRPr="00C35331" w14:paraId="45285B0E" w14:textId="77777777" w:rsidTr="00524CAE">
        <w:tc>
          <w:tcPr>
            <w:tcW w:w="883" w:type="dxa"/>
          </w:tcPr>
          <w:p w14:paraId="2005F43C"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1F775520"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SPEED</w:t>
            </w:r>
          </w:p>
        </w:tc>
        <w:tc>
          <w:tcPr>
            <w:tcW w:w="7002" w:type="dxa"/>
          </w:tcPr>
          <w:p w14:paraId="4009705C"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EMDAS1 nosūta datus par TIR karnetēm, kurām saņēmēja valsts vai kādai no precēm norādītā saņēmēja valsts ir Krievija. Šī datu apmaiņa jārealizē arī EMDAS2, plānojot turpmāko TKS2 realizāciju.</w:t>
            </w:r>
          </w:p>
        </w:tc>
      </w:tr>
      <w:tr w:rsidR="00F67DCF" w:rsidRPr="00C35331" w14:paraId="52F7BBC6" w14:textId="77777777" w:rsidTr="00524CAE">
        <w:tc>
          <w:tcPr>
            <w:tcW w:w="883" w:type="dxa"/>
          </w:tcPr>
          <w:p w14:paraId="3839F590"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228E681C"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ECB</w:t>
            </w:r>
          </w:p>
        </w:tc>
        <w:tc>
          <w:tcPr>
            <w:tcW w:w="7002" w:type="dxa"/>
          </w:tcPr>
          <w:p w14:paraId="4C3CC8FF"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No ECB EMDAS replicē valūtas kursus.</w:t>
            </w:r>
          </w:p>
        </w:tc>
      </w:tr>
      <w:tr w:rsidR="00F67DCF" w:rsidRPr="00C35331" w14:paraId="66AAD5D5" w14:textId="77777777" w:rsidTr="00524CAE">
        <w:tc>
          <w:tcPr>
            <w:tcW w:w="883" w:type="dxa"/>
          </w:tcPr>
          <w:p w14:paraId="04EB6C4E"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56A6A9DA"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OLAF</w:t>
            </w:r>
          </w:p>
        </w:tc>
        <w:tc>
          <w:tcPr>
            <w:tcW w:w="7002" w:type="dxa"/>
          </w:tcPr>
          <w:p w14:paraId="52CEEEE7"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EMDAS1 nosūta datus par tranzīta deklarācijām, kurām ir uzrādītas preces ar jūtīgu preces kodu. Šī datu apmaiņa jārealizē arī EMDAS2, plānojot turpmāko TKS2 realizāciju.</w:t>
            </w:r>
          </w:p>
          <w:p w14:paraId="67B0048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EMDAS2 realizēta datu nodošana par skaidras naudas deklarācijām.</w:t>
            </w:r>
          </w:p>
        </w:tc>
      </w:tr>
      <w:tr w:rsidR="00F67DCF" w:rsidRPr="00C35331" w14:paraId="6320FD2A" w14:textId="77777777" w:rsidTr="00524CAE">
        <w:tc>
          <w:tcPr>
            <w:tcW w:w="883" w:type="dxa"/>
          </w:tcPr>
          <w:p w14:paraId="42DA32F5"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47E1AE0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CERTEX (iepriekš TRACES)</w:t>
            </w:r>
          </w:p>
        </w:tc>
        <w:tc>
          <w:tcPr>
            <w:tcW w:w="7002" w:type="dxa"/>
          </w:tcPr>
          <w:p w14:paraId="37DE3842"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 CERTEX EMDAS saņem informāciju par vienotajiem sanitārajiem dokumentiem. </w:t>
            </w:r>
          </w:p>
        </w:tc>
      </w:tr>
      <w:tr w:rsidR="00F67DCF" w:rsidRPr="00C35331" w14:paraId="14096CEE" w14:textId="77777777" w:rsidTr="00524CAE">
        <w:tc>
          <w:tcPr>
            <w:tcW w:w="883" w:type="dxa"/>
          </w:tcPr>
          <w:p w14:paraId="039D0F26"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3B5AE4F2"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REX</w:t>
            </w:r>
          </w:p>
        </w:tc>
        <w:tc>
          <w:tcPr>
            <w:tcW w:w="7002" w:type="dxa"/>
          </w:tcPr>
          <w:p w14:paraId="290DDDF9"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Izmantojot CRS funkcionalitāti, EMDAS tiešsaistē saņem informāciju par reģistrētajiem eksportētājiem.</w:t>
            </w:r>
          </w:p>
        </w:tc>
      </w:tr>
      <w:tr w:rsidR="00F67DCF" w:rsidRPr="00C35331" w14:paraId="45878174" w14:textId="77777777" w:rsidTr="00524CAE">
        <w:tc>
          <w:tcPr>
            <w:tcW w:w="883" w:type="dxa"/>
          </w:tcPr>
          <w:p w14:paraId="48A4A746"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6FB206D6"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CS/RD2</w:t>
            </w:r>
          </w:p>
        </w:tc>
        <w:tc>
          <w:tcPr>
            <w:tcW w:w="7002" w:type="dxa"/>
          </w:tcPr>
          <w:p w14:paraId="1BBD3ADA"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no CS/RD2 saņem klasifikatoru datus (piemēram, muitas iestāžu informācija, iepakojumu veidi, mērvienības u.c.). </w:t>
            </w:r>
          </w:p>
        </w:tc>
      </w:tr>
      <w:tr w:rsidR="00F67DCF" w:rsidRPr="00C35331" w14:paraId="3A7BD1A5" w14:textId="77777777" w:rsidTr="00524CAE">
        <w:tc>
          <w:tcPr>
            <w:tcW w:w="883" w:type="dxa"/>
          </w:tcPr>
          <w:p w14:paraId="7A7E2B2F"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554BA76E"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VIES</w:t>
            </w:r>
          </w:p>
        </w:tc>
        <w:tc>
          <w:tcPr>
            <w:tcW w:w="7002" w:type="dxa"/>
          </w:tcPr>
          <w:p w14:paraId="5262FC74"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sinhroni veic ES reģistrēto PVN reģistrācijas numuru kontroli. </w:t>
            </w:r>
          </w:p>
        </w:tc>
      </w:tr>
      <w:tr w:rsidR="00F67DCF" w:rsidRPr="00C35331" w14:paraId="08C51638" w14:textId="77777777" w:rsidTr="00524CAE">
        <w:tc>
          <w:tcPr>
            <w:tcW w:w="883" w:type="dxa"/>
          </w:tcPr>
          <w:p w14:paraId="3B26892C"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50693BD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CDMS</w:t>
            </w:r>
          </w:p>
        </w:tc>
        <w:tc>
          <w:tcPr>
            <w:tcW w:w="7002" w:type="dxa"/>
          </w:tcPr>
          <w:p w14:paraId="7029A5A8"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Nodrošina muitas atļauju datu saņemšanu no EK centrālās Muitas lēmumu sistēmas. Tiek izmantoti CDMS servisi un atjauninājumu saņemšana notiek, izmantojot CRS.</w:t>
            </w:r>
          </w:p>
        </w:tc>
      </w:tr>
      <w:tr w:rsidR="00F67DCF" w:rsidRPr="00C35331" w14:paraId="58B21D33" w14:textId="77777777" w:rsidTr="00524CAE">
        <w:tc>
          <w:tcPr>
            <w:tcW w:w="883" w:type="dxa"/>
          </w:tcPr>
          <w:p w14:paraId="0BF2234F"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634153AE"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EOS</w:t>
            </w:r>
          </w:p>
        </w:tc>
        <w:tc>
          <w:tcPr>
            <w:tcW w:w="7002" w:type="dxa"/>
          </w:tcPr>
          <w:p w14:paraId="5C342D1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 EMDAS1 tiek nosūtīti LV reģistrētie EORI numuri. EMDAS1 no EOS DB sinhronā režīmā iespējams saņemt citās dalībvalstīs reģistrētos EORI numurus un pēc tam caur CCN/CSI rindām </w:t>
            </w:r>
            <w:r w:rsidRPr="00C35331">
              <w:rPr>
                <w:rFonts w:ascii="Times New Roman" w:hAnsi="Times New Roman" w:cs="Times New Roman"/>
                <w:color w:val="000000"/>
                <w:sz w:val="24"/>
                <w:lang w:eastAsia="lv-LV"/>
              </w:rPr>
              <w:lastRenderedPageBreak/>
              <w:t>saņemt to izmaiņas. EMDAS1 no EOS caur CCN/CSI rindām saņem arī AEO datus.</w:t>
            </w:r>
          </w:p>
        </w:tc>
      </w:tr>
      <w:tr w:rsidR="00F67DCF" w:rsidRPr="00C35331" w14:paraId="5B8D5BCA" w14:textId="77777777" w:rsidTr="00524CAE">
        <w:tc>
          <w:tcPr>
            <w:tcW w:w="883" w:type="dxa"/>
          </w:tcPr>
          <w:p w14:paraId="44170B90"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43236B94"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UNECE ITDB</w:t>
            </w:r>
          </w:p>
        </w:tc>
        <w:tc>
          <w:tcPr>
            <w:tcW w:w="7002" w:type="dxa"/>
          </w:tcPr>
          <w:p w14:paraId="40E2E58E"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 sinhroni tiek nodrošināta TIR karnetes turētāja pārbaude ITDB datu bāzē.</w:t>
            </w:r>
          </w:p>
        </w:tc>
      </w:tr>
      <w:tr w:rsidR="00F67DCF" w:rsidRPr="00C35331" w14:paraId="74BDFB38" w14:textId="77777777" w:rsidTr="00524CAE">
        <w:tc>
          <w:tcPr>
            <w:tcW w:w="883" w:type="dxa"/>
          </w:tcPr>
          <w:p w14:paraId="5907411A"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065971CB"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CS/MIS</w:t>
            </w:r>
          </w:p>
        </w:tc>
        <w:tc>
          <w:tcPr>
            <w:tcW w:w="7002" w:type="dxa"/>
          </w:tcPr>
          <w:p w14:paraId="306F291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EMDAS1 saņem no CS/MIS informāciju par citu valstu sistēmu nepieejamību. </w:t>
            </w:r>
          </w:p>
          <w:p w14:paraId="33879DD0"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EMDAS2 gadījumā šo informāciju saņem un apstrādā VID ISS ECI, kurš ir atbildīgs par datu apmaiņu ar citām valstīm.</w:t>
            </w:r>
          </w:p>
        </w:tc>
      </w:tr>
      <w:tr w:rsidR="00F67DCF" w:rsidRPr="00C35331" w14:paraId="4B5EF71B" w14:textId="77777777" w:rsidTr="00524CAE">
        <w:tc>
          <w:tcPr>
            <w:tcW w:w="883" w:type="dxa"/>
          </w:tcPr>
          <w:p w14:paraId="375B7833" w14:textId="77777777" w:rsidR="00F67DCF" w:rsidRPr="00C35331" w:rsidRDefault="00F67DCF">
            <w:pPr>
              <w:numPr>
                <w:ilvl w:val="0"/>
                <w:numId w:val="9"/>
              </w:numPr>
              <w:spacing w:after="120"/>
              <w:ind w:right="0"/>
              <w:jc w:val="both"/>
              <w:rPr>
                <w:rFonts w:ascii="Times New Roman" w:hAnsi="Times New Roman" w:cs="Times New Roman"/>
                <w:color w:val="000000"/>
                <w:sz w:val="24"/>
                <w:lang w:eastAsia="lv-LV"/>
              </w:rPr>
            </w:pPr>
          </w:p>
        </w:tc>
        <w:tc>
          <w:tcPr>
            <w:tcW w:w="1837" w:type="dxa"/>
          </w:tcPr>
          <w:p w14:paraId="4B1F02E2"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ICS2 CR</w:t>
            </w:r>
          </w:p>
        </w:tc>
        <w:tc>
          <w:tcPr>
            <w:tcW w:w="7002" w:type="dxa"/>
          </w:tcPr>
          <w:p w14:paraId="7FBE8771"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Izmantojot CCN2 tīklu, tiek nodrošināta ICS2 datu saņemšana EMDAS2 no EK ICS2 centrālā repozitorija un atbilžu nosūtīšana.</w:t>
            </w:r>
          </w:p>
        </w:tc>
      </w:tr>
    </w:tbl>
    <w:p w14:paraId="153AA6CB" w14:textId="77777777" w:rsidR="00F67DCF" w:rsidRPr="0050719A" w:rsidRDefault="00F67DCF" w:rsidP="00F67DCF">
      <w:pPr>
        <w:spacing w:after="160" w:line="259" w:lineRule="auto"/>
        <w:ind w:left="0" w:right="0"/>
        <w:rPr>
          <w:rFonts w:eastAsia="Calibri"/>
          <w:sz w:val="24"/>
        </w:rPr>
      </w:pPr>
    </w:p>
    <w:p w14:paraId="061D8760"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EMDAS datu apmaiņa ar komersantu IS un citām valsts institūcijām (nav uzskaitījums pēc ziņojumu tipiem vai pieprasījums/atbilde):</w:t>
      </w:r>
    </w:p>
    <w:tbl>
      <w:tblPr>
        <w:tblStyle w:val="TableGrid2"/>
        <w:tblW w:w="0" w:type="auto"/>
        <w:tblInd w:w="14" w:type="dxa"/>
        <w:tblLook w:val="04A0" w:firstRow="1" w:lastRow="0" w:firstColumn="1" w:lastColumn="0" w:noHBand="0" w:noVBand="1"/>
      </w:tblPr>
      <w:tblGrid>
        <w:gridCol w:w="883"/>
        <w:gridCol w:w="1811"/>
        <w:gridCol w:w="6636"/>
      </w:tblGrid>
      <w:tr w:rsidR="00F67DCF" w:rsidRPr="00C35331" w14:paraId="1A320504" w14:textId="77777777" w:rsidTr="00524CAE">
        <w:tc>
          <w:tcPr>
            <w:tcW w:w="883" w:type="dxa"/>
          </w:tcPr>
          <w:p w14:paraId="35DF283F"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Nr.pk.</w:t>
            </w:r>
          </w:p>
        </w:tc>
        <w:tc>
          <w:tcPr>
            <w:tcW w:w="1837" w:type="dxa"/>
          </w:tcPr>
          <w:p w14:paraId="4D17BF78" w14:textId="77777777" w:rsidR="00F67DCF" w:rsidRPr="00C35331" w:rsidRDefault="00F67DCF" w:rsidP="00F67DCF">
            <w:pPr>
              <w:spacing w:after="120"/>
              <w:ind w:left="0" w:right="0"/>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Sistēma</w:t>
            </w:r>
          </w:p>
        </w:tc>
        <w:tc>
          <w:tcPr>
            <w:tcW w:w="7002" w:type="dxa"/>
          </w:tcPr>
          <w:p w14:paraId="23193C7B" w14:textId="77777777" w:rsidR="00F67DCF" w:rsidRPr="00C35331" w:rsidRDefault="00F67DCF" w:rsidP="00F67DCF">
            <w:pPr>
              <w:spacing w:after="120"/>
              <w:ind w:left="151" w:right="0" w:firstLine="152"/>
              <w:jc w:val="both"/>
              <w:rPr>
                <w:rFonts w:ascii="Times New Roman" w:hAnsi="Times New Roman" w:cs="Times New Roman"/>
                <w:b/>
                <w:color w:val="000000"/>
                <w:sz w:val="24"/>
                <w:lang w:eastAsia="lv-LV"/>
              </w:rPr>
            </w:pPr>
            <w:r w:rsidRPr="00C35331">
              <w:rPr>
                <w:rFonts w:ascii="Times New Roman" w:hAnsi="Times New Roman" w:cs="Times New Roman"/>
                <w:b/>
                <w:color w:val="000000"/>
                <w:sz w:val="24"/>
                <w:lang w:eastAsia="lv-LV"/>
              </w:rPr>
              <w:t>Īss apraksts</w:t>
            </w:r>
          </w:p>
        </w:tc>
      </w:tr>
      <w:tr w:rsidR="00F67DCF" w:rsidRPr="00C35331" w14:paraId="532F436D" w14:textId="77777777" w:rsidTr="00524CAE">
        <w:tc>
          <w:tcPr>
            <w:tcW w:w="883" w:type="dxa"/>
          </w:tcPr>
          <w:p w14:paraId="0BF72520"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2357F8B8" w14:textId="0086DEF0" w:rsidR="00F67DCF" w:rsidRPr="00C35331" w:rsidRDefault="00F67DCF" w:rsidP="00F67DCF">
            <w:pPr>
              <w:spacing w:after="120"/>
              <w:ind w:left="0" w:right="0"/>
              <w:jc w:val="both"/>
              <w:rPr>
                <w:rFonts w:ascii="Times New Roman" w:hAnsi="Times New Roman" w:cs="Times New Roman"/>
                <w:color w:val="000000"/>
                <w:sz w:val="24"/>
                <w:lang w:eastAsia="lv-LV"/>
              </w:rPr>
            </w:pPr>
            <w:r w:rsidRPr="00952691">
              <w:rPr>
                <w:rFonts w:ascii="Times New Roman" w:hAnsi="Times New Roman" w:cs="Times New Roman"/>
                <w:color w:val="000000"/>
                <w:sz w:val="24"/>
                <w:lang w:eastAsia="lv-LV"/>
              </w:rPr>
              <w:t>V</w:t>
            </w:r>
            <w:r w:rsidR="004A6F48">
              <w:rPr>
                <w:rFonts w:ascii="Times New Roman" w:hAnsi="Times New Roman" w:cs="Times New Roman"/>
                <w:color w:val="000000"/>
                <w:sz w:val="24"/>
                <w:lang w:eastAsia="lv-LV"/>
              </w:rPr>
              <w:t>RAA</w:t>
            </w:r>
            <w:r w:rsidRPr="00C35331">
              <w:rPr>
                <w:rFonts w:ascii="Times New Roman" w:hAnsi="Times New Roman" w:cs="Times New Roman"/>
                <w:color w:val="000000"/>
                <w:sz w:val="24"/>
                <w:lang w:eastAsia="lv-LV"/>
              </w:rPr>
              <w:t xml:space="preserve"> “Maksājumu modulis”</w:t>
            </w:r>
          </w:p>
        </w:tc>
        <w:tc>
          <w:tcPr>
            <w:tcW w:w="7002" w:type="dxa"/>
          </w:tcPr>
          <w:p w14:paraId="312AD4B7" w14:textId="7A60267C" w:rsidR="00F67DCF" w:rsidRPr="00C35331" w:rsidRDefault="00F67DCF" w:rsidP="006B6F6D">
            <w:pPr>
              <w:spacing w:after="120"/>
              <w:ind w:left="0" w:right="0"/>
              <w:jc w:val="both"/>
              <w:rPr>
                <w:rFonts w:ascii="Times New Roman" w:hAnsi="Times New Roman" w:cs="Times New Roman"/>
                <w:sz w:val="24"/>
              </w:rPr>
            </w:pPr>
            <w:r w:rsidRPr="006B6F6D">
              <w:rPr>
                <w:color w:val="000000"/>
                <w:sz w:val="24"/>
                <w:lang w:eastAsia="lv-LV"/>
              </w:rPr>
              <w:t xml:space="preserve">EMDAS2 izmanto maksājuma moduli </w:t>
            </w:r>
            <w:r w:rsidR="00006BC9" w:rsidRPr="00952691">
              <w:rPr>
                <w:color w:val="000000"/>
                <w:sz w:val="24"/>
                <w:lang w:eastAsia="lv-LV"/>
              </w:rPr>
              <w:t>importa deklarācijās aprēķināto</w:t>
            </w:r>
            <w:r w:rsidRPr="006B6F6D">
              <w:rPr>
                <w:color w:val="000000"/>
                <w:sz w:val="24"/>
                <w:lang w:eastAsia="lv-LV"/>
              </w:rPr>
              <w:t xml:space="preserve"> nodokļu apmaksai.</w:t>
            </w:r>
            <w:r w:rsidRPr="00C35331">
              <w:rPr>
                <w:rFonts w:ascii="Times New Roman" w:hAnsi="Times New Roman" w:cs="Times New Roman"/>
                <w:sz w:val="24"/>
              </w:rPr>
              <w:t xml:space="preserve"> </w:t>
            </w:r>
          </w:p>
        </w:tc>
      </w:tr>
      <w:tr w:rsidR="00F67DCF" w:rsidRPr="00C35331" w14:paraId="556875F3" w14:textId="77777777" w:rsidTr="00524CAE">
        <w:tc>
          <w:tcPr>
            <w:tcW w:w="883" w:type="dxa"/>
          </w:tcPr>
          <w:p w14:paraId="573A94DC"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7D6D9F6C"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proofErr w:type="spellStart"/>
            <w:r w:rsidRPr="00C35331">
              <w:rPr>
                <w:rFonts w:ascii="Times New Roman" w:hAnsi="Times New Roman" w:cs="Times New Roman"/>
                <w:color w:val="000000"/>
                <w:sz w:val="24"/>
                <w:lang w:eastAsia="lv-LV"/>
              </w:rPr>
              <w:t>LDz</w:t>
            </w:r>
            <w:proofErr w:type="spellEnd"/>
            <w:r w:rsidRPr="00C35331">
              <w:rPr>
                <w:rFonts w:ascii="Times New Roman" w:hAnsi="Times New Roman" w:cs="Times New Roman"/>
                <w:color w:val="000000"/>
                <w:sz w:val="24"/>
                <w:lang w:eastAsia="lv-LV"/>
              </w:rPr>
              <w:t xml:space="preserve"> DKDS</w:t>
            </w:r>
          </w:p>
        </w:tc>
        <w:tc>
          <w:tcPr>
            <w:tcW w:w="7002" w:type="dxa"/>
          </w:tcPr>
          <w:p w14:paraId="7189FAD3" w14:textId="77777777" w:rsidR="00F67DCF" w:rsidRPr="00C35331" w:rsidRDefault="00F67DCF" w:rsidP="006B6F6D">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pārbauda Latvijas Dzelzceļa sistēmā e-SMGS datus un saņem tos salīdzināšanai eksporta un deklarācijas datiem EMDAS. </w:t>
            </w:r>
          </w:p>
        </w:tc>
      </w:tr>
      <w:tr w:rsidR="00F67DCF" w:rsidRPr="00C35331" w14:paraId="36E613C9" w14:textId="77777777" w:rsidTr="00524CAE">
        <w:tc>
          <w:tcPr>
            <w:tcW w:w="883" w:type="dxa"/>
          </w:tcPr>
          <w:p w14:paraId="2381CA83"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4542D842"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proofErr w:type="spellStart"/>
            <w:r w:rsidRPr="00C35331">
              <w:rPr>
                <w:rFonts w:ascii="Times New Roman" w:hAnsi="Times New Roman" w:cs="Times New Roman"/>
                <w:color w:val="000000"/>
                <w:sz w:val="24"/>
                <w:lang w:eastAsia="lv-LV"/>
              </w:rPr>
              <w:t>LDz</w:t>
            </w:r>
            <w:proofErr w:type="spellEnd"/>
            <w:r w:rsidRPr="00C35331">
              <w:rPr>
                <w:rFonts w:ascii="Times New Roman" w:hAnsi="Times New Roman" w:cs="Times New Roman"/>
                <w:color w:val="000000"/>
                <w:sz w:val="24"/>
                <w:lang w:eastAsia="lv-LV"/>
              </w:rPr>
              <w:t xml:space="preserve"> APOVS</w:t>
            </w:r>
          </w:p>
        </w:tc>
        <w:tc>
          <w:tcPr>
            <w:tcW w:w="7002" w:type="dxa"/>
          </w:tcPr>
          <w:p w14:paraId="306F3F8F" w14:textId="4CA50DE6" w:rsidR="00F67DCF" w:rsidRPr="00C35331" w:rsidRDefault="00CE723C" w:rsidP="006B6F6D">
            <w:pPr>
              <w:spacing w:after="120"/>
              <w:ind w:left="0" w:right="0"/>
              <w:jc w:val="both"/>
              <w:rPr>
                <w:rFonts w:ascii="Times New Roman" w:hAnsi="Times New Roman" w:cs="Times New Roman"/>
                <w:color w:val="000000"/>
                <w:sz w:val="24"/>
                <w:lang w:eastAsia="lv-LV"/>
              </w:rPr>
            </w:pPr>
            <w:r w:rsidRPr="00CE723C">
              <w:rPr>
                <w:rFonts w:ascii="Times New Roman" w:hAnsi="Times New Roman" w:cs="Times New Roman"/>
                <w:color w:val="000000"/>
                <w:sz w:val="24"/>
                <w:lang w:eastAsia="lv-LV"/>
              </w:rPr>
              <w:t>Latvijas Dzelzceļa Automatizētā pārvadājumu operatīvas vadības sistēma</w:t>
            </w:r>
            <w:r>
              <w:rPr>
                <w:rFonts w:ascii="Times New Roman" w:hAnsi="Times New Roman" w:cs="Times New Roman"/>
                <w:color w:val="000000"/>
                <w:sz w:val="24"/>
                <w:lang w:eastAsia="lv-LV"/>
              </w:rPr>
              <w:t>.</w:t>
            </w:r>
          </w:p>
        </w:tc>
      </w:tr>
      <w:tr w:rsidR="00F67DCF" w:rsidRPr="00C35331" w14:paraId="48D23D68" w14:textId="77777777" w:rsidTr="00524CAE">
        <w:tc>
          <w:tcPr>
            <w:tcW w:w="883" w:type="dxa"/>
          </w:tcPr>
          <w:p w14:paraId="3391E0C2"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7E684B0A"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LP KLLP</w:t>
            </w:r>
          </w:p>
        </w:tc>
        <w:tc>
          <w:tcPr>
            <w:tcW w:w="7002" w:type="dxa"/>
          </w:tcPr>
          <w:p w14:paraId="0213B34D" w14:textId="77777777" w:rsidR="00F67DCF" w:rsidRPr="00C35331" w:rsidRDefault="00F67DCF" w:rsidP="006B6F6D">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Nodrošina Importa pasta sūtījumu noformēšanai nepieciešamo klasifikatoru nodošanu Latvijas Pasts sistēmai.</w:t>
            </w:r>
          </w:p>
        </w:tc>
      </w:tr>
      <w:tr w:rsidR="00F67DCF" w:rsidRPr="00C35331" w14:paraId="0CCA5D56" w14:textId="77777777" w:rsidTr="00524CAE">
        <w:tc>
          <w:tcPr>
            <w:tcW w:w="883" w:type="dxa"/>
          </w:tcPr>
          <w:p w14:paraId="448A8D9C"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12676773"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SKLOIS</w:t>
            </w:r>
          </w:p>
        </w:tc>
        <w:tc>
          <w:tcPr>
            <w:tcW w:w="7002" w:type="dxa"/>
          </w:tcPr>
          <w:p w14:paraId="23F86F16" w14:textId="77777777" w:rsidR="00F67DCF" w:rsidRPr="00C35331" w:rsidRDefault="00F67DCF" w:rsidP="006B6F6D">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EMDAS1 no SKLOIS saņem iekraušanas rīkojumus un kravu manifestus. Šāda funkcionalitāte jāparedz arī EMDAS2 ar AES un TKS2 turpmāko ieviešanu.</w:t>
            </w:r>
          </w:p>
        </w:tc>
      </w:tr>
      <w:tr w:rsidR="00F67DCF" w:rsidRPr="00C35331" w14:paraId="04C9E72D" w14:textId="77777777" w:rsidTr="00524CAE">
        <w:tc>
          <w:tcPr>
            <w:tcW w:w="883" w:type="dxa"/>
          </w:tcPr>
          <w:p w14:paraId="4A6B6483"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14FBDF3E"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LAD</w:t>
            </w:r>
          </w:p>
        </w:tc>
        <w:tc>
          <w:tcPr>
            <w:tcW w:w="7002" w:type="dxa"/>
          </w:tcPr>
          <w:p w14:paraId="1DB00559" w14:textId="6DBF3C66" w:rsidR="00F67DCF" w:rsidRPr="00C35331" w:rsidRDefault="00F67DCF" w:rsidP="006B6F6D">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EMDAS, izmantojot VID izstrādāto un uzturēto tuneli LAVIDAS, uz LAD nodod indosamentus un saņem AGRIM un AGREX licences. </w:t>
            </w:r>
          </w:p>
        </w:tc>
      </w:tr>
      <w:tr w:rsidR="00F67DCF" w:rsidRPr="00C35331" w14:paraId="2F340AA8" w14:textId="77777777" w:rsidTr="00524CAE">
        <w:tc>
          <w:tcPr>
            <w:tcW w:w="883" w:type="dxa"/>
          </w:tcPr>
          <w:p w14:paraId="50B65388" w14:textId="77777777" w:rsidR="00F67DCF" w:rsidRPr="00C35331" w:rsidRDefault="00F67DCF">
            <w:pPr>
              <w:numPr>
                <w:ilvl w:val="0"/>
                <w:numId w:val="10"/>
              </w:numPr>
              <w:spacing w:after="120"/>
              <w:ind w:right="0"/>
              <w:jc w:val="both"/>
              <w:rPr>
                <w:rFonts w:ascii="Times New Roman" w:hAnsi="Times New Roman" w:cs="Times New Roman"/>
                <w:color w:val="000000"/>
                <w:sz w:val="24"/>
                <w:lang w:eastAsia="lv-LV"/>
              </w:rPr>
            </w:pPr>
          </w:p>
        </w:tc>
        <w:tc>
          <w:tcPr>
            <w:tcW w:w="1837" w:type="dxa"/>
          </w:tcPr>
          <w:p w14:paraId="7DAF6C5B" w14:textId="77777777" w:rsidR="00F67DCF" w:rsidRPr="00C35331" w:rsidRDefault="00F67DCF" w:rsidP="00F67DCF">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API</w:t>
            </w:r>
          </w:p>
        </w:tc>
        <w:tc>
          <w:tcPr>
            <w:tcW w:w="7002" w:type="dxa"/>
          </w:tcPr>
          <w:p w14:paraId="4DDCEB19" w14:textId="77777777" w:rsidR="00F67DCF" w:rsidRPr="00C35331" w:rsidRDefault="00F67DCF" w:rsidP="006B6F6D">
            <w:pPr>
              <w:spacing w:after="120"/>
              <w:ind w:left="0" w:right="0"/>
              <w:jc w:val="both"/>
              <w:rPr>
                <w:rFonts w:ascii="Times New Roman" w:hAnsi="Times New Roman" w:cs="Times New Roman"/>
                <w:color w:val="000000"/>
                <w:sz w:val="24"/>
                <w:lang w:eastAsia="lv-LV"/>
              </w:rPr>
            </w:pPr>
            <w:r w:rsidRPr="00C35331">
              <w:rPr>
                <w:rFonts w:ascii="Times New Roman" w:hAnsi="Times New Roman" w:cs="Times New Roman"/>
                <w:color w:val="000000"/>
                <w:sz w:val="24"/>
                <w:lang w:eastAsia="lv-LV"/>
              </w:rPr>
              <w:t xml:space="preserve">Nodrošina komersantiem iespēju iesūtīt deklarācijas un pieprasīt atbildes ziņojumus, izmantojot savas IS. </w:t>
            </w:r>
          </w:p>
        </w:tc>
      </w:tr>
    </w:tbl>
    <w:p w14:paraId="0982D9D7" w14:textId="77777777" w:rsidR="00F67DCF" w:rsidRPr="0050719A" w:rsidRDefault="00F67DCF" w:rsidP="00F67DCF">
      <w:pPr>
        <w:spacing w:after="160" w:line="259" w:lineRule="auto"/>
        <w:ind w:left="0" w:right="0"/>
        <w:rPr>
          <w:rFonts w:eastAsia="Calibri"/>
          <w:sz w:val="24"/>
        </w:rPr>
      </w:pPr>
    </w:p>
    <w:p w14:paraId="7BEBC5F9" w14:textId="77777777" w:rsidR="00F67DCF" w:rsidRPr="0050719A" w:rsidRDefault="00F67DCF">
      <w:pPr>
        <w:keepNext/>
        <w:keepLines/>
        <w:numPr>
          <w:ilvl w:val="2"/>
          <w:numId w:val="7"/>
        </w:numPr>
        <w:spacing w:before="40" w:after="160" w:line="259" w:lineRule="auto"/>
        <w:ind w:right="0"/>
        <w:outlineLvl w:val="2"/>
        <w:rPr>
          <w:rFonts w:eastAsia="Yu Gothic Light"/>
          <w:b/>
          <w:sz w:val="24"/>
        </w:rPr>
      </w:pPr>
      <w:r w:rsidRPr="0050719A">
        <w:rPr>
          <w:rFonts w:eastAsia="Yu Gothic Light"/>
          <w:b/>
          <w:sz w:val="24"/>
        </w:rPr>
        <w:t>EMDAS1 tehniskā arhitektūra</w:t>
      </w:r>
    </w:p>
    <w:p w14:paraId="1F16DC7E" w14:textId="77777777" w:rsidR="00F67DCF" w:rsidRPr="0050719A" w:rsidRDefault="00F67DCF" w:rsidP="00F67DCF">
      <w:pPr>
        <w:spacing w:after="160" w:line="259" w:lineRule="auto"/>
        <w:ind w:left="0" w:right="0"/>
        <w:rPr>
          <w:rFonts w:eastAsia="Calibri"/>
          <w:sz w:val="24"/>
        </w:rPr>
      </w:pPr>
      <w:r w:rsidRPr="0050719A">
        <w:rPr>
          <w:rFonts w:eastAsia="Calibri"/>
          <w:sz w:val="24"/>
        </w:rPr>
        <w:t xml:space="preserve">EMDAS1 arhitektūru var iedalīt trīs līmeņos: </w:t>
      </w:r>
    </w:p>
    <w:p w14:paraId="4B158B24" w14:textId="77777777" w:rsidR="00F67DCF" w:rsidRPr="0050719A" w:rsidRDefault="00F67DCF">
      <w:pPr>
        <w:numPr>
          <w:ilvl w:val="0"/>
          <w:numId w:val="19"/>
        </w:numPr>
        <w:spacing w:after="160" w:line="259" w:lineRule="auto"/>
        <w:ind w:right="0"/>
        <w:contextualSpacing/>
        <w:rPr>
          <w:rFonts w:eastAsia="Calibri"/>
          <w:sz w:val="24"/>
        </w:rPr>
      </w:pPr>
      <w:r w:rsidRPr="0050719A">
        <w:rPr>
          <w:rFonts w:eastAsia="Calibri"/>
          <w:sz w:val="24"/>
        </w:rPr>
        <w:t>"</w:t>
      </w:r>
      <w:proofErr w:type="spellStart"/>
      <w:r w:rsidRPr="0050719A">
        <w:rPr>
          <w:rFonts w:eastAsia="Calibri"/>
          <w:sz w:val="24"/>
        </w:rPr>
        <w:t>Web</w:t>
      </w:r>
      <w:proofErr w:type="spellEnd"/>
      <w:r w:rsidRPr="0050719A">
        <w:rPr>
          <w:rFonts w:eastAsia="Calibri"/>
          <w:sz w:val="24"/>
        </w:rPr>
        <w:t xml:space="preserve"> </w:t>
      </w:r>
      <w:proofErr w:type="spellStart"/>
      <w:r w:rsidRPr="0050719A">
        <w:rPr>
          <w:rFonts w:eastAsia="Calibri"/>
          <w:sz w:val="24"/>
        </w:rPr>
        <w:t>Tier</w:t>
      </w:r>
      <w:proofErr w:type="spellEnd"/>
      <w:r w:rsidRPr="0050719A">
        <w:rPr>
          <w:rFonts w:eastAsia="Calibri"/>
          <w:sz w:val="24"/>
        </w:rPr>
        <w:t xml:space="preserve">" - datu prezentācijas līmenis; </w:t>
      </w:r>
    </w:p>
    <w:p w14:paraId="1487B4DB" w14:textId="77777777" w:rsidR="00F67DCF" w:rsidRPr="0050719A" w:rsidRDefault="00F67DCF">
      <w:pPr>
        <w:numPr>
          <w:ilvl w:val="0"/>
          <w:numId w:val="19"/>
        </w:numPr>
        <w:spacing w:after="160" w:line="259" w:lineRule="auto"/>
        <w:ind w:right="0"/>
        <w:contextualSpacing/>
        <w:rPr>
          <w:rFonts w:eastAsia="Calibri"/>
          <w:sz w:val="24"/>
        </w:rPr>
      </w:pPr>
      <w:r w:rsidRPr="0050719A">
        <w:rPr>
          <w:rFonts w:eastAsia="Calibri"/>
          <w:sz w:val="24"/>
        </w:rPr>
        <w:t>“</w:t>
      </w:r>
      <w:proofErr w:type="spellStart"/>
      <w:r w:rsidRPr="0050719A">
        <w:rPr>
          <w:rFonts w:eastAsia="Calibri"/>
          <w:sz w:val="24"/>
        </w:rPr>
        <w:t>Middle</w:t>
      </w:r>
      <w:proofErr w:type="spellEnd"/>
      <w:r w:rsidRPr="0050719A">
        <w:rPr>
          <w:rFonts w:eastAsia="Calibri"/>
          <w:sz w:val="24"/>
        </w:rPr>
        <w:t xml:space="preserve"> </w:t>
      </w:r>
      <w:proofErr w:type="spellStart"/>
      <w:r w:rsidRPr="0050719A">
        <w:rPr>
          <w:rFonts w:eastAsia="Calibri"/>
          <w:sz w:val="24"/>
        </w:rPr>
        <w:t>Tier</w:t>
      </w:r>
      <w:proofErr w:type="spellEnd"/>
      <w:r w:rsidRPr="0050719A">
        <w:rPr>
          <w:rFonts w:eastAsia="Calibri"/>
          <w:sz w:val="24"/>
        </w:rPr>
        <w:t xml:space="preserve">" - datu apstrādes līmenis; </w:t>
      </w:r>
    </w:p>
    <w:p w14:paraId="3531E1B1" w14:textId="77777777" w:rsidR="00F67DCF" w:rsidRPr="0050719A" w:rsidRDefault="00F67DCF">
      <w:pPr>
        <w:numPr>
          <w:ilvl w:val="0"/>
          <w:numId w:val="19"/>
        </w:numPr>
        <w:spacing w:after="160" w:line="259" w:lineRule="auto"/>
        <w:ind w:right="0"/>
        <w:contextualSpacing/>
        <w:rPr>
          <w:rFonts w:eastAsia="Calibri"/>
          <w:sz w:val="24"/>
        </w:rPr>
      </w:pPr>
      <w:r w:rsidRPr="0050719A">
        <w:rPr>
          <w:rFonts w:eastAsia="Calibri"/>
          <w:sz w:val="24"/>
        </w:rPr>
        <w:t xml:space="preserve">"DB </w:t>
      </w:r>
      <w:proofErr w:type="spellStart"/>
      <w:r w:rsidRPr="0050719A">
        <w:rPr>
          <w:rFonts w:eastAsia="Calibri"/>
          <w:sz w:val="24"/>
        </w:rPr>
        <w:t>Tier</w:t>
      </w:r>
      <w:proofErr w:type="spellEnd"/>
      <w:r w:rsidRPr="0050719A">
        <w:rPr>
          <w:rFonts w:eastAsia="Calibri"/>
          <w:sz w:val="24"/>
        </w:rPr>
        <w:t xml:space="preserve">" - datu glabāšanas līmenis. </w:t>
      </w:r>
    </w:p>
    <w:p w14:paraId="55AC1C9D"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EMDAS1 sastāv no vairākiem moduļiem - kopīgās daļas, Komersanta lietotāja saskarnes (KLS), KLS palīdzības moduļa, Muitas darbinieka lietotāja saskarnes (MDLS), MDLS palīdzības moduļa, valsts institūciju lietotāju saskarnes (VILS) un WS moduļiem (API).  </w:t>
      </w:r>
    </w:p>
    <w:p w14:paraId="46D2A0A8" w14:textId="77777777" w:rsidR="00F67DCF" w:rsidRPr="00F67DCF" w:rsidRDefault="00F67DCF" w:rsidP="00F67DCF">
      <w:pPr>
        <w:spacing w:after="160" w:line="259" w:lineRule="auto"/>
        <w:ind w:left="0" w:right="0"/>
        <w:rPr>
          <w:rFonts w:eastAsia="Calibri"/>
          <w:sz w:val="24"/>
          <w:szCs w:val="22"/>
        </w:rPr>
      </w:pPr>
      <w:r w:rsidRPr="00F67DCF">
        <w:rPr>
          <w:rFonts w:eastAsia="Calibri"/>
          <w:noProof/>
          <w:sz w:val="24"/>
          <w:szCs w:val="22"/>
        </w:rPr>
        <w:lastRenderedPageBreak/>
        <w:drawing>
          <wp:inline distT="0" distB="0" distL="0" distR="0" wp14:anchorId="3CDBD9A0" wp14:editId="5938A045">
            <wp:extent cx="5179774" cy="3604260"/>
            <wp:effectExtent l="0" t="0" r="0" b="0"/>
            <wp:docPr id="406008682" name="Picture 40600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79774" cy="3604260"/>
                    </a:xfrm>
                    <a:prstGeom prst="rect">
                      <a:avLst/>
                    </a:prstGeom>
                  </pic:spPr>
                </pic:pic>
              </a:graphicData>
            </a:graphic>
          </wp:inline>
        </w:drawing>
      </w:r>
      <w:r w:rsidRPr="00F67DCF">
        <w:rPr>
          <w:rFonts w:eastAsia="Calibri"/>
          <w:sz w:val="24"/>
          <w:szCs w:val="22"/>
        </w:rPr>
        <w:t xml:space="preserve">  </w:t>
      </w:r>
    </w:p>
    <w:p w14:paraId="196A1CE8" w14:textId="77777777" w:rsidR="00F67DCF" w:rsidRPr="00F67DCF" w:rsidRDefault="00F67DCF" w:rsidP="00F67DCF">
      <w:pPr>
        <w:spacing w:after="160" w:line="259" w:lineRule="auto"/>
        <w:ind w:left="0" w:right="0"/>
        <w:rPr>
          <w:rFonts w:eastAsia="Calibri"/>
          <w:sz w:val="24"/>
        </w:rPr>
      </w:pPr>
      <w:r w:rsidRPr="00F67DCF">
        <w:rPr>
          <w:rFonts w:eastAsia="Calibri"/>
          <w:sz w:val="24"/>
        </w:rPr>
        <w:t xml:space="preserve">2.attēls. EMDAS1 tehniskās arhitektūras shēma </w:t>
      </w:r>
    </w:p>
    <w:p w14:paraId="16E3BBE3"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 </w:t>
      </w:r>
    </w:p>
    <w:p w14:paraId="39ABB182" w14:textId="77777777" w:rsidR="00F67DCF" w:rsidRPr="00F67DCF" w:rsidRDefault="00F67DCF" w:rsidP="00F67DCF">
      <w:pPr>
        <w:spacing w:after="160" w:line="259" w:lineRule="auto"/>
        <w:ind w:left="0" w:right="0"/>
        <w:rPr>
          <w:rFonts w:eastAsia="Calibri"/>
          <w:sz w:val="24"/>
        </w:rPr>
      </w:pPr>
      <w:r w:rsidRPr="00F67DCF">
        <w:rPr>
          <w:rFonts w:eastAsia="Calibri"/>
          <w:sz w:val="24"/>
        </w:rPr>
        <w:t xml:space="preserve">EMDAS1 tehnisko arhitektūru raksturojošie elementi: </w:t>
      </w:r>
    </w:p>
    <w:p w14:paraId="0AC58AFE" w14:textId="77777777" w:rsidR="00F67DCF" w:rsidRPr="00F67DCF" w:rsidRDefault="00F67DCF">
      <w:pPr>
        <w:numPr>
          <w:ilvl w:val="0"/>
          <w:numId w:val="20"/>
        </w:numPr>
        <w:spacing w:after="160" w:line="259" w:lineRule="auto"/>
        <w:ind w:right="0"/>
        <w:contextualSpacing/>
        <w:rPr>
          <w:rFonts w:eastAsia="Calibri"/>
          <w:sz w:val="24"/>
        </w:rPr>
      </w:pPr>
      <w:r w:rsidRPr="00F67DCF">
        <w:rPr>
          <w:rFonts w:eastAsia="Calibri"/>
          <w:sz w:val="24"/>
        </w:rPr>
        <w:t xml:space="preserve">operētājsistēmas – Oracle </w:t>
      </w:r>
      <w:proofErr w:type="spellStart"/>
      <w:r w:rsidRPr="00F67DCF">
        <w:rPr>
          <w:rFonts w:eastAsia="Calibri"/>
          <w:sz w:val="24"/>
        </w:rPr>
        <w:t>Solaris</w:t>
      </w:r>
      <w:proofErr w:type="spellEnd"/>
      <w:r w:rsidRPr="00F67DCF">
        <w:rPr>
          <w:rFonts w:eastAsia="Calibri"/>
          <w:sz w:val="24"/>
        </w:rPr>
        <w:t xml:space="preserve">, </w:t>
      </w:r>
      <w:proofErr w:type="spellStart"/>
      <w:r w:rsidRPr="00F67DCF">
        <w:rPr>
          <w:rFonts w:eastAsia="Calibri"/>
          <w:sz w:val="24"/>
        </w:rPr>
        <w:t>Linux</w:t>
      </w:r>
      <w:proofErr w:type="spellEnd"/>
      <w:r w:rsidRPr="00F67DCF">
        <w:rPr>
          <w:rFonts w:eastAsia="Calibri"/>
          <w:sz w:val="24"/>
        </w:rPr>
        <w:t xml:space="preserve">; </w:t>
      </w:r>
    </w:p>
    <w:p w14:paraId="5771DFAE" w14:textId="77777777" w:rsidR="00F67DCF" w:rsidRPr="00F67DCF" w:rsidRDefault="00F67DCF">
      <w:pPr>
        <w:numPr>
          <w:ilvl w:val="0"/>
          <w:numId w:val="20"/>
        </w:numPr>
        <w:spacing w:after="160" w:line="259" w:lineRule="auto"/>
        <w:ind w:right="0"/>
        <w:contextualSpacing/>
        <w:rPr>
          <w:rFonts w:eastAsia="Calibri"/>
          <w:sz w:val="24"/>
        </w:rPr>
      </w:pPr>
      <w:r w:rsidRPr="00F67DCF">
        <w:rPr>
          <w:rFonts w:eastAsia="Calibri"/>
          <w:sz w:val="24"/>
        </w:rPr>
        <w:t xml:space="preserve">datu bāzu vadības sistēma - Oracle </w:t>
      </w:r>
      <w:proofErr w:type="spellStart"/>
      <w:r w:rsidRPr="00F67DCF">
        <w:rPr>
          <w:rFonts w:eastAsia="Calibri"/>
          <w:sz w:val="24"/>
        </w:rPr>
        <w:t>Database</w:t>
      </w:r>
      <w:proofErr w:type="spellEnd"/>
      <w:r w:rsidRPr="00F67DCF">
        <w:rPr>
          <w:rFonts w:eastAsia="Calibri"/>
          <w:sz w:val="24"/>
        </w:rPr>
        <w:t xml:space="preserve"> 12C; </w:t>
      </w:r>
    </w:p>
    <w:p w14:paraId="469EF2E6" w14:textId="77777777" w:rsidR="00F67DCF" w:rsidRPr="00F67DCF" w:rsidRDefault="00F67DCF">
      <w:pPr>
        <w:numPr>
          <w:ilvl w:val="0"/>
          <w:numId w:val="20"/>
        </w:numPr>
        <w:spacing w:after="160" w:line="259" w:lineRule="auto"/>
        <w:ind w:right="0"/>
        <w:contextualSpacing/>
        <w:rPr>
          <w:rFonts w:eastAsia="Calibri"/>
          <w:sz w:val="24"/>
        </w:rPr>
      </w:pPr>
      <w:r w:rsidRPr="00F67DCF">
        <w:rPr>
          <w:rFonts w:eastAsia="Calibri"/>
          <w:sz w:val="24"/>
        </w:rPr>
        <w:t xml:space="preserve">lietojuma programmatūra – Oracle </w:t>
      </w:r>
      <w:proofErr w:type="spellStart"/>
      <w:r w:rsidRPr="00F67DCF">
        <w:rPr>
          <w:rFonts w:eastAsia="Calibri"/>
          <w:sz w:val="24"/>
        </w:rPr>
        <w:t>WebLogic</w:t>
      </w:r>
      <w:proofErr w:type="spellEnd"/>
      <w:r w:rsidRPr="00F67DCF">
        <w:rPr>
          <w:rFonts w:eastAsia="Calibri"/>
          <w:sz w:val="24"/>
        </w:rPr>
        <w:t xml:space="preserve"> Server 12C. </w:t>
      </w:r>
    </w:p>
    <w:p w14:paraId="5AD92F7B" w14:textId="77777777" w:rsidR="00F67DCF" w:rsidRPr="00F67DCF" w:rsidRDefault="00F67DCF" w:rsidP="00F67DCF">
      <w:pPr>
        <w:spacing w:after="160" w:line="259" w:lineRule="auto"/>
        <w:ind w:left="0" w:right="0"/>
        <w:rPr>
          <w:rFonts w:eastAsia="Calibri"/>
          <w:sz w:val="24"/>
        </w:rPr>
      </w:pPr>
      <w:r w:rsidRPr="00F67DCF">
        <w:rPr>
          <w:rFonts w:eastAsia="Calibri"/>
          <w:sz w:val="24"/>
        </w:rPr>
        <w:t xml:space="preserve">EMDAS1 kopīgā daļa </w:t>
      </w:r>
    </w:p>
    <w:p w14:paraId="58FF57ED" w14:textId="77777777" w:rsidR="00F67DCF" w:rsidRPr="00F67DCF" w:rsidRDefault="00F67DCF" w:rsidP="00F67DCF">
      <w:pPr>
        <w:spacing w:after="160" w:line="259" w:lineRule="auto"/>
        <w:ind w:left="0" w:right="0"/>
        <w:rPr>
          <w:rFonts w:eastAsia="Calibri"/>
          <w:sz w:val="24"/>
        </w:rPr>
      </w:pPr>
      <w:r w:rsidRPr="00F67DCF">
        <w:rPr>
          <w:rFonts w:eastAsia="Calibri"/>
          <w:sz w:val="24"/>
        </w:rPr>
        <w:t xml:space="preserve">EMDAS1 kopīgā daļa iekļauj šādas komponentes: </w:t>
      </w:r>
    </w:p>
    <w:p w14:paraId="56DCFB8F"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 xml:space="preserve">JSP (Java Server </w:t>
      </w:r>
      <w:proofErr w:type="spellStart"/>
      <w:r w:rsidRPr="00F67DCF">
        <w:rPr>
          <w:rFonts w:eastAsia="Calibri"/>
          <w:sz w:val="24"/>
        </w:rPr>
        <w:t>Pages</w:t>
      </w:r>
      <w:proofErr w:type="spellEnd"/>
      <w:r w:rsidRPr="00F67DCF">
        <w:rPr>
          <w:rFonts w:eastAsia="Calibri"/>
          <w:sz w:val="24"/>
        </w:rPr>
        <w:t xml:space="preserve">) formas, kuras nodrošina pamata ekrāna formas; </w:t>
      </w:r>
    </w:p>
    <w:p w14:paraId="76AB7C54"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kopīgas nozīmes JSP formas;</w:t>
      </w:r>
    </w:p>
    <w:p w14:paraId="2BCDAB7C"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w:t>
      </w:r>
      <w:proofErr w:type="spellStart"/>
      <w:r w:rsidRPr="00F67DCF">
        <w:rPr>
          <w:rFonts w:eastAsia="Calibri"/>
          <w:sz w:val="24"/>
        </w:rPr>
        <w:t>Servlet</w:t>
      </w:r>
      <w:proofErr w:type="spellEnd"/>
      <w:r w:rsidRPr="00F67DCF">
        <w:rPr>
          <w:rFonts w:eastAsia="Calibri"/>
          <w:sz w:val="24"/>
        </w:rPr>
        <w:t>", kuri nodrošina formu navigāciju;</w:t>
      </w:r>
    </w:p>
    <w:p w14:paraId="0C388F63"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 xml:space="preserve">EAR konteineri, ko izmanto "WEB </w:t>
      </w:r>
      <w:proofErr w:type="spellStart"/>
      <w:r w:rsidRPr="00F67DCF">
        <w:rPr>
          <w:rFonts w:eastAsia="Calibri"/>
          <w:sz w:val="24"/>
        </w:rPr>
        <w:t>Tier</w:t>
      </w:r>
      <w:proofErr w:type="spellEnd"/>
      <w:r w:rsidRPr="00F67DCF">
        <w:rPr>
          <w:rFonts w:eastAsia="Calibri"/>
          <w:sz w:val="24"/>
        </w:rPr>
        <w:t>" līmenis;</w:t>
      </w:r>
    </w:p>
    <w:p w14:paraId="70E18C8C"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w:t>
      </w:r>
      <w:proofErr w:type="spellStart"/>
      <w:r w:rsidRPr="00F67DCF">
        <w:rPr>
          <w:rFonts w:eastAsia="Calibri"/>
          <w:sz w:val="24"/>
        </w:rPr>
        <w:t>Middle</w:t>
      </w:r>
      <w:proofErr w:type="spellEnd"/>
      <w:r w:rsidRPr="00F67DCF">
        <w:rPr>
          <w:rFonts w:eastAsia="Calibri"/>
          <w:sz w:val="24"/>
        </w:rPr>
        <w:t xml:space="preserve"> </w:t>
      </w:r>
      <w:proofErr w:type="spellStart"/>
      <w:r w:rsidRPr="00F67DCF">
        <w:rPr>
          <w:rFonts w:eastAsia="Calibri"/>
          <w:sz w:val="24"/>
        </w:rPr>
        <w:t>Tier</w:t>
      </w:r>
      <w:proofErr w:type="spellEnd"/>
      <w:r w:rsidRPr="00F67DCF">
        <w:rPr>
          <w:rFonts w:eastAsia="Calibri"/>
          <w:sz w:val="24"/>
        </w:rPr>
        <w:t>" līmeņa klases, nodrošinot kopējo loģiku (savienojumu(-s) ar datubāzi, dažādu datu glabāšanu kešatmiņā u.c.);</w:t>
      </w:r>
    </w:p>
    <w:p w14:paraId="17D9D0EC" w14:textId="77777777" w:rsidR="00F67DCF" w:rsidRPr="00F67DCF" w:rsidRDefault="00F67DCF">
      <w:pPr>
        <w:numPr>
          <w:ilvl w:val="0"/>
          <w:numId w:val="21"/>
        </w:numPr>
        <w:spacing w:after="160" w:line="259" w:lineRule="auto"/>
        <w:ind w:right="0"/>
        <w:contextualSpacing/>
        <w:rPr>
          <w:rFonts w:eastAsia="Calibri"/>
          <w:sz w:val="24"/>
        </w:rPr>
      </w:pPr>
      <w:r w:rsidRPr="00F67DCF">
        <w:rPr>
          <w:rFonts w:eastAsia="Calibri"/>
          <w:sz w:val="24"/>
        </w:rPr>
        <w:t>EAR konteineri, kurus izmanto "</w:t>
      </w:r>
      <w:proofErr w:type="spellStart"/>
      <w:r w:rsidRPr="00F67DCF">
        <w:rPr>
          <w:rFonts w:eastAsia="Calibri"/>
          <w:sz w:val="24"/>
        </w:rPr>
        <w:t>Middle</w:t>
      </w:r>
      <w:proofErr w:type="spellEnd"/>
      <w:r w:rsidRPr="00F67DCF">
        <w:rPr>
          <w:rFonts w:eastAsia="Calibri"/>
          <w:sz w:val="24"/>
        </w:rPr>
        <w:t xml:space="preserve"> </w:t>
      </w:r>
      <w:proofErr w:type="spellStart"/>
      <w:r w:rsidRPr="00F67DCF">
        <w:rPr>
          <w:rFonts w:eastAsia="Calibri"/>
          <w:sz w:val="24"/>
        </w:rPr>
        <w:t>Tier</w:t>
      </w:r>
      <w:proofErr w:type="spellEnd"/>
      <w:r w:rsidRPr="00F67DCF">
        <w:rPr>
          <w:rFonts w:eastAsia="Calibri"/>
          <w:sz w:val="24"/>
        </w:rPr>
        <w:t xml:space="preserve">" līmeņa komponentes. </w:t>
      </w:r>
    </w:p>
    <w:p w14:paraId="1A309D2B"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EMDAS1 komersanta lietotāja </w:t>
      </w:r>
      <w:proofErr w:type="spellStart"/>
      <w:r w:rsidRPr="00F67DCF">
        <w:rPr>
          <w:rFonts w:eastAsia="Calibri"/>
          <w:sz w:val="24"/>
        </w:rPr>
        <w:t>saskarne</w:t>
      </w:r>
      <w:proofErr w:type="spellEnd"/>
      <w:r w:rsidRPr="00F67DCF">
        <w:rPr>
          <w:rFonts w:eastAsia="Calibri"/>
          <w:sz w:val="24"/>
        </w:rPr>
        <w:t xml:space="preserve"> (KLS), muitas darbinieku lietotāju </w:t>
      </w:r>
      <w:proofErr w:type="spellStart"/>
      <w:r w:rsidRPr="00F67DCF">
        <w:rPr>
          <w:rFonts w:eastAsia="Calibri"/>
          <w:sz w:val="24"/>
        </w:rPr>
        <w:t>saskarne</w:t>
      </w:r>
      <w:proofErr w:type="spellEnd"/>
      <w:r w:rsidRPr="00F67DCF">
        <w:rPr>
          <w:rFonts w:eastAsia="Calibri"/>
          <w:sz w:val="24"/>
        </w:rPr>
        <w:t xml:space="preserve"> (MDLS) un Valsts institūciju lietotāju </w:t>
      </w:r>
      <w:proofErr w:type="spellStart"/>
      <w:r w:rsidRPr="00F67DCF">
        <w:rPr>
          <w:rFonts w:eastAsia="Calibri"/>
          <w:sz w:val="24"/>
        </w:rPr>
        <w:t>saskarne</w:t>
      </w:r>
      <w:proofErr w:type="spellEnd"/>
      <w:r w:rsidRPr="00F67DCF">
        <w:rPr>
          <w:rFonts w:eastAsia="Calibri"/>
          <w:sz w:val="24"/>
        </w:rPr>
        <w:t xml:space="preserve"> (VILS)</w:t>
      </w:r>
    </w:p>
    <w:p w14:paraId="560A2D46"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EMDAS1 KLS, MDLS un VILS moduļos realizētās funkcionalitātes sastāv no šādām komponentēm: </w:t>
      </w:r>
    </w:p>
    <w:p w14:paraId="5F77A82D" w14:textId="77777777" w:rsidR="00F67DCF" w:rsidRPr="00F67DCF" w:rsidRDefault="00F67DCF">
      <w:pPr>
        <w:numPr>
          <w:ilvl w:val="0"/>
          <w:numId w:val="22"/>
        </w:numPr>
        <w:spacing w:after="160" w:line="259" w:lineRule="auto"/>
        <w:ind w:right="0"/>
        <w:contextualSpacing/>
        <w:rPr>
          <w:rFonts w:eastAsia="Calibri"/>
          <w:sz w:val="24"/>
        </w:rPr>
      </w:pPr>
      <w:r w:rsidRPr="00F67DCF">
        <w:rPr>
          <w:rFonts w:eastAsia="Calibri"/>
          <w:sz w:val="24"/>
        </w:rPr>
        <w:t>JSP formas, specifiskas komersanta modulim;</w:t>
      </w:r>
    </w:p>
    <w:p w14:paraId="0C7BA6B5" w14:textId="77777777" w:rsidR="00F67DCF" w:rsidRPr="00F67DCF" w:rsidRDefault="00F67DCF">
      <w:pPr>
        <w:numPr>
          <w:ilvl w:val="0"/>
          <w:numId w:val="22"/>
        </w:numPr>
        <w:spacing w:after="160" w:line="259" w:lineRule="auto"/>
        <w:ind w:right="0"/>
        <w:contextualSpacing/>
        <w:rPr>
          <w:rFonts w:eastAsia="Calibri"/>
          <w:sz w:val="24"/>
        </w:rPr>
      </w:pPr>
      <w:r w:rsidRPr="00F67DCF">
        <w:rPr>
          <w:rFonts w:eastAsia="Calibri"/>
          <w:sz w:val="24"/>
        </w:rPr>
        <w:t>"</w:t>
      </w:r>
      <w:proofErr w:type="spellStart"/>
      <w:r w:rsidRPr="00F67DCF">
        <w:rPr>
          <w:rFonts w:eastAsia="Calibri"/>
          <w:sz w:val="24"/>
        </w:rPr>
        <w:t>Servlet</w:t>
      </w:r>
      <w:proofErr w:type="spellEnd"/>
      <w:r w:rsidRPr="00F67DCF">
        <w:rPr>
          <w:rFonts w:eastAsia="Calibri"/>
          <w:sz w:val="24"/>
        </w:rPr>
        <w:t>", kuri nodrošina saistīto JSP formu apstrādi;</w:t>
      </w:r>
    </w:p>
    <w:p w14:paraId="7EB737DB" w14:textId="77777777" w:rsidR="00F67DCF" w:rsidRPr="00F67DCF" w:rsidRDefault="00F67DCF">
      <w:pPr>
        <w:numPr>
          <w:ilvl w:val="0"/>
          <w:numId w:val="22"/>
        </w:numPr>
        <w:spacing w:after="160" w:line="259" w:lineRule="auto"/>
        <w:ind w:right="0"/>
        <w:contextualSpacing/>
        <w:rPr>
          <w:rFonts w:eastAsia="Calibri"/>
          <w:sz w:val="24"/>
        </w:rPr>
      </w:pPr>
      <w:r w:rsidRPr="00F67DCF">
        <w:rPr>
          <w:rFonts w:eastAsia="Calibri"/>
          <w:sz w:val="24"/>
        </w:rPr>
        <w:t>"</w:t>
      </w:r>
      <w:proofErr w:type="spellStart"/>
      <w:r w:rsidRPr="00F67DCF">
        <w:rPr>
          <w:rFonts w:eastAsia="Calibri"/>
          <w:sz w:val="24"/>
        </w:rPr>
        <w:t>Middle</w:t>
      </w:r>
      <w:proofErr w:type="spellEnd"/>
      <w:r w:rsidRPr="00F67DCF">
        <w:rPr>
          <w:rFonts w:eastAsia="Calibri"/>
          <w:sz w:val="24"/>
        </w:rPr>
        <w:t xml:space="preserve"> </w:t>
      </w:r>
      <w:proofErr w:type="spellStart"/>
      <w:r w:rsidRPr="00F67DCF">
        <w:rPr>
          <w:rFonts w:eastAsia="Calibri"/>
          <w:sz w:val="24"/>
        </w:rPr>
        <w:t>Tier</w:t>
      </w:r>
      <w:proofErr w:type="spellEnd"/>
      <w:r w:rsidRPr="00F67DCF">
        <w:rPr>
          <w:rFonts w:eastAsia="Calibri"/>
          <w:sz w:val="24"/>
        </w:rPr>
        <w:t xml:space="preserve">" līmeņa klases, nodrošinot biznesa loģiku, kas saistīta ar attiecīgo </w:t>
      </w:r>
      <w:proofErr w:type="spellStart"/>
      <w:r w:rsidRPr="00F67DCF">
        <w:rPr>
          <w:rFonts w:eastAsia="Calibri"/>
          <w:sz w:val="24"/>
        </w:rPr>
        <w:t>servletu</w:t>
      </w:r>
      <w:proofErr w:type="spellEnd"/>
      <w:r w:rsidRPr="00F67DCF">
        <w:rPr>
          <w:rFonts w:eastAsia="Calibri"/>
          <w:sz w:val="24"/>
        </w:rPr>
        <w:t xml:space="preserve">. </w:t>
      </w:r>
    </w:p>
    <w:p w14:paraId="55E6BF0C" w14:textId="77777777" w:rsidR="00F67DCF" w:rsidRPr="00F67DCF" w:rsidRDefault="00F67DCF" w:rsidP="00F67DCF">
      <w:pPr>
        <w:spacing w:after="160" w:line="259" w:lineRule="auto"/>
        <w:ind w:left="0" w:right="0"/>
        <w:rPr>
          <w:rFonts w:eastAsia="Calibri"/>
          <w:sz w:val="24"/>
        </w:rPr>
      </w:pPr>
      <w:r w:rsidRPr="00F67DCF">
        <w:rPr>
          <w:rFonts w:eastAsia="Calibri"/>
          <w:sz w:val="24"/>
        </w:rPr>
        <w:t>EMDAS1 Web serviss (API)</w:t>
      </w:r>
    </w:p>
    <w:p w14:paraId="103C1E2E"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lastRenderedPageBreak/>
        <w:t xml:space="preserve">EMDAS1 API nodrošina komersantiem iespēju strādāt ar komersanta saskarni EKS, IKS, TKS un MAN/PU, izmantojot WS/SOAP tehnoloģijas. </w:t>
      </w:r>
    </w:p>
    <w:p w14:paraId="6D5E96FC"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Autorizējoties WS, jānorāda komersanta EORI numurs (lieto arī apzīmējumu TIN pie tehniskajiem parametriem), lietotāja identifikators un parole. </w:t>
      </w:r>
    </w:p>
    <w:p w14:paraId="60D33E4D" w14:textId="77777777" w:rsidR="00F67DCF" w:rsidRPr="00F67DCF" w:rsidRDefault="00F67DCF" w:rsidP="00F67DCF">
      <w:pPr>
        <w:spacing w:after="160" w:line="259" w:lineRule="auto"/>
        <w:ind w:left="0" w:right="0"/>
        <w:rPr>
          <w:rFonts w:eastAsia="Calibri"/>
          <w:sz w:val="24"/>
        </w:rPr>
      </w:pPr>
      <w:r w:rsidRPr="00F67DCF">
        <w:rPr>
          <w:rFonts w:eastAsia="Calibri"/>
          <w:sz w:val="24"/>
        </w:rPr>
        <w:t xml:space="preserve">WS lietotājam (klientam) tiek nodrošinātas šādas iespējas: </w:t>
      </w:r>
    </w:p>
    <w:p w14:paraId="2309FA73" w14:textId="77777777" w:rsidR="00F67DCF" w:rsidRPr="00F67DCF" w:rsidRDefault="00F67DCF">
      <w:pPr>
        <w:numPr>
          <w:ilvl w:val="0"/>
          <w:numId w:val="23"/>
        </w:numPr>
        <w:spacing w:after="160" w:line="259" w:lineRule="auto"/>
        <w:ind w:right="0"/>
        <w:contextualSpacing/>
        <w:rPr>
          <w:rFonts w:eastAsia="Calibri"/>
          <w:sz w:val="24"/>
        </w:rPr>
      </w:pPr>
      <w:r w:rsidRPr="00F67DCF">
        <w:rPr>
          <w:rFonts w:eastAsia="Calibri"/>
          <w:sz w:val="24"/>
        </w:rPr>
        <w:t xml:space="preserve">nosūtīt ziņojumus; </w:t>
      </w:r>
    </w:p>
    <w:p w14:paraId="50D9C586" w14:textId="77777777" w:rsidR="00F67DCF" w:rsidRPr="00F67DCF" w:rsidRDefault="00F67DCF">
      <w:pPr>
        <w:numPr>
          <w:ilvl w:val="0"/>
          <w:numId w:val="23"/>
        </w:numPr>
        <w:spacing w:after="160" w:line="259" w:lineRule="auto"/>
        <w:ind w:right="0"/>
        <w:contextualSpacing/>
        <w:rPr>
          <w:rFonts w:eastAsia="Calibri"/>
          <w:sz w:val="24"/>
        </w:rPr>
      </w:pPr>
      <w:r w:rsidRPr="00F67DCF">
        <w:rPr>
          <w:rFonts w:eastAsia="Calibri"/>
          <w:sz w:val="24"/>
        </w:rPr>
        <w:t>pieprasīt pēdējo vai visus atbildes ziņojumus iepriekš nosūtītajam ziņojumam;</w:t>
      </w:r>
    </w:p>
    <w:p w14:paraId="4D7B84EA" w14:textId="77777777" w:rsidR="00F67DCF" w:rsidRPr="00F67DCF" w:rsidRDefault="00F67DCF">
      <w:pPr>
        <w:numPr>
          <w:ilvl w:val="0"/>
          <w:numId w:val="23"/>
        </w:numPr>
        <w:spacing w:after="160" w:line="259" w:lineRule="auto"/>
        <w:ind w:right="0"/>
        <w:contextualSpacing/>
        <w:rPr>
          <w:rFonts w:eastAsia="Calibri"/>
          <w:sz w:val="24"/>
        </w:rPr>
      </w:pPr>
      <w:r w:rsidRPr="00F67DCF">
        <w:rPr>
          <w:rFonts w:eastAsia="Calibri"/>
          <w:sz w:val="24"/>
        </w:rPr>
        <w:t>nosūtīt deklarācijas paraugus;</w:t>
      </w:r>
    </w:p>
    <w:p w14:paraId="16A6D9AE" w14:textId="77777777" w:rsidR="00F67DCF" w:rsidRPr="00F67DCF" w:rsidRDefault="00F67DCF">
      <w:pPr>
        <w:numPr>
          <w:ilvl w:val="0"/>
          <w:numId w:val="23"/>
        </w:numPr>
        <w:spacing w:after="160" w:line="259" w:lineRule="auto"/>
        <w:ind w:right="0"/>
        <w:contextualSpacing/>
        <w:rPr>
          <w:rFonts w:eastAsia="Calibri"/>
          <w:sz w:val="24"/>
        </w:rPr>
      </w:pPr>
      <w:r w:rsidRPr="00F67DCF">
        <w:rPr>
          <w:rFonts w:eastAsia="Calibri"/>
          <w:sz w:val="24"/>
        </w:rPr>
        <w:t xml:space="preserve">nosūtīt vairākas deklarācijas (apvienotas vienā ZIP failā); </w:t>
      </w:r>
    </w:p>
    <w:p w14:paraId="19F9A56E" w14:textId="77777777" w:rsidR="00F67DCF" w:rsidRPr="00F67DCF" w:rsidRDefault="00F67DCF">
      <w:pPr>
        <w:numPr>
          <w:ilvl w:val="0"/>
          <w:numId w:val="23"/>
        </w:numPr>
        <w:spacing w:after="160" w:line="259" w:lineRule="auto"/>
        <w:ind w:right="0"/>
        <w:contextualSpacing/>
        <w:rPr>
          <w:rFonts w:eastAsia="Calibri"/>
          <w:sz w:val="24"/>
        </w:rPr>
      </w:pPr>
      <w:r w:rsidRPr="00F67DCF">
        <w:rPr>
          <w:rFonts w:eastAsia="Calibri"/>
          <w:sz w:val="24"/>
        </w:rPr>
        <w:t>pieprasīt iepriekš nosūtīto deklarāciju apstrādes rezultātus (apvienotus vienā ZIP failā);</w:t>
      </w:r>
    </w:p>
    <w:p w14:paraId="194C2FCD" w14:textId="77777777" w:rsidR="00F67DCF" w:rsidRDefault="00F67DCF">
      <w:pPr>
        <w:numPr>
          <w:ilvl w:val="0"/>
          <w:numId w:val="23"/>
        </w:numPr>
        <w:spacing w:after="160" w:line="259" w:lineRule="auto"/>
        <w:ind w:right="0"/>
        <w:contextualSpacing/>
        <w:rPr>
          <w:rFonts w:eastAsia="Calibri"/>
          <w:sz w:val="24"/>
        </w:rPr>
      </w:pPr>
      <w:r w:rsidRPr="00F67DCF">
        <w:rPr>
          <w:rFonts w:eastAsia="Calibri"/>
          <w:sz w:val="24"/>
        </w:rPr>
        <w:t>pieprasīt deklarācijas pavaddokumentu (</w:t>
      </w:r>
      <w:proofErr w:type="spellStart"/>
      <w:r w:rsidRPr="00F67DCF">
        <w:rPr>
          <w:rFonts w:eastAsia="Calibri"/>
          <w:sz w:val="24"/>
        </w:rPr>
        <w:t>Accompanying</w:t>
      </w:r>
      <w:proofErr w:type="spellEnd"/>
      <w:r w:rsidRPr="00F67DCF">
        <w:rPr>
          <w:rFonts w:eastAsia="Calibri"/>
          <w:sz w:val="24"/>
        </w:rPr>
        <w:t xml:space="preserve"> </w:t>
      </w:r>
      <w:proofErr w:type="spellStart"/>
      <w:r w:rsidRPr="00F67DCF">
        <w:rPr>
          <w:rFonts w:eastAsia="Calibri"/>
          <w:sz w:val="24"/>
        </w:rPr>
        <w:t>document</w:t>
      </w:r>
      <w:proofErr w:type="spellEnd"/>
      <w:r w:rsidRPr="00F67DCF">
        <w:rPr>
          <w:rFonts w:eastAsia="Calibri"/>
          <w:sz w:val="24"/>
        </w:rPr>
        <w:t>).</w:t>
      </w:r>
    </w:p>
    <w:p w14:paraId="52ABEA8E" w14:textId="77777777" w:rsidR="00552B26" w:rsidRPr="00F67DCF" w:rsidRDefault="00552B26" w:rsidP="006B6F6D">
      <w:pPr>
        <w:spacing w:after="160" w:line="259" w:lineRule="auto"/>
        <w:ind w:left="720" w:right="0"/>
        <w:contextualSpacing/>
        <w:rPr>
          <w:rFonts w:eastAsia="Calibri"/>
          <w:sz w:val="24"/>
        </w:rPr>
      </w:pPr>
    </w:p>
    <w:p w14:paraId="1AD27FDA" w14:textId="77777777" w:rsidR="00F67DCF" w:rsidRPr="00F67DCF" w:rsidRDefault="00F67DCF">
      <w:pPr>
        <w:keepNext/>
        <w:keepLines/>
        <w:numPr>
          <w:ilvl w:val="2"/>
          <w:numId w:val="7"/>
        </w:numPr>
        <w:spacing w:before="40" w:after="160" w:line="259" w:lineRule="auto"/>
        <w:ind w:right="0"/>
        <w:outlineLvl w:val="2"/>
        <w:rPr>
          <w:rFonts w:eastAsia="Yu Gothic Light"/>
          <w:b/>
          <w:sz w:val="24"/>
        </w:rPr>
      </w:pPr>
      <w:r w:rsidRPr="00F67DCF">
        <w:rPr>
          <w:rFonts w:eastAsia="Yu Gothic Light"/>
          <w:b/>
          <w:sz w:val="24"/>
        </w:rPr>
        <w:t>EMDAS2 tehniskā arhitektūra</w:t>
      </w:r>
    </w:p>
    <w:p w14:paraId="187F8066"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 xml:space="preserve">EMDAS2 funkcionālās un nefunkcionālās prasības tiek nodrošinātas, izmantojot Kubernetes klasteri, kas apkalpo </w:t>
      </w:r>
      <w:proofErr w:type="spellStart"/>
      <w:r w:rsidRPr="00F67DCF">
        <w:rPr>
          <w:rFonts w:eastAsia="Calibri"/>
          <w:sz w:val="24"/>
        </w:rPr>
        <w:t>mikroservisus</w:t>
      </w:r>
      <w:proofErr w:type="spellEnd"/>
      <w:r w:rsidRPr="00F67DCF">
        <w:rPr>
          <w:rFonts w:eastAsia="Calibri"/>
          <w:sz w:val="24"/>
        </w:rPr>
        <w:t xml:space="preserve">, kuri darbojas neatkarīgos konteineros. EMDAS2 </w:t>
      </w:r>
      <w:proofErr w:type="spellStart"/>
      <w:r w:rsidRPr="00F67DCF">
        <w:rPr>
          <w:rFonts w:eastAsia="Calibri"/>
          <w:sz w:val="24"/>
        </w:rPr>
        <w:t>mikroservisi</w:t>
      </w:r>
      <w:proofErr w:type="spellEnd"/>
      <w:r w:rsidRPr="00F67DCF">
        <w:rPr>
          <w:rFonts w:eastAsia="Calibri"/>
          <w:sz w:val="24"/>
        </w:rPr>
        <w:t xml:space="preserve"> darbojas VID izveidotā un izvietotā Kubernetes klasterī. 3.attēlā redzama EMDAS2 risinājuma shēma atbilstoši šī brīža situācijai. Tā kā šobrīd notiek aktīvs darbs pie izstrādes, ir zināms, ka risinājuma shēma tiks papildināta atbilstoši situācijai.</w:t>
      </w:r>
    </w:p>
    <w:p w14:paraId="6E6D975A" w14:textId="77777777" w:rsidR="00F67DCF" w:rsidRPr="00F67DCF" w:rsidRDefault="00F67DCF" w:rsidP="00F67DCF">
      <w:pPr>
        <w:spacing w:after="160" w:line="259" w:lineRule="auto"/>
        <w:ind w:left="0" w:right="0"/>
        <w:jc w:val="both"/>
        <w:rPr>
          <w:rFonts w:eastAsia="Calibri"/>
          <w:sz w:val="24"/>
        </w:rPr>
      </w:pPr>
      <w:proofErr w:type="spellStart"/>
      <w:r w:rsidRPr="00F67DCF">
        <w:rPr>
          <w:rFonts w:eastAsia="Calibri"/>
          <w:sz w:val="24"/>
        </w:rPr>
        <w:t>Mikroservisu</w:t>
      </w:r>
      <w:proofErr w:type="spellEnd"/>
      <w:r w:rsidRPr="00F67DCF">
        <w:rPr>
          <w:rFonts w:eastAsia="Calibri"/>
          <w:sz w:val="24"/>
        </w:rPr>
        <w:t xml:space="preserve"> uzdevums ir veikt konkrētus un specifiskus uzdevumus, piemēram, datu ielasi formā vai apakšformā, ievadlaukā norādītās vērtības pārbaudi, lietotāja saskarnē vizuālās vērtības pielasi pēc tās koda. </w:t>
      </w:r>
      <w:proofErr w:type="spellStart"/>
      <w:r w:rsidRPr="00F67DCF">
        <w:rPr>
          <w:rFonts w:eastAsia="Calibri"/>
          <w:sz w:val="24"/>
        </w:rPr>
        <w:t>Mikroservisi</w:t>
      </w:r>
      <w:proofErr w:type="spellEnd"/>
      <w:r w:rsidRPr="00F67DCF">
        <w:rPr>
          <w:rFonts w:eastAsia="Calibri"/>
          <w:sz w:val="24"/>
        </w:rPr>
        <w:t xml:space="preserve"> spēj darboties viens no otra neatkarīgi un izmaiņas vienā servisā nedrīkst ietekmēt cita servisa darbību. Lai nodrošinātu pieejamo resursu korektu pārvaldību, katrā no EMDAS2 </w:t>
      </w:r>
      <w:proofErr w:type="spellStart"/>
      <w:r w:rsidRPr="00F67DCF">
        <w:rPr>
          <w:rFonts w:eastAsia="Calibri"/>
          <w:sz w:val="24"/>
        </w:rPr>
        <w:t>mikroservisiem</w:t>
      </w:r>
      <w:proofErr w:type="spellEnd"/>
      <w:r w:rsidRPr="00F67DCF">
        <w:rPr>
          <w:rFonts w:eastAsia="Calibri"/>
          <w:sz w:val="24"/>
        </w:rPr>
        <w:t xml:space="preserve"> ir iestrādātā noklusēto resursu pieprasīšana un pieprasāmo resursu ierobežošana.</w:t>
      </w:r>
    </w:p>
    <w:p w14:paraId="7D5450C7" w14:textId="77777777" w:rsidR="00F67DCF" w:rsidRPr="00F67DCF" w:rsidRDefault="00F67DCF" w:rsidP="00F67DCF">
      <w:pPr>
        <w:spacing w:after="160" w:line="259" w:lineRule="auto"/>
        <w:ind w:left="0" w:right="0"/>
        <w:jc w:val="both"/>
        <w:rPr>
          <w:rFonts w:eastAsia="Calibri"/>
          <w:sz w:val="24"/>
        </w:rPr>
      </w:pPr>
      <w:r w:rsidRPr="00F67DCF">
        <w:rPr>
          <w:rFonts w:eastAsia="Calibri"/>
          <w:sz w:val="24"/>
        </w:rPr>
        <w:t>EMDAS2 moduļiem nepieciešamie dati tiek glabāti PostgreSQL datubāzē un izvietoti attiecīgās shēmās. Katrai no datubāzes shēmām drīkst piekļūt tikai viena konkrēta komponente, kas savukārt nodrošina to, ka nepieciešamās izmaiņas datubāzes struktūrai tiek veiktas nevis ar atsevišķi izpildāmiem skriptiem, bet iekļautas šajā komponentē un tiek izpildītas startējoties komponentes jaunākajai versijai. EMDAS2 programmatūras koda uzbūve nesatur datubāzes procedūras, kas nozīmē, ka izmaiņas datubāzes shēmā iespējams veikt ar minimālu sistēmas nepieejamību. Sistēmai jānodrošina pieejamība vismaz 99,5 %.</w:t>
      </w:r>
    </w:p>
    <w:p w14:paraId="26ABD084" w14:textId="77777777" w:rsidR="00F67DCF" w:rsidRPr="00F67DCF" w:rsidRDefault="00F67DCF" w:rsidP="00F67DCF">
      <w:pPr>
        <w:spacing w:after="160" w:line="259" w:lineRule="auto"/>
        <w:ind w:left="0" w:right="0"/>
        <w:rPr>
          <w:rFonts w:eastAsia="Calibri"/>
          <w:noProof/>
          <w:sz w:val="20"/>
          <w:szCs w:val="20"/>
        </w:rPr>
      </w:pPr>
      <w:r w:rsidRPr="00F67DCF">
        <w:rPr>
          <w:rFonts w:eastAsia="Calibri"/>
          <w:noProof/>
          <w:sz w:val="24"/>
          <w:szCs w:val="22"/>
        </w:rPr>
        <w:lastRenderedPageBreak/>
        <w:drawing>
          <wp:inline distT="0" distB="0" distL="0" distR="0" wp14:anchorId="6C696C67" wp14:editId="2370967E">
            <wp:extent cx="5274310" cy="3403331"/>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8">
                      <a:extLst>
                        <a:ext uri="{28A0092B-C50C-407E-A947-70E740481C1C}">
                          <a14:useLocalDpi xmlns:a14="http://schemas.microsoft.com/office/drawing/2010/main" val="0"/>
                        </a:ext>
                      </a:extLst>
                    </a:blip>
                    <a:stretch>
                      <a:fillRect/>
                    </a:stretch>
                  </pic:blipFill>
                  <pic:spPr>
                    <a:xfrm>
                      <a:off x="0" y="0"/>
                      <a:ext cx="5274310" cy="3403331"/>
                    </a:xfrm>
                    <a:prstGeom prst="rect">
                      <a:avLst/>
                    </a:prstGeom>
                  </pic:spPr>
                </pic:pic>
              </a:graphicData>
            </a:graphic>
          </wp:inline>
        </w:drawing>
      </w:r>
    </w:p>
    <w:p w14:paraId="286B12EC" w14:textId="77777777" w:rsidR="00F67DCF" w:rsidRPr="00F67DCF" w:rsidRDefault="00F67DCF" w:rsidP="00F67DCF">
      <w:pPr>
        <w:spacing w:after="160" w:line="259" w:lineRule="auto"/>
        <w:ind w:left="0" w:right="0"/>
        <w:rPr>
          <w:rFonts w:eastAsia="Calibri"/>
          <w:sz w:val="24"/>
        </w:rPr>
      </w:pPr>
      <w:r w:rsidRPr="00F67DCF">
        <w:rPr>
          <w:rFonts w:eastAsia="Calibri"/>
          <w:sz w:val="24"/>
        </w:rPr>
        <w:t>3.attēls. EMDAS2 risinājuma shēma</w:t>
      </w:r>
    </w:p>
    <w:p w14:paraId="1DAF328B" w14:textId="77777777" w:rsidR="00E07FE4" w:rsidRDefault="00F67DCF" w:rsidP="00E07FE4">
      <w:pPr>
        <w:keepNext/>
        <w:keepLines/>
        <w:spacing w:before="40" w:line="259" w:lineRule="auto"/>
        <w:ind w:left="720" w:right="0" w:hanging="360"/>
        <w:outlineLvl w:val="1"/>
        <w:rPr>
          <w:rFonts w:eastAsia="Yu Gothic Light"/>
          <w:b/>
          <w:sz w:val="24"/>
        </w:rPr>
      </w:pPr>
      <w:r w:rsidRPr="000D4F16">
        <w:rPr>
          <w:rFonts w:eastAsia="Yu Gothic Light"/>
          <w:b/>
          <w:sz w:val="24"/>
        </w:rPr>
        <w:t xml:space="preserve">1.5. </w:t>
      </w:r>
      <w:bookmarkStart w:id="25" w:name="_Toc58567501"/>
      <w:r w:rsidRPr="000D4F16">
        <w:rPr>
          <w:rFonts w:eastAsia="Yu Gothic Light"/>
          <w:b/>
          <w:sz w:val="24"/>
        </w:rPr>
        <w:t>EMDAS izstrādes vides</w:t>
      </w:r>
      <w:bookmarkEnd w:id="25"/>
    </w:p>
    <w:p w14:paraId="59E4194E" w14:textId="4BB5EF6E" w:rsidR="00F67DCF" w:rsidRPr="00F67DCF" w:rsidRDefault="00F67DCF" w:rsidP="00E07FE4">
      <w:pPr>
        <w:keepNext/>
        <w:keepLines/>
        <w:spacing w:before="40" w:line="259" w:lineRule="auto"/>
        <w:ind w:left="720" w:right="0" w:hanging="360"/>
        <w:outlineLvl w:val="1"/>
        <w:rPr>
          <w:rFonts w:eastAsia="Yu Gothic Light"/>
          <w:b/>
          <w:sz w:val="24"/>
        </w:rPr>
      </w:pPr>
      <w:r w:rsidRPr="00F67DCF">
        <w:rPr>
          <w:rFonts w:eastAsia="Yu Gothic Light"/>
          <w:b/>
          <w:sz w:val="24"/>
        </w:rPr>
        <w:t xml:space="preserve">1.5.1. </w:t>
      </w:r>
      <w:bookmarkStart w:id="26" w:name="_Toc58567502"/>
      <w:r w:rsidRPr="00F67DCF">
        <w:rPr>
          <w:rFonts w:eastAsia="Yu Gothic Light"/>
          <w:b/>
          <w:sz w:val="24"/>
        </w:rPr>
        <w:t>EMDAS1 izstrādes vide</w:t>
      </w:r>
      <w:bookmarkEnd w:id="26"/>
    </w:p>
    <w:p w14:paraId="010CCB52" w14:textId="77777777" w:rsidR="00E07FE4" w:rsidRDefault="00F67DCF" w:rsidP="00E07FE4">
      <w:pPr>
        <w:spacing w:after="160" w:line="259" w:lineRule="auto"/>
        <w:ind w:left="0" w:right="0"/>
        <w:jc w:val="both"/>
        <w:rPr>
          <w:rFonts w:eastAsia="Calibri"/>
          <w:sz w:val="24"/>
        </w:rPr>
      </w:pPr>
      <w:r w:rsidRPr="00F67DCF">
        <w:rPr>
          <w:rFonts w:eastAsia="Calibri"/>
          <w:sz w:val="24"/>
        </w:rPr>
        <w:t xml:space="preserve">EMDAS1 programmatūra ir izstrādāta uz programmēšanas valodas JAVA bāzes, ir izmantotas tādas tehnoloģijas kā JDBC, WS, JMS, </w:t>
      </w:r>
      <w:proofErr w:type="spellStart"/>
      <w:r w:rsidRPr="00F67DCF">
        <w:rPr>
          <w:rFonts w:eastAsia="Calibri"/>
          <w:sz w:val="24"/>
        </w:rPr>
        <w:t>Servlet</w:t>
      </w:r>
      <w:proofErr w:type="spellEnd"/>
      <w:r w:rsidRPr="00F67DCF">
        <w:rPr>
          <w:rFonts w:eastAsia="Calibri"/>
          <w:sz w:val="24"/>
        </w:rPr>
        <w:t xml:space="preserve">, JSP un </w:t>
      </w:r>
      <w:proofErr w:type="spellStart"/>
      <w:r w:rsidRPr="00F67DCF">
        <w:rPr>
          <w:rFonts w:eastAsia="Calibri"/>
          <w:sz w:val="24"/>
        </w:rPr>
        <w:t>JavaBeans</w:t>
      </w:r>
      <w:proofErr w:type="spellEnd"/>
      <w:r w:rsidRPr="00F67DCF">
        <w:rPr>
          <w:rFonts w:eastAsia="Calibri"/>
          <w:sz w:val="24"/>
        </w:rPr>
        <w:t xml:space="preserve">, JNDI, </w:t>
      </w:r>
      <w:proofErr w:type="spellStart"/>
      <w:r w:rsidRPr="00F67DCF">
        <w:rPr>
          <w:rFonts w:eastAsia="Calibri"/>
          <w:sz w:val="24"/>
        </w:rPr>
        <w:t>Hibernate</w:t>
      </w:r>
      <w:proofErr w:type="spellEnd"/>
      <w:r w:rsidRPr="00F67DCF">
        <w:rPr>
          <w:rFonts w:eastAsia="Calibri"/>
          <w:sz w:val="24"/>
        </w:rPr>
        <w:t xml:space="preserve">. </w:t>
      </w:r>
    </w:p>
    <w:p w14:paraId="3CE60667" w14:textId="0F9C7A4E" w:rsidR="00F67DCF" w:rsidRPr="00E07FE4" w:rsidRDefault="00F67DCF" w:rsidP="00E07FE4">
      <w:pPr>
        <w:keepNext/>
        <w:keepLines/>
        <w:spacing w:before="40" w:line="259" w:lineRule="auto"/>
        <w:ind w:left="720" w:right="0" w:hanging="360"/>
        <w:outlineLvl w:val="1"/>
        <w:rPr>
          <w:rFonts w:eastAsia="Yu Gothic Light"/>
          <w:b/>
          <w:sz w:val="24"/>
        </w:rPr>
      </w:pPr>
      <w:r w:rsidRPr="00F67DCF">
        <w:rPr>
          <w:rFonts w:eastAsia="Yu Gothic Light"/>
          <w:b/>
          <w:sz w:val="24"/>
        </w:rPr>
        <w:t>1.5.2. EMDAS2 Izstrādē izmantotās tehnoloģijas</w:t>
      </w:r>
    </w:p>
    <w:p w14:paraId="5F90747C"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 xml:space="preserve">EMDAS2 programmatūra ir izstrādāta uz programmēšanas valodas JAVA bāzes un lietotāju </w:t>
      </w:r>
      <w:proofErr w:type="spellStart"/>
      <w:r w:rsidRPr="00F67DCF">
        <w:rPr>
          <w:rFonts w:eastAsia="Calibri"/>
          <w:sz w:val="24"/>
          <w:szCs w:val="22"/>
        </w:rPr>
        <w:t>saskarnei</w:t>
      </w:r>
      <w:proofErr w:type="spellEnd"/>
      <w:r w:rsidRPr="00F67DCF">
        <w:rPr>
          <w:rFonts w:eastAsia="Calibri"/>
          <w:sz w:val="24"/>
          <w:szCs w:val="22"/>
        </w:rPr>
        <w:t xml:space="preserve"> izmantojot </w:t>
      </w:r>
      <w:proofErr w:type="spellStart"/>
      <w:r w:rsidRPr="00F67DCF">
        <w:rPr>
          <w:rFonts w:eastAsia="Calibri"/>
          <w:sz w:val="24"/>
          <w:szCs w:val="22"/>
        </w:rPr>
        <w:t>JavaScript</w:t>
      </w:r>
      <w:proofErr w:type="spellEnd"/>
      <w:r w:rsidRPr="00F67DCF">
        <w:rPr>
          <w:rFonts w:eastAsia="Calibri"/>
          <w:sz w:val="24"/>
          <w:szCs w:val="22"/>
        </w:rPr>
        <w:t xml:space="preserve"> </w:t>
      </w:r>
      <w:proofErr w:type="spellStart"/>
      <w:r w:rsidRPr="00F67DCF">
        <w:rPr>
          <w:rFonts w:eastAsia="Calibri"/>
          <w:sz w:val="24"/>
          <w:szCs w:val="22"/>
        </w:rPr>
        <w:t>framework</w:t>
      </w:r>
      <w:proofErr w:type="spellEnd"/>
      <w:r w:rsidRPr="00F67DCF">
        <w:rPr>
          <w:rFonts w:eastAsia="Calibri"/>
          <w:sz w:val="24"/>
          <w:szCs w:val="22"/>
        </w:rPr>
        <w:t xml:space="preserve"> </w:t>
      </w:r>
      <w:proofErr w:type="spellStart"/>
      <w:r w:rsidRPr="00F67DCF">
        <w:rPr>
          <w:rFonts w:eastAsia="Calibri"/>
          <w:sz w:val="24"/>
          <w:szCs w:val="22"/>
        </w:rPr>
        <w:t>Vue</w:t>
      </w:r>
      <w:proofErr w:type="spellEnd"/>
      <w:r w:rsidRPr="00F67DCF">
        <w:rPr>
          <w:rFonts w:eastAsia="Calibri"/>
          <w:sz w:val="24"/>
          <w:szCs w:val="22"/>
        </w:rPr>
        <w:t>.</w:t>
      </w:r>
    </w:p>
    <w:p w14:paraId="43D1956F"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 xml:space="preserve">Izstrādes procesā tiek izmantotas tādas tehnoloģijas kā </w:t>
      </w:r>
      <w:proofErr w:type="spellStart"/>
      <w:r w:rsidRPr="00F67DCF">
        <w:rPr>
          <w:rFonts w:eastAsia="Calibri"/>
          <w:sz w:val="24"/>
          <w:szCs w:val="22"/>
        </w:rPr>
        <w:t>Spring</w:t>
      </w:r>
      <w:proofErr w:type="spellEnd"/>
      <w:r w:rsidRPr="00F67DCF">
        <w:rPr>
          <w:rFonts w:eastAsia="Calibri"/>
          <w:sz w:val="24"/>
          <w:szCs w:val="22"/>
        </w:rPr>
        <w:t xml:space="preserve"> </w:t>
      </w:r>
      <w:proofErr w:type="spellStart"/>
      <w:r w:rsidRPr="00F67DCF">
        <w:rPr>
          <w:rFonts w:eastAsia="Calibri"/>
          <w:sz w:val="24"/>
          <w:szCs w:val="22"/>
        </w:rPr>
        <w:t>Boot</w:t>
      </w:r>
      <w:proofErr w:type="spellEnd"/>
      <w:r w:rsidRPr="00F67DCF">
        <w:rPr>
          <w:rFonts w:eastAsia="Calibri"/>
          <w:sz w:val="24"/>
          <w:szCs w:val="22"/>
        </w:rPr>
        <w:t xml:space="preserve">, </w:t>
      </w:r>
      <w:proofErr w:type="spellStart"/>
      <w:r w:rsidRPr="00F67DCF">
        <w:rPr>
          <w:rFonts w:eastAsia="Calibri"/>
          <w:sz w:val="24"/>
          <w:szCs w:val="22"/>
        </w:rPr>
        <w:t>Gradle</w:t>
      </w:r>
      <w:proofErr w:type="spellEnd"/>
      <w:r w:rsidRPr="00F67DCF">
        <w:rPr>
          <w:rFonts w:eastAsia="Calibri"/>
          <w:sz w:val="24"/>
          <w:szCs w:val="22"/>
        </w:rPr>
        <w:t xml:space="preserve">, </w:t>
      </w:r>
      <w:proofErr w:type="spellStart"/>
      <w:r w:rsidRPr="00F67DCF">
        <w:rPr>
          <w:rFonts w:eastAsia="Calibri"/>
          <w:sz w:val="24"/>
          <w:szCs w:val="22"/>
        </w:rPr>
        <w:t>RabbitMQ</w:t>
      </w:r>
      <w:proofErr w:type="spellEnd"/>
      <w:r w:rsidRPr="00F67DCF">
        <w:rPr>
          <w:rFonts w:eastAsia="Calibri"/>
          <w:sz w:val="24"/>
          <w:szCs w:val="22"/>
        </w:rPr>
        <w:t xml:space="preserve">, </w:t>
      </w:r>
      <w:proofErr w:type="spellStart"/>
      <w:r w:rsidRPr="00F67DCF">
        <w:rPr>
          <w:rFonts w:eastAsia="Calibri"/>
          <w:sz w:val="24"/>
          <w:szCs w:val="22"/>
        </w:rPr>
        <w:t>Vue</w:t>
      </w:r>
      <w:proofErr w:type="spellEnd"/>
      <w:r w:rsidRPr="00F67DCF">
        <w:rPr>
          <w:rFonts w:eastAsia="Calibri"/>
          <w:sz w:val="24"/>
          <w:szCs w:val="22"/>
        </w:rPr>
        <w:t xml:space="preserve">, </w:t>
      </w:r>
      <w:proofErr w:type="spellStart"/>
      <w:r w:rsidRPr="00F67DCF">
        <w:rPr>
          <w:rFonts w:eastAsia="Calibri"/>
          <w:sz w:val="24"/>
          <w:szCs w:val="22"/>
        </w:rPr>
        <w:t>Vuetify</w:t>
      </w:r>
      <w:proofErr w:type="spellEnd"/>
      <w:r w:rsidRPr="00F67DCF">
        <w:rPr>
          <w:rFonts w:eastAsia="Calibri"/>
          <w:sz w:val="24"/>
          <w:szCs w:val="22"/>
        </w:rPr>
        <w:t xml:space="preserve">, </w:t>
      </w:r>
      <w:proofErr w:type="spellStart"/>
      <w:r w:rsidRPr="00F67DCF">
        <w:rPr>
          <w:rFonts w:eastAsia="Calibri"/>
          <w:sz w:val="24"/>
          <w:szCs w:val="22"/>
        </w:rPr>
        <w:t>Jackson</w:t>
      </w:r>
      <w:proofErr w:type="spellEnd"/>
      <w:r w:rsidRPr="00F67DCF">
        <w:rPr>
          <w:rFonts w:eastAsia="Calibri"/>
          <w:sz w:val="24"/>
          <w:szCs w:val="22"/>
        </w:rPr>
        <w:t xml:space="preserve">, </w:t>
      </w:r>
      <w:proofErr w:type="spellStart"/>
      <w:r w:rsidRPr="00F67DCF">
        <w:rPr>
          <w:rFonts w:eastAsia="Calibri"/>
          <w:sz w:val="24"/>
          <w:szCs w:val="22"/>
        </w:rPr>
        <w:t>MyBatis</w:t>
      </w:r>
      <w:proofErr w:type="spellEnd"/>
      <w:r w:rsidRPr="00F67DCF">
        <w:rPr>
          <w:rFonts w:eastAsia="Calibri"/>
          <w:sz w:val="24"/>
          <w:szCs w:val="22"/>
        </w:rPr>
        <w:t xml:space="preserve">, </w:t>
      </w:r>
      <w:proofErr w:type="spellStart"/>
      <w:r w:rsidRPr="00F67DCF">
        <w:rPr>
          <w:rFonts w:eastAsia="Calibri"/>
          <w:sz w:val="24"/>
          <w:szCs w:val="22"/>
        </w:rPr>
        <w:t>Kubernetes</w:t>
      </w:r>
      <w:proofErr w:type="spellEnd"/>
      <w:r w:rsidRPr="00F67DCF">
        <w:rPr>
          <w:rFonts w:eastAsia="Calibri"/>
          <w:sz w:val="24"/>
          <w:szCs w:val="22"/>
        </w:rPr>
        <w:t xml:space="preserve">, </w:t>
      </w:r>
      <w:proofErr w:type="spellStart"/>
      <w:r w:rsidRPr="00F67DCF">
        <w:rPr>
          <w:rFonts w:eastAsia="Calibri"/>
          <w:sz w:val="24"/>
          <w:szCs w:val="22"/>
        </w:rPr>
        <w:t>Docker</w:t>
      </w:r>
      <w:proofErr w:type="spellEnd"/>
      <w:r w:rsidRPr="00F67DCF">
        <w:rPr>
          <w:rFonts w:eastAsia="Calibri"/>
          <w:sz w:val="24"/>
          <w:szCs w:val="22"/>
        </w:rPr>
        <w:t xml:space="preserve">, JDBC, </w:t>
      </w:r>
      <w:proofErr w:type="spellStart"/>
      <w:r w:rsidRPr="00F67DCF">
        <w:rPr>
          <w:rFonts w:eastAsia="Calibri"/>
          <w:sz w:val="24"/>
          <w:szCs w:val="22"/>
        </w:rPr>
        <w:t>Gitlab</w:t>
      </w:r>
      <w:proofErr w:type="spellEnd"/>
      <w:r w:rsidRPr="00F67DCF">
        <w:rPr>
          <w:rFonts w:eastAsia="Calibri"/>
          <w:sz w:val="24"/>
          <w:szCs w:val="22"/>
        </w:rPr>
        <w:t xml:space="preserve">, </w:t>
      </w:r>
      <w:proofErr w:type="spellStart"/>
      <w:r w:rsidRPr="00F67DCF">
        <w:rPr>
          <w:rFonts w:eastAsia="Calibri"/>
          <w:sz w:val="24"/>
          <w:szCs w:val="22"/>
        </w:rPr>
        <w:t>Flyway</w:t>
      </w:r>
      <w:proofErr w:type="spellEnd"/>
      <w:r w:rsidRPr="00F67DCF">
        <w:rPr>
          <w:rFonts w:eastAsia="Calibri"/>
          <w:sz w:val="24"/>
          <w:szCs w:val="22"/>
        </w:rPr>
        <w:t xml:space="preserve">, </w:t>
      </w:r>
      <w:proofErr w:type="spellStart"/>
      <w:r w:rsidRPr="00F67DCF">
        <w:rPr>
          <w:rFonts w:eastAsia="Calibri"/>
          <w:sz w:val="24"/>
          <w:szCs w:val="22"/>
        </w:rPr>
        <w:t>Swagger</w:t>
      </w:r>
      <w:proofErr w:type="spellEnd"/>
      <w:r w:rsidRPr="00F67DCF">
        <w:rPr>
          <w:rFonts w:eastAsia="Calibri"/>
          <w:sz w:val="24"/>
          <w:szCs w:val="22"/>
        </w:rPr>
        <w:t xml:space="preserve">, </w:t>
      </w:r>
      <w:proofErr w:type="spellStart"/>
      <w:r w:rsidRPr="00F67DCF">
        <w:rPr>
          <w:rFonts w:eastAsia="Calibri"/>
          <w:sz w:val="24"/>
          <w:szCs w:val="22"/>
        </w:rPr>
        <w:t>Protobuf</w:t>
      </w:r>
      <w:proofErr w:type="spellEnd"/>
      <w:r w:rsidRPr="00F67DCF">
        <w:rPr>
          <w:rFonts w:eastAsia="Calibri"/>
          <w:sz w:val="24"/>
          <w:szCs w:val="22"/>
        </w:rPr>
        <w:t>, JWT u.c.</w:t>
      </w:r>
    </w:p>
    <w:p w14:paraId="5A5E9BBD" w14:textId="77777777" w:rsidR="00F67DCF" w:rsidRPr="00F67DCF" w:rsidRDefault="00F67DCF">
      <w:pPr>
        <w:keepNext/>
        <w:keepLines/>
        <w:numPr>
          <w:ilvl w:val="1"/>
          <w:numId w:val="11"/>
        </w:numPr>
        <w:spacing w:before="40" w:after="160" w:line="259" w:lineRule="auto"/>
        <w:ind w:right="0"/>
        <w:outlineLvl w:val="1"/>
        <w:rPr>
          <w:rFonts w:eastAsia="Yu Gothic Light"/>
          <w:b/>
          <w:sz w:val="24"/>
          <w:szCs w:val="26"/>
        </w:rPr>
      </w:pPr>
      <w:r w:rsidRPr="00F67DCF">
        <w:rPr>
          <w:rFonts w:eastAsia="Yu Gothic Light"/>
          <w:b/>
          <w:sz w:val="24"/>
          <w:szCs w:val="26"/>
        </w:rPr>
        <w:t xml:space="preserve"> EMDAS atbalstītās pārlūkprogrammas</w:t>
      </w:r>
    </w:p>
    <w:p w14:paraId="7A898862"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 lietotāja </w:t>
      </w:r>
      <w:proofErr w:type="spellStart"/>
      <w:r w:rsidRPr="00F67DCF">
        <w:rPr>
          <w:rFonts w:eastAsia="Calibri"/>
          <w:sz w:val="24"/>
          <w:szCs w:val="22"/>
        </w:rPr>
        <w:t>saskarne</w:t>
      </w:r>
      <w:proofErr w:type="spellEnd"/>
      <w:r w:rsidRPr="00F67DCF">
        <w:rPr>
          <w:rFonts w:eastAsia="Calibri"/>
          <w:sz w:val="24"/>
          <w:szCs w:val="22"/>
        </w:rPr>
        <w:t xml:space="preserve"> atbalsta sekojošas pārlūkprogrammas: </w:t>
      </w:r>
    </w:p>
    <w:p w14:paraId="094218EE" w14:textId="77777777" w:rsidR="00F67DCF" w:rsidRPr="00F67DCF" w:rsidRDefault="00F67DCF">
      <w:pPr>
        <w:numPr>
          <w:ilvl w:val="0"/>
          <w:numId w:val="24"/>
        </w:numPr>
        <w:spacing w:after="160" w:line="259" w:lineRule="auto"/>
        <w:ind w:right="0"/>
        <w:contextualSpacing/>
        <w:rPr>
          <w:rFonts w:eastAsia="Calibri"/>
          <w:sz w:val="24"/>
          <w:szCs w:val="22"/>
        </w:rPr>
      </w:pPr>
      <w:r w:rsidRPr="00F67DCF">
        <w:rPr>
          <w:rFonts w:eastAsia="Calibri"/>
          <w:sz w:val="24"/>
          <w:szCs w:val="22"/>
        </w:rPr>
        <w:t xml:space="preserve">MS </w:t>
      </w:r>
      <w:proofErr w:type="spellStart"/>
      <w:r w:rsidRPr="00F67DCF">
        <w:rPr>
          <w:rFonts w:eastAsia="Calibri"/>
          <w:sz w:val="24"/>
          <w:szCs w:val="22"/>
        </w:rPr>
        <w:t>Edge</w:t>
      </w:r>
      <w:proofErr w:type="spellEnd"/>
      <w:r w:rsidRPr="00F67DCF">
        <w:rPr>
          <w:rFonts w:eastAsia="Calibri"/>
          <w:sz w:val="24"/>
          <w:szCs w:val="22"/>
        </w:rPr>
        <w:t xml:space="preserve"> v.92 vai jaunāks;</w:t>
      </w:r>
    </w:p>
    <w:p w14:paraId="47C329B8" w14:textId="77777777" w:rsidR="00F67DCF" w:rsidRPr="00F67DCF" w:rsidRDefault="00F67DCF">
      <w:pPr>
        <w:numPr>
          <w:ilvl w:val="0"/>
          <w:numId w:val="24"/>
        </w:numPr>
        <w:spacing w:after="160" w:line="259" w:lineRule="auto"/>
        <w:ind w:right="0"/>
        <w:contextualSpacing/>
        <w:rPr>
          <w:rFonts w:eastAsia="Calibri"/>
          <w:sz w:val="24"/>
          <w:szCs w:val="22"/>
        </w:rPr>
      </w:pPr>
      <w:r w:rsidRPr="00F67DCF">
        <w:rPr>
          <w:rFonts w:eastAsia="Calibri"/>
          <w:sz w:val="24"/>
          <w:szCs w:val="22"/>
        </w:rPr>
        <w:t xml:space="preserve">Google </w:t>
      </w:r>
      <w:proofErr w:type="spellStart"/>
      <w:r w:rsidRPr="00F67DCF">
        <w:rPr>
          <w:rFonts w:eastAsia="Calibri"/>
          <w:sz w:val="24"/>
          <w:szCs w:val="22"/>
        </w:rPr>
        <w:t>Chrome</w:t>
      </w:r>
      <w:proofErr w:type="spellEnd"/>
      <w:r w:rsidRPr="00F67DCF">
        <w:rPr>
          <w:rFonts w:eastAsia="Calibri"/>
          <w:sz w:val="24"/>
          <w:szCs w:val="22"/>
        </w:rPr>
        <w:t xml:space="preserve"> 65 vai jaunāks;</w:t>
      </w:r>
    </w:p>
    <w:p w14:paraId="252447B8" w14:textId="77777777" w:rsidR="00F67DCF" w:rsidRPr="00F67DCF" w:rsidRDefault="00F67DCF">
      <w:pPr>
        <w:numPr>
          <w:ilvl w:val="0"/>
          <w:numId w:val="24"/>
        </w:numPr>
        <w:spacing w:after="160" w:line="259" w:lineRule="auto"/>
        <w:ind w:right="0"/>
        <w:contextualSpacing/>
        <w:rPr>
          <w:rFonts w:eastAsia="Calibri"/>
          <w:sz w:val="24"/>
          <w:szCs w:val="22"/>
        </w:rPr>
      </w:pPr>
      <w:proofErr w:type="spellStart"/>
      <w:r w:rsidRPr="00F67DCF">
        <w:rPr>
          <w:rFonts w:eastAsia="Calibri"/>
          <w:sz w:val="24"/>
          <w:szCs w:val="22"/>
        </w:rPr>
        <w:t>Mozilla</w:t>
      </w:r>
      <w:proofErr w:type="spellEnd"/>
      <w:r w:rsidRPr="00F67DCF">
        <w:rPr>
          <w:rFonts w:eastAsia="Calibri"/>
          <w:sz w:val="24"/>
          <w:szCs w:val="22"/>
        </w:rPr>
        <w:t xml:space="preserve"> </w:t>
      </w:r>
      <w:proofErr w:type="spellStart"/>
      <w:r w:rsidRPr="00F67DCF">
        <w:rPr>
          <w:rFonts w:eastAsia="Calibri"/>
          <w:sz w:val="24"/>
          <w:szCs w:val="22"/>
        </w:rPr>
        <w:t>Firefox</w:t>
      </w:r>
      <w:proofErr w:type="spellEnd"/>
      <w:r w:rsidRPr="00F67DCF">
        <w:rPr>
          <w:rFonts w:eastAsia="Calibri"/>
          <w:sz w:val="24"/>
          <w:szCs w:val="22"/>
        </w:rPr>
        <w:t xml:space="preserve"> 53 vai jaunāks;</w:t>
      </w:r>
    </w:p>
    <w:p w14:paraId="7BE02971" w14:textId="77777777" w:rsidR="00F67DCF" w:rsidRPr="00F67DCF" w:rsidRDefault="00F67DCF">
      <w:pPr>
        <w:numPr>
          <w:ilvl w:val="0"/>
          <w:numId w:val="24"/>
        </w:numPr>
        <w:spacing w:after="160" w:line="259" w:lineRule="auto"/>
        <w:ind w:right="0"/>
        <w:contextualSpacing/>
        <w:rPr>
          <w:rFonts w:eastAsia="Calibri"/>
          <w:sz w:val="24"/>
          <w:szCs w:val="22"/>
        </w:rPr>
      </w:pPr>
      <w:proofErr w:type="spellStart"/>
      <w:r w:rsidRPr="00F67DCF">
        <w:rPr>
          <w:rFonts w:eastAsia="Calibri"/>
          <w:sz w:val="24"/>
          <w:szCs w:val="22"/>
        </w:rPr>
        <w:t>Apple</w:t>
      </w:r>
      <w:proofErr w:type="spellEnd"/>
      <w:r w:rsidRPr="00F67DCF">
        <w:rPr>
          <w:rFonts w:eastAsia="Calibri"/>
          <w:sz w:val="24"/>
          <w:szCs w:val="22"/>
        </w:rPr>
        <w:t xml:space="preserve"> Safari 12.1 vai jaunāks. </w:t>
      </w:r>
    </w:p>
    <w:p w14:paraId="61A2DED1"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EMDAS2 saskarnes tiek veidotas, lai tās būtu pieejamas uz dažāda ekrāna izšķirtspējas ierīcēm, t.sk. planšetes un mobilie telefoni. Šobrīd nav plānots pārstrādāt esošās EMDAS1 saskarnes, lai tās būtu pieejamas uz dažāda ekrāna izšķirtspējas ierīcēm.</w:t>
      </w:r>
    </w:p>
    <w:p w14:paraId="404AE10D" w14:textId="77777777" w:rsidR="00F67DCF" w:rsidRPr="00F67DCF" w:rsidRDefault="00F67DCF" w:rsidP="00F67DCF">
      <w:pPr>
        <w:keepNext/>
        <w:keepLines/>
        <w:spacing w:before="40" w:line="259" w:lineRule="auto"/>
        <w:ind w:left="360" w:right="0"/>
        <w:outlineLvl w:val="1"/>
        <w:rPr>
          <w:rFonts w:eastAsia="Yu Gothic Light"/>
          <w:b/>
          <w:sz w:val="24"/>
          <w:szCs w:val="26"/>
        </w:rPr>
      </w:pPr>
      <w:r w:rsidRPr="00F67DCF">
        <w:rPr>
          <w:rFonts w:eastAsia="Yu Gothic Light"/>
          <w:b/>
          <w:sz w:val="24"/>
          <w:szCs w:val="26"/>
        </w:rPr>
        <w:t>1.7. EMDAS darbināšanai nepieciešamā infrastruktūra un programmatūra</w:t>
      </w:r>
    </w:p>
    <w:p w14:paraId="13A8837F" w14:textId="77777777" w:rsidR="00F67DCF" w:rsidRPr="00F67DCF" w:rsidRDefault="00F67DCF">
      <w:pPr>
        <w:keepNext/>
        <w:keepLines/>
        <w:numPr>
          <w:ilvl w:val="2"/>
          <w:numId w:val="12"/>
        </w:numPr>
        <w:spacing w:before="40" w:after="160" w:line="259" w:lineRule="auto"/>
        <w:ind w:right="0"/>
        <w:outlineLvl w:val="2"/>
        <w:rPr>
          <w:rFonts w:eastAsia="Yu Gothic Light"/>
          <w:b/>
          <w:sz w:val="24"/>
        </w:rPr>
      </w:pPr>
      <w:r w:rsidRPr="00F67DCF">
        <w:rPr>
          <w:rFonts w:eastAsia="Yu Gothic Light"/>
          <w:b/>
          <w:sz w:val="24"/>
        </w:rPr>
        <w:t>EMDAS1 darbināšanai nepieciešamā infrastruktūra un programmatūra</w:t>
      </w:r>
    </w:p>
    <w:p w14:paraId="42C95576"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EMDAS1 darbināšanai nepieciešamā programmatūra dota tabulā:</w:t>
      </w:r>
    </w:p>
    <w:tbl>
      <w:tblPr>
        <w:tblStyle w:val="TableGrid0"/>
        <w:tblW w:w="8520" w:type="dxa"/>
        <w:tblInd w:w="499" w:type="dxa"/>
        <w:tblCellMar>
          <w:top w:w="6" w:type="dxa"/>
          <w:left w:w="41" w:type="dxa"/>
          <w:right w:w="115" w:type="dxa"/>
        </w:tblCellMar>
        <w:tblLook w:val="04A0" w:firstRow="1" w:lastRow="0" w:firstColumn="1" w:lastColumn="0" w:noHBand="0" w:noVBand="1"/>
      </w:tblPr>
      <w:tblGrid>
        <w:gridCol w:w="2400"/>
        <w:gridCol w:w="2554"/>
        <w:gridCol w:w="3566"/>
      </w:tblGrid>
      <w:tr w:rsidR="00F67DCF" w:rsidRPr="00F67DCF" w14:paraId="7CEDE40B" w14:textId="77777777" w:rsidTr="00524CAE">
        <w:trPr>
          <w:trHeight w:val="314"/>
        </w:trPr>
        <w:tc>
          <w:tcPr>
            <w:tcW w:w="2400" w:type="dxa"/>
            <w:tcBorders>
              <w:top w:val="single" w:sz="6" w:space="0" w:color="000000"/>
              <w:left w:val="single" w:sz="6" w:space="0" w:color="000000"/>
              <w:bottom w:val="single" w:sz="6" w:space="0" w:color="000000"/>
              <w:right w:val="single" w:sz="6" w:space="0" w:color="000000"/>
            </w:tcBorders>
          </w:tcPr>
          <w:p w14:paraId="40E05DCB"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lastRenderedPageBreak/>
              <w:t>L</w:t>
            </w:r>
            <w:r w:rsidRPr="00F67DCF">
              <w:rPr>
                <w:rFonts w:ascii="Times New Roman" w:hAnsi="Times New Roman" w:cs="Times New Roman"/>
                <w:sz w:val="24"/>
                <w:lang w:eastAsia="lv-LV"/>
              </w:rPr>
              <w:t>ī</w:t>
            </w:r>
            <w:r w:rsidRPr="00F67DCF">
              <w:rPr>
                <w:rFonts w:ascii="Times New Roman" w:hAnsi="Times New Roman" w:cs="Times New Roman"/>
                <w:b/>
                <w:sz w:val="24"/>
                <w:lang w:eastAsia="lv-LV"/>
              </w:rPr>
              <w:t xml:space="preserve">menis </w:t>
            </w:r>
          </w:p>
        </w:tc>
        <w:tc>
          <w:tcPr>
            <w:tcW w:w="2554" w:type="dxa"/>
            <w:tcBorders>
              <w:top w:val="single" w:sz="6" w:space="0" w:color="000000"/>
              <w:left w:val="single" w:sz="6" w:space="0" w:color="000000"/>
              <w:bottom w:val="single" w:sz="6" w:space="0" w:color="000000"/>
              <w:right w:val="single" w:sz="6" w:space="0" w:color="000000"/>
            </w:tcBorders>
          </w:tcPr>
          <w:p w14:paraId="7A7B0AFC"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t>Oper</w:t>
            </w:r>
            <w:r w:rsidRPr="00F67DCF">
              <w:rPr>
                <w:rFonts w:ascii="Times New Roman" w:hAnsi="Times New Roman" w:cs="Times New Roman"/>
                <w:sz w:val="24"/>
                <w:lang w:eastAsia="lv-LV"/>
              </w:rPr>
              <w:t>ē</w:t>
            </w:r>
            <w:r w:rsidRPr="00F67DCF">
              <w:rPr>
                <w:rFonts w:ascii="Times New Roman" w:hAnsi="Times New Roman" w:cs="Times New Roman"/>
                <w:b/>
                <w:sz w:val="24"/>
                <w:lang w:eastAsia="lv-LV"/>
              </w:rPr>
              <w:t>t</w:t>
            </w:r>
            <w:r w:rsidRPr="00F67DCF">
              <w:rPr>
                <w:rFonts w:ascii="Times New Roman" w:hAnsi="Times New Roman" w:cs="Times New Roman"/>
                <w:sz w:val="24"/>
                <w:lang w:eastAsia="lv-LV"/>
              </w:rPr>
              <w:t>ā</w:t>
            </w:r>
            <w:r w:rsidRPr="00F67DCF">
              <w:rPr>
                <w:rFonts w:ascii="Times New Roman" w:hAnsi="Times New Roman" w:cs="Times New Roman"/>
                <w:b/>
                <w:sz w:val="24"/>
                <w:lang w:eastAsia="lv-LV"/>
              </w:rPr>
              <w:t>jsist</w:t>
            </w:r>
            <w:r w:rsidRPr="00F67DCF">
              <w:rPr>
                <w:rFonts w:ascii="Times New Roman" w:hAnsi="Times New Roman" w:cs="Times New Roman"/>
                <w:sz w:val="24"/>
                <w:lang w:eastAsia="lv-LV"/>
              </w:rPr>
              <w:t>ē</w:t>
            </w:r>
            <w:r w:rsidRPr="00F67DCF">
              <w:rPr>
                <w:rFonts w:ascii="Times New Roman" w:hAnsi="Times New Roman" w:cs="Times New Roman"/>
                <w:b/>
                <w:sz w:val="24"/>
                <w:lang w:eastAsia="lv-LV"/>
              </w:rPr>
              <w:t xml:space="preserve">ma </w:t>
            </w:r>
          </w:p>
        </w:tc>
        <w:tc>
          <w:tcPr>
            <w:tcW w:w="3566" w:type="dxa"/>
            <w:tcBorders>
              <w:top w:val="single" w:sz="6" w:space="0" w:color="000000"/>
              <w:left w:val="single" w:sz="6" w:space="0" w:color="000000"/>
              <w:bottom w:val="single" w:sz="6" w:space="0" w:color="000000"/>
              <w:right w:val="single" w:sz="6" w:space="0" w:color="000000"/>
            </w:tcBorders>
          </w:tcPr>
          <w:p w14:paraId="5D61685F"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t>Programmat</w:t>
            </w:r>
            <w:r w:rsidRPr="00F67DCF">
              <w:rPr>
                <w:rFonts w:ascii="Times New Roman" w:hAnsi="Times New Roman" w:cs="Times New Roman"/>
                <w:sz w:val="24"/>
                <w:lang w:eastAsia="lv-LV"/>
              </w:rPr>
              <w:t>ū</w:t>
            </w:r>
            <w:r w:rsidRPr="00F67DCF">
              <w:rPr>
                <w:rFonts w:ascii="Times New Roman" w:hAnsi="Times New Roman" w:cs="Times New Roman"/>
                <w:b/>
                <w:sz w:val="24"/>
                <w:lang w:eastAsia="lv-LV"/>
              </w:rPr>
              <w:t xml:space="preserve">ra </w:t>
            </w:r>
          </w:p>
        </w:tc>
      </w:tr>
      <w:tr w:rsidR="00F67DCF" w:rsidRPr="00F67DCF" w14:paraId="3503235D" w14:textId="77777777" w:rsidTr="00524CAE">
        <w:trPr>
          <w:trHeight w:val="912"/>
        </w:trPr>
        <w:tc>
          <w:tcPr>
            <w:tcW w:w="2400" w:type="dxa"/>
            <w:tcBorders>
              <w:top w:val="single" w:sz="6" w:space="0" w:color="000000"/>
              <w:left w:val="single" w:sz="6" w:space="0" w:color="000000"/>
              <w:bottom w:val="single" w:sz="6" w:space="0" w:color="000000"/>
              <w:right w:val="single" w:sz="6" w:space="0" w:color="000000"/>
            </w:tcBorders>
          </w:tcPr>
          <w:p w14:paraId="4D526A8A"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Datubāzu</w:t>
            </w:r>
            <w:proofErr w:type="spellEnd"/>
            <w:r w:rsidRPr="00F67DCF">
              <w:rPr>
                <w:rFonts w:ascii="Times New Roman" w:hAnsi="Times New Roman" w:cs="Times New Roman"/>
                <w:sz w:val="24"/>
                <w:lang w:eastAsia="lv-LV"/>
              </w:rPr>
              <w:t xml:space="preserve"> serveri </w:t>
            </w:r>
          </w:p>
        </w:tc>
        <w:tc>
          <w:tcPr>
            <w:tcW w:w="2554" w:type="dxa"/>
            <w:tcBorders>
              <w:top w:val="single" w:sz="6" w:space="0" w:color="000000"/>
              <w:left w:val="single" w:sz="6" w:space="0" w:color="000000"/>
              <w:bottom w:val="single" w:sz="6" w:space="0" w:color="000000"/>
              <w:right w:val="single" w:sz="6" w:space="0" w:color="000000"/>
            </w:tcBorders>
          </w:tcPr>
          <w:p w14:paraId="6DCE0360"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Oracle </w:t>
            </w:r>
            <w:proofErr w:type="spellStart"/>
            <w:r w:rsidRPr="00F67DCF">
              <w:rPr>
                <w:rFonts w:ascii="Times New Roman" w:hAnsi="Times New Roman" w:cs="Times New Roman"/>
                <w:sz w:val="24"/>
                <w:lang w:eastAsia="lv-LV"/>
              </w:rPr>
              <w:t>Solaris</w:t>
            </w:r>
            <w:proofErr w:type="spellEnd"/>
            <w:r w:rsidRPr="00F67DCF">
              <w:rPr>
                <w:rFonts w:ascii="Times New Roman" w:hAnsi="Times New Roman" w:cs="Times New Roman"/>
                <w:sz w:val="24"/>
                <w:lang w:eastAsia="lv-LV"/>
              </w:rPr>
              <w:t xml:space="preserve">  SPARC 11.4 </w:t>
            </w:r>
          </w:p>
          <w:p w14:paraId="13647283" w14:textId="77777777" w:rsidR="00F67DCF" w:rsidRPr="00F67DCF" w:rsidRDefault="00F67DCF" w:rsidP="00F67DCF">
            <w:pPr>
              <w:spacing w:line="259" w:lineRule="auto"/>
              <w:ind w:left="0" w:right="0"/>
              <w:rPr>
                <w:rFonts w:ascii="Times New Roman" w:hAnsi="Times New Roman" w:cs="Times New Roman"/>
                <w:sz w:val="24"/>
                <w:lang w:eastAsia="lv-LV"/>
              </w:rPr>
            </w:pPr>
          </w:p>
        </w:tc>
        <w:tc>
          <w:tcPr>
            <w:tcW w:w="3566" w:type="dxa"/>
            <w:tcBorders>
              <w:top w:val="single" w:sz="6" w:space="0" w:color="000000"/>
              <w:left w:val="single" w:sz="6" w:space="0" w:color="000000"/>
              <w:bottom w:val="single" w:sz="6" w:space="0" w:color="000000"/>
              <w:right w:val="single" w:sz="6" w:space="0" w:color="000000"/>
            </w:tcBorders>
          </w:tcPr>
          <w:p w14:paraId="0F89D027"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Oracle </w:t>
            </w:r>
            <w:proofErr w:type="spellStart"/>
            <w:r w:rsidRPr="00F67DCF">
              <w:rPr>
                <w:rFonts w:ascii="Times New Roman" w:hAnsi="Times New Roman" w:cs="Times New Roman"/>
                <w:sz w:val="24"/>
                <w:lang w:eastAsia="lv-LV"/>
              </w:rPr>
              <w:t>Database</w:t>
            </w:r>
            <w:proofErr w:type="spellEnd"/>
            <w:r w:rsidRPr="00F67DCF">
              <w:rPr>
                <w:rFonts w:ascii="Times New Roman" w:hAnsi="Times New Roman" w:cs="Times New Roman"/>
                <w:sz w:val="24"/>
                <w:lang w:eastAsia="lv-LV"/>
              </w:rPr>
              <w:t xml:space="preserve"> 12c </w:t>
            </w:r>
          </w:p>
        </w:tc>
      </w:tr>
      <w:tr w:rsidR="00F67DCF" w:rsidRPr="00F67DCF" w14:paraId="11D3EA7D" w14:textId="77777777" w:rsidTr="00524CAE">
        <w:trPr>
          <w:trHeight w:val="307"/>
        </w:trPr>
        <w:tc>
          <w:tcPr>
            <w:tcW w:w="2400" w:type="dxa"/>
            <w:tcBorders>
              <w:top w:val="single" w:sz="6" w:space="0" w:color="000000"/>
              <w:left w:val="single" w:sz="6" w:space="0" w:color="000000"/>
              <w:bottom w:val="nil"/>
              <w:right w:val="single" w:sz="6" w:space="0" w:color="000000"/>
            </w:tcBorders>
          </w:tcPr>
          <w:p w14:paraId="54706D4B"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EMDAS1 slodzes dalīšanas serveri</w:t>
            </w:r>
          </w:p>
        </w:tc>
        <w:tc>
          <w:tcPr>
            <w:tcW w:w="2554" w:type="dxa"/>
            <w:tcBorders>
              <w:top w:val="single" w:sz="6" w:space="0" w:color="000000"/>
              <w:left w:val="single" w:sz="6" w:space="0" w:color="000000"/>
              <w:bottom w:val="nil"/>
              <w:right w:val="single" w:sz="6" w:space="0" w:color="000000"/>
            </w:tcBorders>
          </w:tcPr>
          <w:p w14:paraId="781DAD29"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Oracle Enterprise </w:t>
            </w:r>
          </w:p>
        </w:tc>
        <w:tc>
          <w:tcPr>
            <w:tcW w:w="3566" w:type="dxa"/>
            <w:tcBorders>
              <w:top w:val="single" w:sz="6" w:space="0" w:color="000000"/>
              <w:left w:val="single" w:sz="6" w:space="0" w:color="000000"/>
              <w:bottom w:val="nil"/>
              <w:right w:val="single" w:sz="6" w:space="0" w:color="000000"/>
            </w:tcBorders>
          </w:tcPr>
          <w:p w14:paraId="2588F2B6"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Oracle HTTP Server 12c</w:t>
            </w:r>
          </w:p>
        </w:tc>
      </w:tr>
      <w:tr w:rsidR="00F67DCF" w:rsidRPr="00F67DCF" w14:paraId="4FB0ABBD" w14:textId="77777777" w:rsidTr="00524CAE">
        <w:trPr>
          <w:trHeight w:val="305"/>
        </w:trPr>
        <w:tc>
          <w:tcPr>
            <w:tcW w:w="2400" w:type="dxa"/>
            <w:tcBorders>
              <w:top w:val="nil"/>
              <w:left w:val="single" w:sz="6" w:space="0" w:color="000000"/>
              <w:bottom w:val="single" w:sz="6" w:space="0" w:color="000000"/>
              <w:right w:val="single" w:sz="6" w:space="0" w:color="000000"/>
            </w:tcBorders>
          </w:tcPr>
          <w:p w14:paraId="09D783FF" w14:textId="77777777" w:rsidR="00F67DCF" w:rsidRPr="00F67DCF" w:rsidRDefault="00F67DCF" w:rsidP="00F67DCF">
            <w:pPr>
              <w:spacing w:line="259" w:lineRule="auto"/>
              <w:ind w:left="0" w:right="0"/>
              <w:rPr>
                <w:rFonts w:ascii="Times New Roman" w:hAnsi="Times New Roman" w:cs="Times New Roman"/>
                <w:sz w:val="24"/>
                <w:lang w:eastAsia="lv-LV"/>
              </w:rPr>
            </w:pPr>
          </w:p>
        </w:tc>
        <w:tc>
          <w:tcPr>
            <w:tcW w:w="2554" w:type="dxa"/>
            <w:tcBorders>
              <w:top w:val="nil"/>
              <w:left w:val="single" w:sz="6" w:space="0" w:color="000000"/>
              <w:bottom w:val="single" w:sz="6" w:space="0" w:color="000000"/>
              <w:right w:val="single" w:sz="6" w:space="0" w:color="000000"/>
            </w:tcBorders>
          </w:tcPr>
          <w:p w14:paraId="2BEF8529"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Linux 7</w:t>
            </w:r>
          </w:p>
        </w:tc>
        <w:tc>
          <w:tcPr>
            <w:tcW w:w="3566" w:type="dxa"/>
            <w:tcBorders>
              <w:top w:val="nil"/>
              <w:left w:val="single" w:sz="6" w:space="0" w:color="000000"/>
              <w:bottom w:val="single" w:sz="6" w:space="0" w:color="000000"/>
              <w:right w:val="single" w:sz="6" w:space="0" w:color="000000"/>
            </w:tcBorders>
          </w:tcPr>
          <w:p w14:paraId="1ED4403A"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r>
      <w:tr w:rsidR="00F67DCF" w:rsidRPr="00F67DCF" w14:paraId="627A8D10" w14:textId="77777777" w:rsidTr="00524CAE">
        <w:trPr>
          <w:trHeight w:val="1212"/>
        </w:trPr>
        <w:tc>
          <w:tcPr>
            <w:tcW w:w="2400" w:type="dxa"/>
            <w:tcBorders>
              <w:top w:val="single" w:sz="6" w:space="0" w:color="000000"/>
              <w:left w:val="single" w:sz="6" w:space="0" w:color="000000"/>
              <w:bottom w:val="single" w:sz="6" w:space="0" w:color="000000"/>
              <w:right w:val="single" w:sz="6" w:space="0" w:color="000000"/>
            </w:tcBorders>
          </w:tcPr>
          <w:p w14:paraId="47B9541E"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EMDAS1 </w:t>
            </w:r>
          </w:p>
          <w:p w14:paraId="2BDCD04D" w14:textId="77777777" w:rsidR="00F67DCF" w:rsidRPr="00F67DCF" w:rsidRDefault="00F67DCF" w:rsidP="00F67DCF">
            <w:pPr>
              <w:spacing w:line="238"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lietojumprogrammu serveri </w:t>
            </w:r>
          </w:p>
          <w:p w14:paraId="512FE5CD"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c>
          <w:tcPr>
            <w:tcW w:w="2554" w:type="dxa"/>
            <w:tcBorders>
              <w:top w:val="single" w:sz="6" w:space="0" w:color="000000"/>
              <w:left w:val="single" w:sz="6" w:space="0" w:color="000000"/>
              <w:bottom w:val="single" w:sz="6" w:space="0" w:color="000000"/>
              <w:right w:val="single" w:sz="6" w:space="0" w:color="000000"/>
            </w:tcBorders>
          </w:tcPr>
          <w:p w14:paraId="358FBC6B"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Oracle </w:t>
            </w:r>
            <w:proofErr w:type="spellStart"/>
            <w:r w:rsidRPr="00F67DCF">
              <w:rPr>
                <w:rFonts w:ascii="Times New Roman" w:hAnsi="Times New Roman" w:cs="Times New Roman"/>
                <w:sz w:val="24"/>
                <w:lang w:eastAsia="lv-LV"/>
              </w:rPr>
              <w:t>Solaris</w:t>
            </w:r>
            <w:proofErr w:type="spellEnd"/>
            <w:r w:rsidRPr="00F67DCF">
              <w:rPr>
                <w:rFonts w:ascii="Times New Roman" w:hAnsi="Times New Roman" w:cs="Times New Roman"/>
                <w:sz w:val="24"/>
                <w:lang w:eastAsia="lv-LV"/>
              </w:rPr>
              <w:t xml:space="preserve"> SPARC 11.4 </w:t>
            </w:r>
          </w:p>
          <w:p w14:paraId="663C31A1"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c>
          <w:tcPr>
            <w:tcW w:w="3566" w:type="dxa"/>
            <w:tcBorders>
              <w:top w:val="single" w:sz="6" w:space="0" w:color="000000"/>
              <w:left w:val="single" w:sz="6" w:space="0" w:color="000000"/>
              <w:bottom w:val="single" w:sz="6" w:space="0" w:color="000000"/>
              <w:right w:val="single" w:sz="6" w:space="0" w:color="000000"/>
            </w:tcBorders>
          </w:tcPr>
          <w:p w14:paraId="2E48E8BF"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Oracle </w:t>
            </w:r>
            <w:proofErr w:type="spellStart"/>
            <w:r w:rsidRPr="00F67DCF">
              <w:rPr>
                <w:rFonts w:ascii="Times New Roman" w:hAnsi="Times New Roman" w:cs="Times New Roman"/>
                <w:sz w:val="24"/>
                <w:lang w:eastAsia="lv-LV"/>
              </w:rPr>
              <w:t>WebLogic</w:t>
            </w:r>
            <w:proofErr w:type="spellEnd"/>
            <w:r w:rsidRPr="00F67DCF">
              <w:rPr>
                <w:rFonts w:ascii="Times New Roman" w:hAnsi="Times New Roman" w:cs="Times New Roman"/>
                <w:sz w:val="24"/>
                <w:lang w:eastAsia="lv-LV"/>
              </w:rPr>
              <w:t xml:space="preserve"> Server 12c </w:t>
            </w:r>
          </w:p>
          <w:p w14:paraId="3E15B982"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r>
    </w:tbl>
    <w:p w14:paraId="12827AAD"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 xml:space="preserve">EMDAS1 slodzes dalīšanas serveri ir virtuālās vides, kas izveidotas, izmantojot </w:t>
      </w:r>
      <w:proofErr w:type="spellStart"/>
      <w:r w:rsidRPr="00F67DCF">
        <w:rPr>
          <w:rFonts w:eastAsia="Calibri"/>
          <w:sz w:val="24"/>
          <w:szCs w:val="22"/>
        </w:rPr>
        <w:t>Xen</w:t>
      </w:r>
      <w:proofErr w:type="spellEnd"/>
      <w:r w:rsidRPr="00F67DCF">
        <w:rPr>
          <w:rFonts w:eastAsia="Calibri"/>
          <w:sz w:val="24"/>
          <w:szCs w:val="22"/>
        </w:rPr>
        <w:t xml:space="preserve"> Server.</w:t>
      </w:r>
    </w:p>
    <w:p w14:paraId="32A90CD9"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EMDAS1 DB serveru minimālas prasības:  </w:t>
      </w:r>
    </w:p>
    <w:p w14:paraId="1A5EBE0C" w14:textId="77777777" w:rsidR="00F67DCF" w:rsidRPr="00F67DCF" w:rsidRDefault="00F67DCF">
      <w:pPr>
        <w:numPr>
          <w:ilvl w:val="0"/>
          <w:numId w:val="25"/>
        </w:numPr>
        <w:spacing w:after="160" w:line="259" w:lineRule="auto"/>
        <w:ind w:right="0"/>
        <w:contextualSpacing/>
        <w:rPr>
          <w:rFonts w:eastAsia="Calibri"/>
          <w:sz w:val="24"/>
          <w:szCs w:val="22"/>
        </w:rPr>
      </w:pPr>
      <w:r w:rsidRPr="00F67DCF">
        <w:rPr>
          <w:rFonts w:eastAsia="Calibri"/>
          <w:sz w:val="24"/>
          <w:szCs w:val="22"/>
        </w:rPr>
        <w:t xml:space="preserve">CPU –  SPARC M7; </w:t>
      </w:r>
    </w:p>
    <w:p w14:paraId="3FAD8456" w14:textId="77777777" w:rsidR="00F67DCF" w:rsidRPr="00F67DCF" w:rsidRDefault="00F67DCF">
      <w:pPr>
        <w:numPr>
          <w:ilvl w:val="0"/>
          <w:numId w:val="25"/>
        </w:numPr>
        <w:spacing w:after="160" w:line="259" w:lineRule="auto"/>
        <w:ind w:right="0"/>
        <w:contextualSpacing/>
        <w:rPr>
          <w:rFonts w:eastAsia="Calibri"/>
          <w:sz w:val="24"/>
          <w:szCs w:val="22"/>
        </w:rPr>
      </w:pPr>
      <w:r w:rsidRPr="00F67DCF">
        <w:rPr>
          <w:rFonts w:eastAsia="Calibri"/>
          <w:sz w:val="24"/>
          <w:szCs w:val="22"/>
        </w:rPr>
        <w:t xml:space="preserve">RAM – 64 GB; </w:t>
      </w:r>
    </w:p>
    <w:p w14:paraId="7EBAB6FF" w14:textId="77777777" w:rsidR="00F67DCF" w:rsidRPr="00F67DCF" w:rsidRDefault="00F67DCF">
      <w:pPr>
        <w:numPr>
          <w:ilvl w:val="0"/>
          <w:numId w:val="25"/>
        </w:numPr>
        <w:spacing w:after="160" w:line="259" w:lineRule="auto"/>
        <w:ind w:right="0"/>
        <w:contextualSpacing/>
        <w:rPr>
          <w:rFonts w:eastAsia="Calibri"/>
          <w:sz w:val="24"/>
          <w:szCs w:val="22"/>
        </w:rPr>
      </w:pPr>
      <w:r w:rsidRPr="00F67DCF">
        <w:rPr>
          <w:rFonts w:eastAsia="Calibri"/>
          <w:sz w:val="24"/>
          <w:szCs w:val="22"/>
        </w:rPr>
        <w:t xml:space="preserve">HDD – 16 TB; </w:t>
      </w:r>
    </w:p>
    <w:p w14:paraId="5C0B5A15" w14:textId="77777777" w:rsidR="00F67DCF" w:rsidRPr="00F67DCF" w:rsidRDefault="00F67DCF">
      <w:pPr>
        <w:numPr>
          <w:ilvl w:val="0"/>
          <w:numId w:val="25"/>
        </w:numPr>
        <w:spacing w:after="160" w:line="259" w:lineRule="auto"/>
        <w:ind w:right="0"/>
        <w:contextualSpacing/>
        <w:rPr>
          <w:rFonts w:eastAsia="Calibri"/>
          <w:sz w:val="24"/>
          <w:szCs w:val="22"/>
        </w:rPr>
      </w:pPr>
      <w:r w:rsidRPr="00F67DCF">
        <w:rPr>
          <w:rFonts w:eastAsia="Calibri"/>
          <w:sz w:val="24"/>
          <w:szCs w:val="22"/>
        </w:rPr>
        <w:t xml:space="preserve">Tīkla kartes – 2x 1000 Mbit/s </w:t>
      </w:r>
      <w:proofErr w:type="spellStart"/>
      <w:r w:rsidRPr="00F67DCF">
        <w:rPr>
          <w:rFonts w:eastAsia="Calibri"/>
          <w:sz w:val="24"/>
          <w:szCs w:val="22"/>
        </w:rPr>
        <w:t>Ethernet</w:t>
      </w:r>
      <w:proofErr w:type="spellEnd"/>
      <w:r w:rsidRPr="00F67DCF">
        <w:rPr>
          <w:rFonts w:eastAsia="Calibri"/>
          <w:sz w:val="24"/>
          <w:szCs w:val="22"/>
        </w:rPr>
        <w:t xml:space="preserve"> un 2x FC kartes. </w:t>
      </w:r>
    </w:p>
    <w:p w14:paraId="3A8BC4CD"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EMDAS1 APP aplikācijas servera minimālas prasības: </w:t>
      </w:r>
    </w:p>
    <w:p w14:paraId="1F09B8E7" w14:textId="77777777" w:rsidR="00F67DCF" w:rsidRPr="00F67DCF" w:rsidRDefault="00F67DCF">
      <w:pPr>
        <w:numPr>
          <w:ilvl w:val="0"/>
          <w:numId w:val="26"/>
        </w:numPr>
        <w:spacing w:after="160" w:line="259" w:lineRule="auto"/>
        <w:ind w:right="0"/>
        <w:contextualSpacing/>
        <w:rPr>
          <w:rFonts w:eastAsia="Calibri"/>
          <w:sz w:val="24"/>
          <w:szCs w:val="22"/>
        </w:rPr>
      </w:pPr>
      <w:r w:rsidRPr="00F67DCF">
        <w:rPr>
          <w:rFonts w:eastAsia="Calibri"/>
          <w:sz w:val="24"/>
          <w:szCs w:val="22"/>
        </w:rPr>
        <w:t xml:space="preserve">Divi SPARC tipa serveri; </w:t>
      </w:r>
    </w:p>
    <w:p w14:paraId="530733E2" w14:textId="77777777" w:rsidR="00F67DCF" w:rsidRPr="00F67DCF" w:rsidRDefault="00F67DCF">
      <w:pPr>
        <w:numPr>
          <w:ilvl w:val="0"/>
          <w:numId w:val="26"/>
        </w:numPr>
        <w:spacing w:after="160" w:line="259" w:lineRule="auto"/>
        <w:ind w:right="0"/>
        <w:contextualSpacing/>
        <w:rPr>
          <w:rFonts w:eastAsia="Calibri"/>
          <w:sz w:val="24"/>
          <w:szCs w:val="22"/>
        </w:rPr>
      </w:pPr>
      <w:r w:rsidRPr="00F67DCF">
        <w:rPr>
          <w:rFonts w:eastAsia="Calibri"/>
          <w:sz w:val="24"/>
          <w:szCs w:val="22"/>
        </w:rPr>
        <w:t>CPU –SPARC M7;</w:t>
      </w:r>
    </w:p>
    <w:p w14:paraId="565E4742" w14:textId="77777777" w:rsidR="00F67DCF" w:rsidRPr="00F67DCF" w:rsidRDefault="00F67DCF">
      <w:pPr>
        <w:numPr>
          <w:ilvl w:val="0"/>
          <w:numId w:val="26"/>
        </w:numPr>
        <w:spacing w:after="160" w:line="259" w:lineRule="auto"/>
        <w:ind w:right="0"/>
        <w:contextualSpacing/>
        <w:rPr>
          <w:rFonts w:eastAsia="Calibri"/>
          <w:sz w:val="24"/>
          <w:szCs w:val="22"/>
        </w:rPr>
      </w:pPr>
      <w:r w:rsidRPr="00F67DCF">
        <w:rPr>
          <w:rFonts w:eastAsia="Calibri"/>
          <w:sz w:val="24"/>
          <w:szCs w:val="22"/>
        </w:rPr>
        <w:t xml:space="preserve">RAM – 72 GB; </w:t>
      </w:r>
    </w:p>
    <w:p w14:paraId="79E086DD" w14:textId="77777777" w:rsidR="00F67DCF" w:rsidRPr="00F67DCF" w:rsidRDefault="00F67DCF">
      <w:pPr>
        <w:numPr>
          <w:ilvl w:val="0"/>
          <w:numId w:val="26"/>
        </w:numPr>
        <w:spacing w:after="160" w:line="259" w:lineRule="auto"/>
        <w:ind w:right="0"/>
        <w:contextualSpacing/>
        <w:rPr>
          <w:rFonts w:eastAsia="Calibri"/>
          <w:sz w:val="24"/>
          <w:szCs w:val="22"/>
        </w:rPr>
      </w:pPr>
      <w:r w:rsidRPr="00F67DCF">
        <w:rPr>
          <w:rFonts w:eastAsia="Calibri"/>
          <w:sz w:val="24"/>
          <w:szCs w:val="22"/>
        </w:rPr>
        <w:t xml:space="preserve">HDD – 500 GB; </w:t>
      </w:r>
    </w:p>
    <w:p w14:paraId="35A2CEF6" w14:textId="77777777" w:rsidR="00F67DCF" w:rsidRPr="00F67DCF" w:rsidRDefault="00F67DCF">
      <w:pPr>
        <w:numPr>
          <w:ilvl w:val="0"/>
          <w:numId w:val="26"/>
        </w:numPr>
        <w:spacing w:after="160" w:line="259" w:lineRule="auto"/>
        <w:ind w:right="0"/>
        <w:contextualSpacing/>
        <w:rPr>
          <w:rFonts w:eastAsia="Calibri"/>
          <w:sz w:val="24"/>
          <w:szCs w:val="22"/>
        </w:rPr>
      </w:pPr>
      <w:r w:rsidRPr="00F67DCF">
        <w:rPr>
          <w:rFonts w:eastAsia="Calibri"/>
          <w:sz w:val="24"/>
          <w:szCs w:val="22"/>
        </w:rPr>
        <w:t xml:space="preserve">Tīkla kartes – 2x 1000 Mbit/s </w:t>
      </w:r>
      <w:proofErr w:type="spellStart"/>
      <w:r w:rsidRPr="00F67DCF">
        <w:rPr>
          <w:rFonts w:eastAsia="Calibri"/>
          <w:sz w:val="24"/>
          <w:szCs w:val="22"/>
        </w:rPr>
        <w:t>Ethernet</w:t>
      </w:r>
      <w:proofErr w:type="spellEnd"/>
      <w:r w:rsidRPr="00F67DCF">
        <w:rPr>
          <w:rFonts w:eastAsia="Calibri"/>
          <w:sz w:val="24"/>
          <w:szCs w:val="22"/>
        </w:rPr>
        <w:t xml:space="preserve"> un 2x FC kartes. </w:t>
      </w:r>
    </w:p>
    <w:p w14:paraId="41EA84D0"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EMDAS1 slodzes dalītāja servera minimālas prasības: </w:t>
      </w:r>
    </w:p>
    <w:p w14:paraId="5CF60A69" w14:textId="77777777" w:rsidR="00F67DCF" w:rsidRPr="00F67DCF" w:rsidRDefault="00F67DCF">
      <w:pPr>
        <w:numPr>
          <w:ilvl w:val="0"/>
          <w:numId w:val="27"/>
        </w:numPr>
        <w:spacing w:after="160" w:line="259" w:lineRule="auto"/>
        <w:ind w:right="0"/>
        <w:contextualSpacing/>
        <w:rPr>
          <w:rFonts w:eastAsia="Calibri"/>
          <w:sz w:val="24"/>
          <w:szCs w:val="22"/>
        </w:rPr>
      </w:pPr>
      <w:r w:rsidRPr="00F67DCF">
        <w:rPr>
          <w:rFonts w:eastAsia="Calibri"/>
          <w:sz w:val="24"/>
          <w:szCs w:val="22"/>
        </w:rPr>
        <w:t xml:space="preserve">CPU –  4 Intel </w:t>
      </w:r>
      <w:proofErr w:type="spellStart"/>
      <w:r w:rsidRPr="00F67DCF">
        <w:rPr>
          <w:rFonts w:eastAsia="Calibri"/>
          <w:sz w:val="24"/>
          <w:szCs w:val="22"/>
        </w:rPr>
        <w:t>Xeon</w:t>
      </w:r>
      <w:proofErr w:type="spellEnd"/>
      <w:r w:rsidRPr="00F67DCF">
        <w:rPr>
          <w:rFonts w:eastAsia="Calibri"/>
          <w:sz w:val="24"/>
          <w:szCs w:val="22"/>
        </w:rPr>
        <w:t xml:space="preserve"> 2.50GHz; </w:t>
      </w:r>
    </w:p>
    <w:p w14:paraId="65FA38BB" w14:textId="77777777" w:rsidR="00F67DCF" w:rsidRPr="00F67DCF" w:rsidRDefault="00F67DCF">
      <w:pPr>
        <w:numPr>
          <w:ilvl w:val="0"/>
          <w:numId w:val="27"/>
        </w:numPr>
        <w:spacing w:after="160" w:line="259" w:lineRule="auto"/>
        <w:ind w:right="0"/>
        <w:contextualSpacing/>
        <w:rPr>
          <w:rFonts w:eastAsia="Calibri"/>
          <w:sz w:val="24"/>
          <w:szCs w:val="22"/>
        </w:rPr>
      </w:pPr>
      <w:r w:rsidRPr="00F67DCF">
        <w:rPr>
          <w:rFonts w:eastAsia="Calibri"/>
          <w:sz w:val="24"/>
          <w:szCs w:val="22"/>
        </w:rPr>
        <w:t xml:space="preserve">RAM – 8 GB; </w:t>
      </w:r>
    </w:p>
    <w:p w14:paraId="4B5F4EED" w14:textId="77777777" w:rsidR="00F67DCF" w:rsidRPr="00F67DCF" w:rsidRDefault="00F67DCF">
      <w:pPr>
        <w:numPr>
          <w:ilvl w:val="0"/>
          <w:numId w:val="27"/>
        </w:numPr>
        <w:spacing w:after="160" w:line="259" w:lineRule="auto"/>
        <w:ind w:right="0"/>
        <w:contextualSpacing/>
        <w:rPr>
          <w:rFonts w:eastAsia="Calibri"/>
          <w:sz w:val="24"/>
          <w:szCs w:val="22"/>
        </w:rPr>
      </w:pPr>
      <w:r w:rsidRPr="00F67DCF">
        <w:rPr>
          <w:rFonts w:eastAsia="Calibri"/>
          <w:sz w:val="24"/>
          <w:szCs w:val="22"/>
        </w:rPr>
        <w:t xml:space="preserve">HDD – 60 GB; </w:t>
      </w:r>
    </w:p>
    <w:p w14:paraId="2263B0A4" w14:textId="77777777" w:rsidR="00F67DCF" w:rsidRPr="00F67DCF" w:rsidRDefault="00F67DCF">
      <w:pPr>
        <w:numPr>
          <w:ilvl w:val="0"/>
          <w:numId w:val="27"/>
        </w:numPr>
        <w:spacing w:after="160" w:line="259" w:lineRule="auto"/>
        <w:ind w:right="0"/>
        <w:contextualSpacing/>
        <w:rPr>
          <w:rFonts w:eastAsia="Calibri"/>
          <w:sz w:val="24"/>
          <w:szCs w:val="22"/>
        </w:rPr>
      </w:pPr>
      <w:r w:rsidRPr="00F67DCF">
        <w:rPr>
          <w:rFonts w:eastAsia="Calibri"/>
          <w:sz w:val="24"/>
          <w:szCs w:val="22"/>
        </w:rPr>
        <w:t xml:space="preserve">Viena tīkla karte –1 Gbit/s </w:t>
      </w:r>
      <w:proofErr w:type="spellStart"/>
      <w:r w:rsidRPr="00F67DCF">
        <w:rPr>
          <w:rFonts w:eastAsia="Calibri"/>
          <w:sz w:val="24"/>
          <w:szCs w:val="22"/>
        </w:rPr>
        <w:t>Ethernet</w:t>
      </w:r>
      <w:proofErr w:type="spellEnd"/>
      <w:r w:rsidRPr="00F67DCF">
        <w:rPr>
          <w:rFonts w:eastAsia="Calibri"/>
          <w:sz w:val="24"/>
          <w:szCs w:val="22"/>
        </w:rPr>
        <w:t xml:space="preserve">. </w:t>
      </w:r>
    </w:p>
    <w:p w14:paraId="657C558C"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EMDAS1 resursdatori nodrošina sistēmas pieejamību 24 stundas diennaktī, 7 dienas nedēļā.</w:t>
      </w:r>
    </w:p>
    <w:p w14:paraId="6DEAD11F" w14:textId="77777777" w:rsidR="00F67DCF" w:rsidRPr="00F67DCF" w:rsidRDefault="00F67DCF">
      <w:pPr>
        <w:keepNext/>
        <w:keepLines/>
        <w:numPr>
          <w:ilvl w:val="2"/>
          <w:numId w:val="12"/>
        </w:numPr>
        <w:spacing w:before="40" w:after="160" w:line="259" w:lineRule="auto"/>
        <w:ind w:right="0"/>
        <w:outlineLvl w:val="2"/>
        <w:rPr>
          <w:rFonts w:eastAsia="Yu Gothic Light"/>
          <w:b/>
          <w:sz w:val="24"/>
        </w:rPr>
      </w:pPr>
      <w:r w:rsidRPr="00F67DCF">
        <w:rPr>
          <w:rFonts w:eastAsia="Yu Gothic Light"/>
          <w:b/>
          <w:sz w:val="24"/>
        </w:rPr>
        <w:t>EMDAS2 darbināšanai nepieciešamā infrastruktūra un programmatūra un tās darbināšanai nepieciešamie resursi</w:t>
      </w:r>
    </w:p>
    <w:p w14:paraId="6465765D"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EMDAS2 darbināšanai nepieciešamā programmatūra dota tabulā:</w:t>
      </w:r>
    </w:p>
    <w:tbl>
      <w:tblPr>
        <w:tblStyle w:val="TableGrid0"/>
        <w:tblW w:w="8520" w:type="dxa"/>
        <w:tblInd w:w="499" w:type="dxa"/>
        <w:tblCellMar>
          <w:top w:w="6" w:type="dxa"/>
          <w:left w:w="41" w:type="dxa"/>
          <w:right w:w="115" w:type="dxa"/>
        </w:tblCellMar>
        <w:tblLook w:val="04A0" w:firstRow="1" w:lastRow="0" w:firstColumn="1" w:lastColumn="0" w:noHBand="0" w:noVBand="1"/>
      </w:tblPr>
      <w:tblGrid>
        <w:gridCol w:w="2400"/>
        <w:gridCol w:w="2554"/>
        <w:gridCol w:w="3566"/>
      </w:tblGrid>
      <w:tr w:rsidR="00F67DCF" w:rsidRPr="00F67DCF" w14:paraId="71F34779" w14:textId="77777777" w:rsidTr="00524CAE">
        <w:trPr>
          <w:trHeight w:val="314"/>
        </w:trPr>
        <w:tc>
          <w:tcPr>
            <w:tcW w:w="2400" w:type="dxa"/>
            <w:tcBorders>
              <w:top w:val="single" w:sz="6" w:space="0" w:color="000000"/>
              <w:left w:val="single" w:sz="6" w:space="0" w:color="000000"/>
              <w:bottom w:val="single" w:sz="6" w:space="0" w:color="000000"/>
              <w:right w:val="single" w:sz="6" w:space="0" w:color="000000"/>
            </w:tcBorders>
          </w:tcPr>
          <w:p w14:paraId="237AC167"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t>L</w:t>
            </w:r>
            <w:r w:rsidRPr="00F67DCF">
              <w:rPr>
                <w:rFonts w:ascii="Times New Roman" w:hAnsi="Times New Roman" w:cs="Times New Roman"/>
                <w:sz w:val="24"/>
                <w:lang w:eastAsia="lv-LV"/>
              </w:rPr>
              <w:t>ī</w:t>
            </w:r>
            <w:r w:rsidRPr="00F67DCF">
              <w:rPr>
                <w:rFonts w:ascii="Times New Roman" w:hAnsi="Times New Roman" w:cs="Times New Roman"/>
                <w:b/>
                <w:sz w:val="24"/>
                <w:lang w:eastAsia="lv-LV"/>
              </w:rPr>
              <w:t xml:space="preserve">menis </w:t>
            </w:r>
          </w:p>
        </w:tc>
        <w:tc>
          <w:tcPr>
            <w:tcW w:w="2554" w:type="dxa"/>
            <w:tcBorders>
              <w:top w:val="single" w:sz="6" w:space="0" w:color="000000"/>
              <w:left w:val="single" w:sz="6" w:space="0" w:color="000000"/>
              <w:bottom w:val="single" w:sz="6" w:space="0" w:color="000000"/>
              <w:right w:val="single" w:sz="6" w:space="0" w:color="000000"/>
            </w:tcBorders>
          </w:tcPr>
          <w:p w14:paraId="375A4A4F"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t>Oper</w:t>
            </w:r>
            <w:r w:rsidRPr="00F67DCF">
              <w:rPr>
                <w:rFonts w:ascii="Times New Roman" w:hAnsi="Times New Roman" w:cs="Times New Roman"/>
                <w:sz w:val="24"/>
                <w:lang w:eastAsia="lv-LV"/>
              </w:rPr>
              <w:t>ē</w:t>
            </w:r>
            <w:r w:rsidRPr="00F67DCF">
              <w:rPr>
                <w:rFonts w:ascii="Times New Roman" w:hAnsi="Times New Roman" w:cs="Times New Roman"/>
                <w:b/>
                <w:sz w:val="24"/>
                <w:lang w:eastAsia="lv-LV"/>
              </w:rPr>
              <w:t>t</w:t>
            </w:r>
            <w:r w:rsidRPr="00F67DCF">
              <w:rPr>
                <w:rFonts w:ascii="Times New Roman" w:hAnsi="Times New Roman" w:cs="Times New Roman"/>
                <w:sz w:val="24"/>
                <w:lang w:eastAsia="lv-LV"/>
              </w:rPr>
              <w:t>ā</w:t>
            </w:r>
            <w:r w:rsidRPr="00F67DCF">
              <w:rPr>
                <w:rFonts w:ascii="Times New Roman" w:hAnsi="Times New Roman" w:cs="Times New Roman"/>
                <w:b/>
                <w:sz w:val="24"/>
                <w:lang w:eastAsia="lv-LV"/>
              </w:rPr>
              <w:t>jsist</w:t>
            </w:r>
            <w:r w:rsidRPr="00F67DCF">
              <w:rPr>
                <w:rFonts w:ascii="Times New Roman" w:hAnsi="Times New Roman" w:cs="Times New Roman"/>
                <w:sz w:val="24"/>
                <w:lang w:eastAsia="lv-LV"/>
              </w:rPr>
              <w:t>ē</w:t>
            </w:r>
            <w:r w:rsidRPr="00F67DCF">
              <w:rPr>
                <w:rFonts w:ascii="Times New Roman" w:hAnsi="Times New Roman" w:cs="Times New Roman"/>
                <w:b/>
                <w:sz w:val="24"/>
                <w:lang w:eastAsia="lv-LV"/>
              </w:rPr>
              <w:t xml:space="preserve">ma </w:t>
            </w:r>
          </w:p>
        </w:tc>
        <w:tc>
          <w:tcPr>
            <w:tcW w:w="3566" w:type="dxa"/>
            <w:tcBorders>
              <w:top w:val="single" w:sz="6" w:space="0" w:color="000000"/>
              <w:left w:val="single" w:sz="6" w:space="0" w:color="000000"/>
              <w:bottom w:val="single" w:sz="6" w:space="0" w:color="000000"/>
              <w:right w:val="single" w:sz="6" w:space="0" w:color="000000"/>
            </w:tcBorders>
          </w:tcPr>
          <w:p w14:paraId="1DE193E4"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b/>
                <w:sz w:val="24"/>
                <w:lang w:eastAsia="lv-LV"/>
              </w:rPr>
              <w:t>Programmat</w:t>
            </w:r>
            <w:r w:rsidRPr="00F67DCF">
              <w:rPr>
                <w:rFonts w:ascii="Times New Roman" w:hAnsi="Times New Roman" w:cs="Times New Roman"/>
                <w:sz w:val="24"/>
                <w:lang w:eastAsia="lv-LV"/>
              </w:rPr>
              <w:t>ū</w:t>
            </w:r>
            <w:r w:rsidRPr="00F67DCF">
              <w:rPr>
                <w:rFonts w:ascii="Times New Roman" w:hAnsi="Times New Roman" w:cs="Times New Roman"/>
                <w:b/>
                <w:sz w:val="24"/>
                <w:lang w:eastAsia="lv-LV"/>
              </w:rPr>
              <w:t xml:space="preserve">ra </w:t>
            </w:r>
          </w:p>
        </w:tc>
      </w:tr>
      <w:tr w:rsidR="00F67DCF" w:rsidRPr="00F67DCF" w14:paraId="581114F8" w14:textId="77777777" w:rsidTr="00524CAE">
        <w:trPr>
          <w:trHeight w:val="912"/>
        </w:trPr>
        <w:tc>
          <w:tcPr>
            <w:tcW w:w="2400" w:type="dxa"/>
            <w:tcBorders>
              <w:top w:val="single" w:sz="6" w:space="0" w:color="000000"/>
              <w:left w:val="single" w:sz="6" w:space="0" w:color="000000"/>
              <w:bottom w:val="single" w:sz="6" w:space="0" w:color="000000"/>
              <w:right w:val="single" w:sz="6" w:space="0" w:color="000000"/>
            </w:tcBorders>
          </w:tcPr>
          <w:p w14:paraId="1D09EF43"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Datubāzu</w:t>
            </w:r>
            <w:proofErr w:type="spellEnd"/>
            <w:r w:rsidRPr="00F67DCF">
              <w:rPr>
                <w:rFonts w:ascii="Times New Roman" w:hAnsi="Times New Roman" w:cs="Times New Roman"/>
                <w:sz w:val="24"/>
                <w:lang w:eastAsia="lv-LV"/>
              </w:rPr>
              <w:t xml:space="preserve"> serveri </w:t>
            </w:r>
          </w:p>
        </w:tc>
        <w:tc>
          <w:tcPr>
            <w:tcW w:w="2554" w:type="dxa"/>
            <w:tcBorders>
              <w:top w:val="single" w:sz="6" w:space="0" w:color="000000"/>
              <w:left w:val="single" w:sz="6" w:space="0" w:color="000000"/>
              <w:bottom w:val="single" w:sz="6" w:space="0" w:color="000000"/>
              <w:right w:val="single" w:sz="6" w:space="0" w:color="000000"/>
            </w:tcBorders>
          </w:tcPr>
          <w:p w14:paraId="212C8C06"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CentOS</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Linux</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release</w:t>
            </w:r>
            <w:proofErr w:type="spellEnd"/>
            <w:r w:rsidRPr="00F67DCF">
              <w:rPr>
                <w:rFonts w:ascii="Times New Roman" w:hAnsi="Times New Roman" w:cs="Times New Roman"/>
                <w:sz w:val="24"/>
                <w:lang w:eastAsia="lv-LV"/>
              </w:rPr>
              <w:t xml:space="preserve"> 7 vai jaunāku</w:t>
            </w:r>
          </w:p>
        </w:tc>
        <w:tc>
          <w:tcPr>
            <w:tcW w:w="3566" w:type="dxa"/>
            <w:tcBorders>
              <w:top w:val="single" w:sz="6" w:space="0" w:color="000000"/>
              <w:left w:val="single" w:sz="6" w:space="0" w:color="000000"/>
              <w:bottom w:val="single" w:sz="6" w:space="0" w:color="000000"/>
              <w:right w:val="single" w:sz="6" w:space="0" w:color="000000"/>
            </w:tcBorders>
          </w:tcPr>
          <w:p w14:paraId="45047BE0"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PostgreSQL 12 vai jaunāku</w:t>
            </w:r>
          </w:p>
        </w:tc>
      </w:tr>
      <w:tr w:rsidR="00F67DCF" w:rsidRPr="00F67DCF" w14:paraId="223BF2C6" w14:textId="77777777" w:rsidTr="00524CAE">
        <w:trPr>
          <w:trHeight w:val="307"/>
        </w:trPr>
        <w:tc>
          <w:tcPr>
            <w:tcW w:w="2400" w:type="dxa"/>
            <w:tcBorders>
              <w:top w:val="single" w:sz="6" w:space="0" w:color="000000"/>
              <w:left w:val="single" w:sz="6" w:space="0" w:color="000000"/>
              <w:bottom w:val="nil"/>
              <w:right w:val="single" w:sz="6" w:space="0" w:color="000000"/>
            </w:tcBorders>
          </w:tcPr>
          <w:p w14:paraId="225E4AB5"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EMDAS2  DB slodzes dalīšanas serveri</w:t>
            </w:r>
          </w:p>
        </w:tc>
        <w:tc>
          <w:tcPr>
            <w:tcW w:w="2554" w:type="dxa"/>
            <w:tcBorders>
              <w:top w:val="single" w:sz="6" w:space="0" w:color="000000"/>
              <w:left w:val="single" w:sz="6" w:space="0" w:color="000000"/>
              <w:bottom w:val="nil"/>
              <w:right w:val="single" w:sz="6" w:space="0" w:color="000000"/>
            </w:tcBorders>
          </w:tcPr>
          <w:p w14:paraId="1664C8B7"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CentOS</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Linux</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release</w:t>
            </w:r>
            <w:proofErr w:type="spellEnd"/>
            <w:r w:rsidRPr="00F67DCF">
              <w:rPr>
                <w:rFonts w:ascii="Times New Roman" w:hAnsi="Times New Roman" w:cs="Times New Roman"/>
                <w:sz w:val="24"/>
                <w:lang w:eastAsia="lv-LV"/>
              </w:rPr>
              <w:t xml:space="preserve"> 7 vai jaunāku</w:t>
            </w:r>
          </w:p>
        </w:tc>
        <w:tc>
          <w:tcPr>
            <w:tcW w:w="3566" w:type="dxa"/>
            <w:tcBorders>
              <w:top w:val="single" w:sz="6" w:space="0" w:color="000000"/>
              <w:left w:val="single" w:sz="6" w:space="0" w:color="000000"/>
              <w:bottom w:val="nil"/>
              <w:right w:val="single" w:sz="6" w:space="0" w:color="000000"/>
            </w:tcBorders>
          </w:tcPr>
          <w:p w14:paraId="3374C87B"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HA-Proxy </w:t>
            </w:r>
            <w:proofErr w:type="spellStart"/>
            <w:r w:rsidRPr="00F67DCF">
              <w:rPr>
                <w:rFonts w:ascii="Times New Roman" w:hAnsi="Times New Roman" w:cs="Times New Roman"/>
                <w:sz w:val="24"/>
                <w:lang w:eastAsia="lv-LV"/>
              </w:rPr>
              <w:t>version</w:t>
            </w:r>
            <w:proofErr w:type="spellEnd"/>
            <w:r w:rsidRPr="00F67DCF">
              <w:rPr>
                <w:rFonts w:ascii="Times New Roman" w:hAnsi="Times New Roman" w:cs="Times New Roman"/>
                <w:sz w:val="24"/>
                <w:lang w:eastAsia="lv-LV"/>
              </w:rPr>
              <w:t xml:space="preserve"> 1.5.18 vai jaunāku</w:t>
            </w:r>
          </w:p>
        </w:tc>
      </w:tr>
      <w:tr w:rsidR="00F67DCF" w:rsidRPr="00F67DCF" w14:paraId="5BA5B31C" w14:textId="77777777" w:rsidTr="00524CAE">
        <w:trPr>
          <w:trHeight w:val="307"/>
        </w:trPr>
        <w:tc>
          <w:tcPr>
            <w:tcW w:w="2400" w:type="dxa"/>
            <w:tcBorders>
              <w:top w:val="single" w:sz="6" w:space="0" w:color="000000"/>
              <w:left w:val="single" w:sz="6" w:space="0" w:color="000000"/>
              <w:bottom w:val="nil"/>
              <w:right w:val="single" w:sz="6" w:space="0" w:color="000000"/>
            </w:tcBorders>
          </w:tcPr>
          <w:p w14:paraId="70DD5278"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EMDAS2 APP slodzes dalīšanas serveri</w:t>
            </w:r>
          </w:p>
        </w:tc>
        <w:tc>
          <w:tcPr>
            <w:tcW w:w="2554" w:type="dxa"/>
            <w:tcBorders>
              <w:top w:val="single" w:sz="6" w:space="0" w:color="000000"/>
              <w:left w:val="single" w:sz="6" w:space="0" w:color="000000"/>
              <w:bottom w:val="nil"/>
              <w:right w:val="single" w:sz="6" w:space="0" w:color="000000"/>
            </w:tcBorders>
          </w:tcPr>
          <w:p w14:paraId="75B1BCCD"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CentOS</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Linux</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release</w:t>
            </w:r>
            <w:proofErr w:type="spellEnd"/>
            <w:r w:rsidRPr="00F67DCF">
              <w:rPr>
                <w:rFonts w:ascii="Times New Roman" w:hAnsi="Times New Roman" w:cs="Times New Roman"/>
                <w:sz w:val="24"/>
                <w:lang w:eastAsia="lv-LV"/>
              </w:rPr>
              <w:t xml:space="preserve"> 7 vai jaunāku</w:t>
            </w:r>
          </w:p>
        </w:tc>
        <w:tc>
          <w:tcPr>
            <w:tcW w:w="3566" w:type="dxa"/>
            <w:tcBorders>
              <w:top w:val="single" w:sz="6" w:space="0" w:color="000000"/>
              <w:left w:val="single" w:sz="6" w:space="0" w:color="000000"/>
              <w:bottom w:val="nil"/>
              <w:right w:val="single" w:sz="6" w:space="0" w:color="000000"/>
            </w:tcBorders>
          </w:tcPr>
          <w:p w14:paraId="3EA50460"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HA-Proxy </w:t>
            </w:r>
            <w:proofErr w:type="spellStart"/>
            <w:r w:rsidRPr="00F67DCF">
              <w:rPr>
                <w:rFonts w:ascii="Times New Roman" w:hAnsi="Times New Roman" w:cs="Times New Roman"/>
                <w:sz w:val="24"/>
                <w:lang w:eastAsia="lv-LV"/>
              </w:rPr>
              <w:t>version</w:t>
            </w:r>
            <w:proofErr w:type="spellEnd"/>
            <w:r w:rsidRPr="00F67DCF">
              <w:rPr>
                <w:rFonts w:ascii="Times New Roman" w:hAnsi="Times New Roman" w:cs="Times New Roman"/>
                <w:sz w:val="24"/>
                <w:lang w:eastAsia="lv-LV"/>
              </w:rPr>
              <w:t xml:space="preserve"> 1.5.18 vai jaunāku</w:t>
            </w:r>
          </w:p>
        </w:tc>
      </w:tr>
      <w:tr w:rsidR="00F67DCF" w:rsidRPr="00F67DCF" w14:paraId="0B3100C8" w14:textId="77777777" w:rsidTr="00524CAE">
        <w:trPr>
          <w:trHeight w:val="305"/>
        </w:trPr>
        <w:tc>
          <w:tcPr>
            <w:tcW w:w="2400" w:type="dxa"/>
            <w:tcBorders>
              <w:top w:val="nil"/>
              <w:left w:val="single" w:sz="6" w:space="0" w:color="000000"/>
              <w:bottom w:val="single" w:sz="6" w:space="0" w:color="000000"/>
              <w:right w:val="single" w:sz="6" w:space="0" w:color="000000"/>
            </w:tcBorders>
          </w:tcPr>
          <w:p w14:paraId="7ED52A03" w14:textId="77777777" w:rsidR="00F67DCF" w:rsidRPr="00F67DCF" w:rsidRDefault="00F67DCF" w:rsidP="00F67DCF">
            <w:pPr>
              <w:spacing w:line="259" w:lineRule="auto"/>
              <w:ind w:left="0" w:right="0"/>
              <w:rPr>
                <w:rFonts w:ascii="Times New Roman" w:hAnsi="Times New Roman" w:cs="Times New Roman"/>
                <w:sz w:val="24"/>
                <w:lang w:eastAsia="lv-LV"/>
              </w:rPr>
            </w:pPr>
          </w:p>
        </w:tc>
        <w:tc>
          <w:tcPr>
            <w:tcW w:w="2554" w:type="dxa"/>
            <w:tcBorders>
              <w:top w:val="nil"/>
              <w:left w:val="single" w:sz="6" w:space="0" w:color="000000"/>
              <w:bottom w:val="single" w:sz="6" w:space="0" w:color="000000"/>
              <w:right w:val="single" w:sz="6" w:space="0" w:color="000000"/>
            </w:tcBorders>
          </w:tcPr>
          <w:p w14:paraId="52B9A40F" w14:textId="77777777" w:rsidR="00F67DCF" w:rsidRPr="00F67DCF" w:rsidRDefault="00F67DCF" w:rsidP="00F67DCF">
            <w:pPr>
              <w:spacing w:line="259" w:lineRule="auto"/>
              <w:ind w:left="0" w:right="0"/>
              <w:rPr>
                <w:rFonts w:ascii="Times New Roman" w:hAnsi="Times New Roman" w:cs="Times New Roman"/>
                <w:sz w:val="24"/>
                <w:lang w:eastAsia="lv-LV"/>
              </w:rPr>
            </w:pPr>
          </w:p>
        </w:tc>
        <w:tc>
          <w:tcPr>
            <w:tcW w:w="3566" w:type="dxa"/>
            <w:tcBorders>
              <w:top w:val="nil"/>
              <w:left w:val="single" w:sz="6" w:space="0" w:color="000000"/>
              <w:bottom w:val="single" w:sz="6" w:space="0" w:color="000000"/>
              <w:right w:val="single" w:sz="6" w:space="0" w:color="000000"/>
            </w:tcBorders>
          </w:tcPr>
          <w:p w14:paraId="36D7ADBD"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r>
      <w:tr w:rsidR="00F67DCF" w:rsidRPr="00F67DCF" w14:paraId="3011E86C" w14:textId="77777777" w:rsidTr="00524CAE">
        <w:trPr>
          <w:trHeight w:val="1212"/>
        </w:trPr>
        <w:tc>
          <w:tcPr>
            <w:tcW w:w="2400" w:type="dxa"/>
            <w:tcBorders>
              <w:top w:val="single" w:sz="6" w:space="0" w:color="000000"/>
              <w:left w:val="single" w:sz="6" w:space="0" w:color="000000"/>
              <w:bottom w:val="single" w:sz="6" w:space="0" w:color="000000"/>
              <w:right w:val="single" w:sz="6" w:space="0" w:color="000000"/>
            </w:tcBorders>
          </w:tcPr>
          <w:p w14:paraId="71F7B951"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lastRenderedPageBreak/>
              <w:t xml:space="preserve">EMDAS2 </w:t>
            </w:r>
          </w:p>
          <w:p w14:paraId="478D4F43" w14:textId="77777777" w:rsidR="00F67DCF" w:rsidRPr="00F67DCF" w:rsidRDefault="00F67DCF" w:rsidP="00F67DCF">
            <w:pPr>
              <w:spacing w:line="238"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lietojumprogrammu serveri </w:t>
            </w:r>
          </w:p>
          <w:p w14:paraId="13269A7B" w14:textId="77777777" w:rsidR="00F67DCF" w:rsidRPr="00F67DCF" w:rsidRDefault="00F67DCF" w:rsidP="00F67DCF">
            <w:pPr>
              <w:spacing w:line="259" w:lineRule="auto"/>
              <w:ind w:left="0" w:right="0"/>
              <w:rPr>
                <w:rFonts w:ascii="Times New Roman" w:hAnsi="Times New Roman" w:cs="Times New Roman"/>
                <w:sz w:val="24"/>
                <w:lang w:eastAsia="lv-LV"/>
              </w:rPr>
            </w:pPr>
            <w:r w:rsidRPr="00F67DCF">
              <w:rPr>
                <w:rFonts w:ascii="Times New Roman" w:hAnsi="Times New Roman" w:cs="Times New Roman"/>
                <w:sz w:val="24"/>
                <w:lang w:eastAsia="lv-LV"/>
              </w:rPr>
              <w:t xml:space="preserve"> </w:t>
            </w:r>
          </w:p>
        </w:tc>
        <w:tc>
          <w:tcPr>
            <w:tcW w:w="2554" w:type="dxa"/>
            <w:tcBorders>
              <w:top w:val="single" w:sz="6" w:space="0" w:color="000000"/>
              <w:left w:val="single" w:sz="6" w:space="0" w:color="000000"/>
              <w:bottom w:val="single" w:sz="6" w:space="0" w:color="000000"/>
              <w:right w:val="single" w:sz="6" w:space="0" w:color="000000"/>
            </w:tcBorders>
          </w:tcPr>
          <w:p w14:paraId="4B010BB1"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CentOS</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Linux</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release</w:t>
            </w:r>
            <w:proofErr w:type="spellEnd"/>
            <w:r w:rsidRPr="00F67DCF">
              <w:rPr>
                <w:rFonts w:ascii="Times New Roman" w:hAnsi="Times New Roman" w:cs="Times New Roman"/>
                <w:sz w:val="24"/>
                <w:lang w:eastAsia="lv-LV"/>
              </w:rPr>
              <w:t xml:space="preserve"> 7 vai jaunāku</w:t>
            </w:r>
          </w:p>
        </w:tc>
        <w:tc>
          <w:tcPr>
            <w:tcW w:w="3566" w:type="dxa"/>
            <w:tcBorders>
              <w:top w:val="single" w:sz="6" w:space="0" w:color="000000"/>
              <w:left w:val="single" w:sz="6" w:space="0" w:color="000000"/>
              <w:bottom w:val="single" w:sz="6" w:space="0" w:color="000000"/>
              <w:right w:val="single" w:sz="6" w:space="0" w:color="000000"/>
            </w:tcBorders>
          </w:tcPr>
          <w:p w14:paraId="022A692F" w14:textId="77777777" w:rsidR="00F67DCF" w:rsidRPr="00F67DCF" w:rsidRDefault="00F67DCF" w:rsidP="00F67DCF">
            <w:pPr>
              <w:spacing w:line="259" w:lineRule="auto"/>
              <w:ind w:left="0" w:right="0"/>
              <w:rPr>
                <w:rFonts w:ascii="Times New Roman" w:hAnsi="Times New Roman" w:cs="Times New Roman"/>
                <w:sz w:val="24"/>
                <w:lang w:eastAsia="lv-LV"/>
              </w:rPr>
            </w:pPr>
            <w:proofErr w:type="spellStart"/>
            <w:r w:rsidRPr="00F67DCF">
              <w:rPr>
                <w:rFonts w:ascii="Times New Roman" w:hAnsi="Times New Roman" w:cs="Times New Roman"/>
                <w:sz w:val="24"/>
                <w:lang w:eastAsia="lv-LV"/>
              </w:rPr>
              <w:t>Docker</w:t>
            </w:r>
            <w:proofErr w:type="spellEnd"/>
            <w:r w:rsidRPr="00F67DCF">
              <w:rPr>
                <w:rFonts w:ascii="Times New Roman" w:hAnsi="Times New Roman" w:cs="Times New Roman"/>
                <w:sz w:val="24"/>
                <w:lang w:eastAsia="lv-LV"/>
              </w:rPr>
              <w:t xml:space="preserve">, </w:t>
            </w:r>
            <w:proofErr w:type="spellStart"/>
            <w:r w:rsidRPr="00F67DCF">
              <w:rPr>
                <w:rFonts w:ascii="Times New Roman" w:hAnsi="Times New Roman" w:cs="Times New Roman"/>
                <w:sz w:val="24"/>
                <w:lang w:eastAsia="lv-LV"/>
              </w:rPr>
              <w:t>Kubernetes</w:t>
            </w:r>
            <w:proofErr w:type="spellEnd"/>
          </w:p>
        </w:tc>
      </w:tr>
    </w:tbl>
    <w:p w14:paraId="3A0E417E"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 xml:space="preserve">EMDAS2 slodzes dalīšanas serveri ir virtuālās vides, kas izveidotas, izmantojot </w:t>
      </w:r>
      <w:proofErr w:type="spellStart"/>
      <w:r w:rsidRPr="00F67DCF">
        <w:rPr>
          <w:rFonts w:eastAsia="Calibri"/>
          <w:sz w:val="24"/>
          <w:szCs w:val="22"/>
        </w:rPr>
        <w:t>Xen</w:t>
      </w:r>
      <w:proofErr w:type="spellEnd"/>
      <w:r w:rsidRPr="00F67DCF">
        <w:rPr>
          <w:rFonts w:eastAsia="Calibri"/>
          <w:sz w:val="24"/>
          <w:szCs w:val="22"/>
        </w:rPr>
        <w:t xml:space="preserve"> Server. Slodzes dalīšanas serveriem ir jābūt augstas pieejamības slēgumā (</w:t>
      </w:r>
      <w:proofErr w:type="spellStart"/>
      <w:r w:rsidRPr="00F67DCF">
        <w:rPr>
          <w:rFonts w:eastAsia="Calibri"/>
          <w:sz w:val="24"/>
          <w:szCs w:val="22"/>
        </w:rPr>
        <w:t>klasterējamiem</w:t>
      </w:r>
      <w:proofErr w:type="spellEnd"/>
      <w:r w:rsidRPr="00F67DCF">
        <w:rPr>
          <w:rFonts w:eastAsia="Calibri"/>
          <w:sz w:val="24"/>
          <w:szCs w:val="22"/>
        </w:rPr>
        <w:t xml:space="preserve">). </w:t>
      </w:r>
    </w:p>
    <w:p w14:paraId="4FF3497A" w14:textId="77777777" w:rsidR="00F67DCF" w:rsidRPr="00F67DCF" w:rsidRDefault="00F67DCF" w:rsidP="00F67DCF">
      <w:pPr>
        <w:spacing w:after="160" w:line="259" w:lineRule="auto"/>
        <w:ind w:left="0" w:right="0"/>
        <w:rPr>
          <w:rFonts w:eastAsia="Calibri"/>
          <w:sz w:val="24"/>
          <w:szCs w:val="22"/>
        </w:rPr>
      </w:pPr>
    </w:p>
    <w:p w14:paraId="4356AAD5"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EMDAS2 DB serveru minimālas prasības (3 Intel tipa </w:t>
      </w:r>
      <w:proofErr w:type="spellStart"/>
      <w:r w:rsidRPr="00F67DCF">
        <w:rPr>
          <w:rFonts w:eastAsia="Calibri"/>
          <w:sz w:val="24"/>
          <w:szCs w:val="22"/>
        </w:rPr>
        <w:t>Linux</w:t>
      </w:r>
      <w:proofErr w:type="spellEnd"/>
      <w:r w:rsidRPr="00F67DCF">
        <w:rPr>
          <w:rFonts w:eastAsia="Calibri"/>
          <w:sz w:val="24"/>
          <w:szCs w:val="22"/>
        </w:rPr>
        <w:t xml:space="preserve"> </w:t>
      </w:r>
      <w:proofErr w:type="spellStart"/>
      <w:r w:rsidRPr="00F67DCF">
        <w:rPr>
          <w:rFonts w:eastAsia="Calibri"/>
          <w:sz w:val="24"/>
          <w:szCs w:val="22"/>
        </w:rPr>
        <w:t>severi</w:t>
      </w:r>
      <w:proofErr w:type="spellEnd"/>
      <w:r w:rsidRPr="00F67DCF">
        <w:rPr>
          <w:rFonts w:eastAsia="Calibri"/>
          <w:sz w:val="24"/>
          <w:szCs w:val="22"/>
        </w:rPr>
        <w:t xml:space="preserve">): </w:t>
      </w:r>
    </w:p>
    <w:p w14:paraId="6EE47B3A" w14:textId="77777777" w:rsidR="00F67DCF" w:rsidRPr="00F67DCF" w:rsidRDefault="00F67DCF">
      <w:pPr>
        <w:numPr>
          <w:ilvl w:val="0"/>
          <w:numId w:val="28"/>
        </w:numPr>
        <w:spacing w:after="160" w:line="259" w:lineRule="auto"/>
        <w:ind w:right="0"/>
        <w:contextualSpacing/>
        <w:rPr>
          <w:rFonts w:eastAsia="Calibri"/>
          <w:sz w:val="24"/>
          <w:szCs w:val="22"/>
        </w:rPr>
      </w:pPr>
      <w:r w:rsidRPr="00F67DCF">
        <w:rPr>
          <w:rFonts w:eastAsia="Calibri"/>
          <w:sz w:val="24"/>
          <w:szCs w:val="22"/>
        </w:rPr>
        <w:t xml:space="preserve">CPU –  2 Intel(R) </w:t>
      </w:r>
      <w:proofErr w:type="spellStart"/>
      <w:r w:rsidRPr="00F67DCF">
        <w:rPr>
          <w:rFonts w:eastAsia="Calibri"/>
          <w:sz w:val="24"/>
          <w:szCs w:val="22"/>
        </w:rPr>
        <w:t>Xeon</w:t>
      </w:r>
      <w:proofErr w:type="spellEnd"/>
      <w:r w:rsidRPr="00F67DCF">
        <w:rPr>
          <w:rFonts w:eastAsia="Calibri"/>
          <w:sz w:val="24"/>
          <w:szCs w:val="22"/>
        </w:rPr>
        <w:t xml:space="preserve">(R) </w:t>
      </w:r>
      <w:proofErr w:type="spellStart"/>
      <w:r w:rsidRPr="00F67DCF">
        <w:rPr>
          <w:rFonts w:eastAsia="Calibri"/>
          <w:sz w:val="24"/>
          <w:szCs w:val="22"/>
        </w:rPr>
        <w:t>Gold</w:t>
      </w:r>
      <w:proofErr w:type="spellEnd"/>
      <w:r w:rsidRPr="00F67DCF">
        <w:rPr>
          <w:rFonts w:eastAsia="Calibri"/>
          <w:sz w:val="24"/>
          <w:szCs w:val="22"/>
        </w:rPr>
        <w:t xml:space="preserve"> 6258R CPU @ 2.70GHz; </w:t>
      </w:r>
    </w:p>
    <w:p w14:paraId="4E5855B5" w14:textId="77777777" w:rsidR="00F67DCF" w:rsidRPr="00F67DCF" w:rsidRDefault="00F67DCF">
      <w:pPr>
        <w:numPr>
          <w:ilvl w:val="0"/>
          <w:numId w:val="28"/>
        </w:numPr>
        <w:spacing w:after="160" w:line="259" w:lineRule="auto"/>
        <w:ind w:right="0"/>
        <w:contextualSpacing/>
        <w:rPr>
          <w:rFonts w:eastAsia="Calibri"/>
          <w:sz w:val="24"/>
          <w:szCs w:val="22"/>
        </w:rPr>
      </w:pPr>
      <w:r w:rsidRPr="00F67DCF">
        <w:rPr>
          <w:rFonts w:eastAsia="Calibri"/>
          <w:sz w:val="24"/>
          <w:szCs w:val="22"/>
        </w:rPr>
        <w:t xml:space="preserve">RAM – 128 GB; </w:t>
      </w:r>
    </w:p>
    <w:p w14:paraId="2DDCE17D" w14:textId="77777777" w:rsidR="00F67DCF" w:rsidRPr="00F67DCF" w:rsidRDefault="00F67DCF">
      <w:pPr>
        <w:numPr>
          <w:ilvl w:val="0"/>
          <w:numId w:val="28"/>
        </w:numPr>
        <w:spacing w:after="160" w:line="259" w:lineRule="auto"/>
        <w:ind w:right="0"/>
        <w:contextualSpacing/>
        <w:rPr>
          <w:rFonts w:eastAsia="Calibri"/>
          <w:sz w:val="24"/>
          <w:szCs w:val="22"/>
        </w:rPr>
      </w:pPr>
      <w:r w:rsidRPr="00F67DCF">
        <w:rPr>
          <w:rFonts w:eastAsia="Calibri"/>
          <w:sz w:val="24"/>
          <w:szCs w:val="22"/>
        </w:rPr>
        <w:t xml:space="preserve">HDD –  16 TB; </w:t>
      </w:r>
    </w:p>
    <w:p w14:paraId="0DC33EFF" w14:textId="77777777" w:rsidR="00F67DCF" w:rsidRPr="00F67DCF" w:rsidRDefault="00F67DCF">
      <w:pPr>
        <w:numPr>
          <w:ilvl w:val="0"/>
          <w:numId w:val="28"/>
        </w:numPr>
        <w:spacing w:after="160" w:line="259" w:lineRule="auto"/>
        <w:ind w:right="0"/>
        <w:contextualSpacing/>
        <w:rPr>
          <w:rFonts w:eastAsia="Calibri"/>
          <w:sz w:val="24"/>
          <w:szCs w:val="22"/>
        </w:rPr>
      </w:pPr>
      <w:r w:rsidRPr="00F67DCF">
        <w:rPr>
          <w:rFonts w:eastAsia="Calibri"/>
          <w:sz w:val="24"/>
          <w:szCs w:val="22"/>
        </w:rPr>
        <w:t xml:space="preserve">Tīkla kartes – 2x 10 Gbit/s </w:t>
      </w:r>
      <w:proofErr w:type="spellStart"/>
      <w:r w:rsidRPr="00F67DCF">
        <w:rPr>
          <w:rFonts w:eastAsia="Calibri"/>
          <w:sz w:val="24"/>
          <w:szCs w:val="22"/>
        </w:rPr>
        <w:t>Ethernet</w:t>
      </w:r>
      <w:proofErr w:type="spellEnd"/>
      <w:r w:rsidRPr="00F67DCF">
        <w:rPr>
          <w:rFonts w:eastAsia="Calibri"/>
          <w:sz w:val="24"/>
          <w:szCs w:val="22"/>
        </w:rPr>
        <w:t xml:space="preserve"> un 2x FC kartes. </w:t>
      </w:r>
    </w:p>
    <w:p w14:paraId="16547429"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EMDAS2 APP slodzes dalītāja serveru  minimālas prasības (2 Intel tipa </w:t>
      </w:r>
      <w:proofErr w:type="spellStart"/>
      <w:r w:rsidRPr="00F67DCF">
        <w:rPr>
          <w:rFonts w:eastAsia="Calibri"/>
          <w:sz w:val="24"/>
          <w:szCs w:val="22"/>
        </w:rPr>
        <w:t>Linux</w:t>
      </w:r>
      <w:proofErr w:type="spellEnd"/>
      <w:r w:rsidRPr="00F67DCF">
        <w:rPr>
          <w:rFonts w:eastAsia="Calibri"/>
          <w:sz w:val="24"/>
          <w:szCs w:val="22"/>
        </w:rPr>
        <w:t xml:space="preserve"> </w:t>
      </w:r>
      <w:proofErr w:type="spellStart"/>
      <w:r w:rsidRPr="00F67DCF">
        <w:rPr>
          <w:rFonts w:eastAsia="Calibri"/>
          <w:sz w:val="24"/>
          <w:szCs w:val="22"/>
        </w:rPr>
        <w:t>severi</w:t>
      </w:r>
      <w:proofErr w:type="spellEnd"/>
      <w:r w:rsidRPr="00F67DCF">
        <w:rPr>
          <w:rFonts w:eastAsia="Calibri"/>
          <w:sz w:val="24"/>
          <w:szCs w:val="22"/>
        </w:rPr>
        <w:t xml:space="preserve">): </w:t>
      </w:r>
    </w:p>
    <w:p w14:paraId="40F91339" w14:textId="77777777" w:rsidR="00F67DCF" w:rsidRPr="00F67DCF" w:rsidRDefault="00F67DCF">
      <w:pPr>
        <w:numPr>
          <w:ilvl w:val="0"/>
          <w:numId w:val="29"/>
        </w:numPr>
        <w:spacing w:after="160" w:line="259" w:lineRule="auto"/>
        <w:ind w:right="0"/>
        <w:contextualSpacing/>
        <w:rPr>
          <w:rFonts w:eastAsia="Calibri"/>
          <w:sz w:val="24"/>
          <w:szCs w:val="22"/>
        </w:rPr>
      </w:pPr>
      <w:r w:rsidRPr="00F67DCF">
        <w:rPr>
          <w:rFonts w:eastAsia="Calibri"/>
          <w:sz w:val="24"/>
          <w:szCs w:val="22"/>
        </w:rPr>
        <w:t xml:space="preserve">CPU –  2 CPU </w:t>
      </w:r>
      <w:proofErr w:type="spellStart"/>
      <w:r w:rsidRPr="00F67DCF">
        <w:rPr>
          <w:rFonts w:eastAsia="Calibri"/>
          <w:sz w:val="24"/>
          <w:szCs w:val="22"/>
        </w:rPr>
        <w:t>cores</w:t>
      </w:r>
      <w:proofErr w:type="spellEnd"/>
      <w:r w:rsidRPr="00F67DCF">
        <w:rPr>
          <w:rFonts w:eastAsia="Calibri"/>
          <w:sz w:val="24"/>
          <w:szCs w:val="22"/>
        </w:rPr>
        <w:t xml:space="preserve">; </w:t>
      </w:r>
    </w:p>
    <w:p w14:paraId="2E6352BE" w14:textId="77777777" w:rsidR="00F67DCF" w:rsidRPr="00F67DCF" w:rsidRDefault="00F67DCF">
      <w:pPr>
        <w:numPr>
          <w:ilvl w:val="0"/>
          <w:numId w:val="29"/>
        </w:numPr>
        <w:spacing w:after="160" w:line="259" w:lineRule="auto"/>
        <w:ind w:right="0"/>
        <w:contextualSpacing/>
        <w:rPr>
          <w:rFonts w:eastAsia="Calibri"/>
          <w:sz w:val="24"/>
          <w:szCs w:val="22"/>
        </w:rPr>
      </w:pPr>
      <w:r w:rsidRPr="00F67DCF">
        <w:rPr>
          <w:rFonts w:eastAsia="Calibri"/>
          <w:sz w:val="24"/>
          <w:szCs w:val="22"/>
        </w:rPr>
        <w:t xml:space="preserve">RAM – 8 GB; </w:t>
      </w:r>
    </w:p>
    <w:p w14:paraId="3369FF1E" w14:textId="77777777" w:rsidR="00F67DCF" w:rsidRPr="00F67DCF" w:rsidRDefault="00F67DCF">
      <w:pPr>
        <w:numPr>
          <w:ilvl w:val="0"/>
          <w:numId w:val="29"/>
        </w:numPr>
        <w:spacing w:after="160" w:line="259" w:lineRule="auto"/>
        <w:ind w:right="0"/>
        <w:contextualSpacing/>
        <w:rPr>
          <w:rFonts w:eastAsia="Calibri"/>
          <w:sz w:val="24"/>
          <w:szCs w:val="22"/>
        </w:rPr>
      </w:pPr>
      <w:r w:rsidRPr="00F67DCF">
        <w:rPr>
          <w:rFonts w:eastAsia="Calibri"/>
          <w:sz w:val="24"/>
          <w:szCs w:val="22"/>
        </w:rPr>
        <w:t xml:space="preserve">HDD – 40 GB; </w:t>
      </w:r>
    </w:p>
    <w:p w14:paraId="046CEF4E" w14:textId="77777777" w:rsidR="00F67DCF" w:rsidRPr="00F67DCF" w:rsidRDefault="00F67DCF">
      <w:pPr>
        <w:numPr>
          <w:ilvl w:val="0"/>
          <w:numId w:val="29"/>
        </w:numPr>
        <w:spacing w:after="160" w:line="259" w:lineRule="auto"/>
        <w:ind w:right="0"/>
        <w:contextualSpacing/>
        <w:rPr>
          <w:rFonts w:eastAsia="Calibri"/>
          <w:sz w:val="24"/>
          <w:szCs w:val="22"/>
        </w:rPr>
      </w:pPr>
      <w:r w:rsidRPr="00F67DCF">
        <w:rPr>
          <w:rFonts w:eastAsia="Calibri"/>
          <w:sz w:val="24"/>
          <w:szCs w:val="22"/>
        </w:rPr>
        <w:t xml:space="preserve">Viena tīkla karte –2 Gbit/s </w:t>
      </w:r>
      <w:proofErr w:type="spellStart"/>
      <w:r w:rsidRPr="00F67DCF">
        <w:rPr>
          <w:rFonts w:eastAsia="Calibri"/>
          <w:sz w:val="24"/>
          <w:szCs w:val="22"/>
        </w:rPr>
        <w:t>Ethernet</w:t>
      </w:r>
      <w:proofErr w:type="spellEnd"/>
      <w:r w:rsidRPr="00F67DCF">
        <w:rPr>
          <w:rFonts w:eastAsia="Calibri"/>
          <w:sz w:val="24"/>
          <w:szCs w:val="22"/>
        </w:rPr>
        <w:t xml:space="preserve">. </w:t>
      </w:r>
    </w:p>
    <w:p w14:paraId="622528CC"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 xml:space="preserve">EMDAS2 DB slodzes dalītāja serveru  minimālas prasības (2 Intel tipa </w:t>
      </w:r>
      <w:proofErr w:type="spellStart"/>
      <w:r w:rsidRPr="00F67DCF">
        <w:rPr>
          <w:rFonts w:eastAsia="Calibri"/>
          <w:sz w:val="24"/>
          <w:szCs w:val="22"/>
        </w:rPr>
        <w:t>Linux</w:t>
      </w:r>
      <w:proofErr w:type="spellEnd"/>
      <w:r w:rsidRPr="00F67DCF">
        <w:rPr>
          <w:rFonts w:eastAsia="Calibri"/>
          <w:sz w:val="24"/>
          <w:szCs w:val="22"/>
        </w:rPr>
        <w:t xml:space="preserve"> </w:t>
      </w:r>
      <w:proofErr w:type="spellStart"/>
      <w:r w:rsidRPr="00F67DCF">
        <w:rPr>
          <w:rFonts w:eastAsia="Calibri"/>
          <w:sz w:val="24"/>
          <w:szCs w:val="22"/>
        </w:rPr>
        <w:t>severi</w:t>
      </w:r>
      <w:proofErr w:type="spellEnd"/>
      <w:r w:rsidRPr="00F67DCF">
        <w:rPr>
          <w:rFonts w:eastAsia="Calibri"/>
          <w:sz w:val="24"/>
          <w:szCs w:val="22"/>
        </w:rPr>
        <w:t xml:space="preserve">): </w:t>
      </w:r>
    </w:p>
    <w:p w14:paraId="469B136B" w14:textId="77777777" w:rsidR="00F67DCF" w:rsidRPr="00F67DCF" w:rsidRDefault="00F67DCF">
      <w:pPr>
        <w:numPr>
          <w:ilvl w:val="0"/>
          <w:numId w:val="30"/>
        </w:numPr>
        <w:spacing w:after="160" w:line="259" w:lineRule="auto"/>
        <w:ind w:right="0"/>
        <w:contextualSpacing/>
        <w:rPr>
          <w:rFonts w:eastAsia="Calibri"/>
          <w:sz w:val="24"/>
          <w:szCs w:val="22"/>
        </w:rPr>
      </w:pPr>
      <w:r w:rsidRPr="00F67DCF">
        <w:rPr>
          <w:rFonts w:eastAsia="Calibri"/>
          <w:sz w:val="24"/>
          <w:szCs w:val="22"/>
        </w:rPr>
        <w:t xml:space="preserve">CPU –  2 CPU </w:t>
      </w:r>
      <w:proofErr w:type="spellStart"/>
      <w:r w:rsidRPr="00F67DCF">
        <w:rPr>
          <w:rFonts w:eastAsia="Calibri"/>
          <w:sz w:val="24"/>
          <w:szCs w:val="22"/>
        </w:rPr>
        <w:t>cores</w:t>
      </w:r>
      <w:proofErr w:type="spellEnd"/>
      <w:r w:rsidRPr="00F67DCF">
        <w:rPr>
          <w:rFonts w:eastAsia="Calibri"/>
          <w:sz w:val="24"/>
          <w:szCs w:val="22"/>
        </w:rPr>
        <w:t xml:space="preserve">; </w:t>
      </w:r>
    </w:p>
    <w:p w14:paraId="4644CCA2" w14:textId="77777777" w:rsidR="00F67DCF" w:rsidRPr="00F67DCF" w:rsidRDefault="00F67DCF">
      <w:pPr>
        <w:numPr>
          <w:ilvl w:val="0"/>
          <w:numId w:val="30"/>
        </w:numPr>
        <w:spacing w:after="160" w:line="259" w:lineRule="auto"/>
        <w:ind w:right="0"/>
        <w:contextualSpacing/>
        <w:rPr>
          <w:rFonts w:eastAsia="Calibri"/>
          <w:sz w:val="24"/>
          <w:szCs w:val="22"/>
        </w:rPr>
      </w:pPr>
      <w:r w:rsidRPr="00F67DCF">
        <w:rPr>
          <w:rFonts w:eastAsia="Calibri"/>
          <w:sz w:val="24"/>
          <w:szCs w:val="22"/>
        </w:rPr>
        <w:t xml:space="preserve">RAM – 8 GB; </w:t>
      </w:r>
    </w:p>
    <w:p w14:paraId="586B37BF" w14:textId="77777777" w:rsidR="00F67DCF" w:rsidRPr="00F67DCF" w:rsidRDefault="00F67DCF">
      <w:pPr>
        <w:numPr>
          <w:ilvl w:val="0"/>
          <w:numId w:val="30"/>
        </w:numPr>
        <w:spacing w:after="160" w:line="259" w:lineRule="auto"/>
        <w:ind w:right="0"/>
        <w:contextualSpacing/>
        <w:rPr>
          <w:rFonts w:eastAsia="Calibri"/>
          <w:sz w:val="24"/>
          <w:szCs w:val="22"/>
        </w:rPr>
      </w:pPr>
      <w:r w:rsidRPr="00F67DCF">
        <w:rPr>
          <w:rFonts w:eastAsia="Calibri"/>
          <w:sz w:val="24"/>
          <w:szCs w:val="22"/>
        </w:rPr>
        <w:t xml:space="preserve">HDD – 40 GB; </w:t>
      </w:r>
    </w:p>
    <w:p w14:paraId="24466C83" w14:textId="77777777" w:rsidR="00F67DCF" w:rsidRPr="00F67DCF" w:rsidRDefault="00F67DCF">
      <w:pPr>
        <w:numPr>
          <w:ilvl w:val="0"/>
          <w:numId w:val="30"/>
        </w:numPr>
        <w:spacing w:after="160" w:line="259" w:lineRule="auto"/>
        <w:ind w:right="0"/>
        <w:contextualSpacing/>
        <w:rPr>
          <w:rFonts w:eastAsia="Calibri"/>
          <w:sz w:val="24"/>
          <w:szCs w:val="22"/>
        </w:rPr>
      </w:pPr>
      <w:r w:rsidRPr="00F67DCF">
        <w:rPr>
          <w:rFonts w:eastAsia="Calibri"/>
          <w:sz w:val="24"/>
          <w:szCs w:val="22"/>
        </w:rPr>
        <w:t xml:space="preserve">Viena tīkla karte –2 Gbit/s </w:t>
      </w:r>
      <w:proofErr w:type="spellStart"/>
      <w:r w:rsidRPr="00F67DCF">
        <w:rPr>
          <w:rFonts w:eastAsia="Calibri"/>
          <w:sz w:val="24"/>
          <w:szCs w:val="22"/>
        </w:rPr>
        <w:t>Ethernet</w:t>
      </w:r>
      <w:proofErr w:type="spellEnd"/>
      <w:r w:rsidRPr="00F67DCF">
        <w:rPr>
          <w:rFonts w:eastAsia="Calibri"/>
          <w:sz w:val="24"/>
          <w:szCs w:val="22"/>
        </w:rPr>
        <w:t>.</w:t>
      </w:r>
    </w:p>
    <w:p w14:paraId="3CBD9410"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EMDAS2 resursdatori nodrošina sistēmas pieejamību 24 stundas diennaktī, 7 dienas nedēļā.</w:t>
      </w:r>
    </w:p>
    <w:p w14:paraId="4FE605AD" w14:textId="77777777" w:rsidR="00F67DCF" w:rsidRPr="00F67DCF" w:rsidRDefault="00F67DCF" w:rsidP="00F67DCF">
      <w:pPr>
        <w:spacing w:after="160" w:line="259" w:lineRule="auto"/>
        <w:ind w:left="0" w:right="0"/>
        <w:jc w:val="both"/>
        <w:rPr>
          <w:rFonts w:eastAsia="Calibri"/>
          <w:sz w:val="24"/>
          <w:szCs w:val="22"/>
        </w:rPr>
      </w:pPr>
      <w:r w:rsidRPr="00F67DCF">
        <w:rPr>
          <w:rFonts w:eastAsia="Calibri"/>
          <w:sz w:val="24"/>
          <w:szCs w:val="22"/>
        </w:rPr>
        <w:t xml:space="preserve">EMDAS2 </w:t>
      </w:r>
      <w:proofErr w:type="spellStart"/>
      <w:r w:rsidRPr="00F67DCF">
        <w:rPr>
          <w:rFonts w:eastAsia="Calibri"/>
          <w:sz w:val="24"/>
          <w:szCs w:val="22"/>
        </w:rPr>
        <w:t>mikroservisi</w:t>
      </w:r>
      <w:proofErr w:type="spellEnd"/>
      <w:r w:rsidRPr="00F67DCF">
        <w:rPr>
          <w:rFonts w:eastAsia="Calibri"/>
          <w:sz w:val="24"/>
          <w:szCs w:val="22"/>
        </w:rPr>
        <w:t xml:space="preserve"> un tiem nepieciešamie </w:t>
      </w:r>
      <w:proofErr w:type="spellStart"/>
      <w:r w:rsidRPr="00F67DCF">
        <w:rPr>
          <w:rFonts w:eastAsia="Calibri"/>
          <w:sz w:val="24"/>
          <w:szCs w:val="22"/>
        </w:rPr>
        <w:t>kubernetes</w:t>
      </w:r>
      <w:proofErr w:type="spellEnd"/>
      <w:r w:rsidRPr="00F67DCF">
        <w:rPr>
          <w:rFonts w:eastAsia="Calibri"/>
          <w:sz w:val="24"/>
          <w:szCs w:val="22"/>
        </w:rPr>
        <w:t xml:space="preserve"> infrastruktūras resursi uzskaitīti tabulā. Galveno raksturlielumu skaidrojumi:</w:t>
      </w:r>
    </w:p>
    <w:p w14:paraId="46748BD9"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w:t>
      </w:r>
      <w:r w:rsidRPr="00F67DCF">
        <w:rPr>
          <w:rFonts w:eastAsia="Calibri"/>
          <w:sz w:val="24"/>
          <w:szCs w:val="22"/>
        </w:rPr>
        <w:tab/>
        <w:t xml:space="preserve">CPU - pieprasītā/rezervētā procesora jauda </w:t>
      </w:r>
      <w:proofErr w:type="spellStart"/>
      <w:r w:rsidRPr="00F67DCF">
        <w:rPr>
          <w:rFonts w:eastAsia="Calibri"/>
          <w:sz w:val="24"/>
          <w:szCs w:val="22"/>
        </w:rPr>
        <w:t>mikroservisa</w:t>
      </w:r>
      <w:proofErr w:type="spellEnd"/>
      <w:r w:rsidRPr="00F67DCF">
        <w:rPr>
          <w:rFonts w:eastAsia="Calibri"/>
          <w:sz w:val="24"/>
          <w:szCs w:val="22"/>
        </w:rPr>
        <w:t xml:space="preserve"> startēšanās brīdi (</w:t>
      </w:r>
      <w:proofErr w:type="spellStart"/>
      <w:r w:rsidRPr="00F67DCF">
        <w:rPr>
          <w:rFonts w:eastAsia="Calibri"/>
          <w:sz w:val="24"/>
          <w:szCs w:val="22"/>
        </w:rPr>
        <w:t>milicores</w:t>
      </w:r>
      <w:proofErr w:type="spellEnd"/>
      <w:r w:rsidRPr="00F67DCF">
        <w:rPr>
          <w:rFonts w:eastAsia="Calibri"/>
          <w:sz w:val="24"/>
          <w:szCs w:val="22"/>
        </w:rPr>
        <w:t xml:space="preserve">) </w:t>
      </w:r>
    </w:p>
    <w:p w14:paraId="0025E10C"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w:t>
      </w:r>
      <w:r w:rsidRPr="00F67DCF">
        <w:rPr>
          <w:rFonts w:eastAsia="Calibri"/>
          <w:sz w:val="24"/>
          <w:szCs w:val="22"/>
        </w:rPr>
        <w:tab/>
        <w:t>CPU MAX - limitētā pieejamā procesora jauda pie esošās konfigurācijas, kas nosaka, ja POD sasniedz 70% noslodzi, tad tiek izveidota papildus replika (</w:t>
      </w:r>
      <w:proofErr w:type="spellStart"/>
      <w:r w:rsidRPr="00F67DCF">
        <w:rPr>
          <w:rFonts w:eastAsia="Calibri"/>
          <w:sz w:val="24"/>
          <w:szCs w:val="22"/>
        </w:rPr>
        <w:t>milicores</w:t>
      </w:r>
      <w:proofErr w:type="spellEnd"/>
      <w:r w:rsidRPr="00F67DCF">
        <w:rPr>
          <w:rFonts w:eastAsia="Calibri"/>
          <w:sz w:val="24"/>
          <w:szCs w:val="22"/>
        </w:rPr>
        <w:t xml:space="preserve">) </w:t>
      </w:r>
    </w:p>
    <w:p w14:paraId="48373B56"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w:t>
      </w:r>
      <w:r w:rsidRPr="00F67DCF">
        <w:rPr>
          <w:rFonts w:eastAsia="Calibri"/>
          <w:sz w:val="24"/>
          <w:szCs w:val="22"/>
        </w:rPr>
        <w:tab/>
        <w:t xml:space="preserve">RAM -  pieprasītā/rezervētā operatīvā atmiņa </w:t>
      </w:r>
      <w:proofErr w:type="spellStart"/>
      <w:r w:rsidRPr="00F67DCF">
        <w:rPr>
          <w:rFonts w:eastAsia="Calibri"/>
          <w:sz w:val="24"/>
          <w:szCs w:val="22"/>
        </w:rPr>
        <w:t>mikroservisa</w:t>
      </w:r>
      <w:proofErr w:type="spellEnd"/>
      <w:r w:rsidRPr="00F67DCF">
        <w:rPr>
          <w:rFonts w:eastAsia="Calibri"/>
          <w:sz w:val="24"/>
          <w:szCs w:val="22"/>
        </w:rPr>
        <w:t xml:space="preserve"> startēšanās brīdi (</w:t>
      </w:r>
      <w:proofErr w:type="spellStart"/>
      <w:r w:rsidRPr="00F67DCF">
        <w:rPr>
          <w:rFonts w:eastAsia="Calibri"/>
          <w:sz w:val="24"/>
          <w:szCs w:val="22"/>
        </w:rPr>
        <w:t>mebibaiti</w:t>
      </w:r>
      <w:proofErr w:type="spellEnd"/>
      <w:r w:rsidRPr="00F67DCF">
        <w:rPr>
          <w:rFonts w:eastAsia="Calibri"/>
          <w:sz w:val="24"/>
          <w:szCs w:val="22"/>
        </w:rPr>
        <w:t xml:space="preserve">) </w:t>
      </w:r>
    </w:p>
    <w:p w14:paraId="09EC3201" w14:textId="77777777" w:rsidR="00F67DCF" w:rsidRPr="00F67DCF" w:rsidRDefault="00F67DCF" w:rsidP="00F67DCF">
      <w:pPr>
        <w:spacing w:after="160" w:line="259" w:lineRule="auto"/>
        <w:ind w:left="0" w:right="0"/>
        <w:rPr>
          <w:rFonts w:eastAsia="Calibri"/>
          <w:sz w:val="24"/>
          <w:szCs w:val="22"/>
        </w:rPr>
      </w:pPr>
      <w:r w:rsidRPr="00F67DCF">
        <w:rPr>
          <w:rFonts w:eastAsia="Calibri"/>
          <w:sz w:val="24"/>
          <w:szCs w:val="22"/>
        </w:rPr>
        <w:t></w:t>
      </w:r>
      <w:r w:rsidRPr="00F67DCF">
        <w:rPr>
          <w:rFonts w:eastAsia="Calibri"/>
          <w:sz w:val="24"/>
          <w:szCs w:val="22"/>
        </w:rPr>
        <w:tab/>
        <w:t>RAM MAX - limitētā pieejamā operatīvā atmiņa pie esošās konfigurācijas, kas nosaka, ja POD sasniedz 70% noslodzi, tad tiek izveidota papildus replika (</w:t>
      </w:r>
      <w:proofErr w:type="spellStart"/>
      <w:r w:rsidRPr="00F67DCF">
        <w:rPr>
          <w:rFonts w:eastAsia="Calibri"/>
          <w:sz w:val="24"/>
          <w:szCs w:val="22"/>
        </w:rPr>
        <w:t>mebibaiti</w:t>
      </w:r>
      <w:proofErr w:type="spellEnd"/>
      <w:r w:rsidRPr="00F67DCF">
        <w:rPr>
          <w:rFonts w:eastAsia="Calibri"/>
          <w:sz w:val="24"/>
          <w:szCs w:val="22"/>
        </w:rPr>
        <w:t>)</w:t>
      </w:r>
    </w:p>
    <w:tbl>
      <w:tblPr>
        <w:tblW w:w="8320" w:type="dxa"/>
        <w:tblLook w:val="04A0" w:firstRow="1" w:lastRow="0" w:firstColumn="1" w:lastColumn="0" w:noHBand="0" w:noVBand="1"/>
      </w:tblPr>
      <w:tblGrid>
        <w:gridCol w:w="2800"/>
        <w:gridCol w:w="1180"/>
        <w:gridCol w:w="1380"/>
        <w:gridCol w:w="1220"/>
        <w:gridCol w:w="1740"/>
      </w:tblGrid>
      <w:tr w:rsidR="00F67DCF" w:rsidRPr="00F67DCF" w14:paraId="72B6E088" w14:textId="77777777" w:rsidTr="00E07FE4">
        <w:trPr>
          <w:trHeight w:val="315"/>
        </w:trPr>
        <w:tc>
          <w:tcPr>
            <w:tcW w:w="28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5471778"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 </w:t>
            </w:r>
          </w:p>
        </w:tc>
        <w:tc>
          <w:tcPr>
            <w:tcW w:w="1180" w:type="dxa"/>
            <w:tcBorders>
              <w:top w:val="single" w:sz="4" w:space="0" w:color="auto"/>
              <w:left w:val="nil"/>
              <w:bottom w:val="single" w:sz="8" w:space="0" w:color="auto"/>
              <w:right w:val="single" w:sz="8" w:space="0" w:color="auto"/>
            </w:tcBorders>
            <w:shd w:val="clear" w:color="auto" w:fill="auto"/>
            <w:noWrap/>
            <w:vAlign w:val="center"/>
            <w:hideMark/>
          </w:tcPr>
          <w:p w14:paraId="535C3EE5"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CPU (m)</w:t>
            </w:r>
          </w:p>
        </w:tc>
        <w:tc>
          <w:tcPr>
            <w:tcW w:w="1380" w:type="dxa"/>
            <w:tcBorders>
              <w:top w:val="single" w:sz="4" w:space="0" w:color="auto"/>
              <w:left w:val="nil"/>
              <w:bottom w:val="single" w:sz="8" w:space="0" w:color="auto"/>
              <w:right w:val="single" w:sz="8" w:space="0" w:color="auto"/>
            </w:tcBorders>
            <w:shd w:val="clear" w:color="auto" w:fill="auto"/>
            <w:noWrap/>
            <w:vAlign w:val="center"/>
            <w:hideMark/>
          </w:tcPr>
          <w:p w14:paraId="14E5AB0A"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CPU MAX (m)</w:t>
            </w:r>
          </w:p>
        </w:tc>
        <w:tc>
          <w:tcPr>
            <w:tcW w:w="1220" w:type="dxa"/>
            <w:tcBorders>
              <w:top w:val="single" w:sz="4" w:space="0" w:color="auto"/>
              <w:left w:val="nil"/>
              <w:bottom w:val="single" w:sz="8" w:space="0" w:color="auto"/>
              <w:right w:val="single" w:sz="8" w:space="0" w:color="auto"/>
            </w:tcBorders>
            <w:shd w:val="clear" w:color="auto" w:fill="auto"/>
            <w:noWrap/>
            <w:vAlign w:val="center"/>
            <w:hideMark/>
          </w:tcPr>
          <w:p w14:paraId="49DF5BED"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RAM (</w:t>
            </w:r>
            <w:proofErr w:type="spellStart"/>
            <w:r w:rsidRPr="00F67DCF">
              <w:rPr>
                <w:color w:val="000000"/>
                <w:sz w:val="22"/>
                <w:szCs w:val="22"/>
                <w:lang w:eastAsia="lv-LV"/>
              </w:rPr>
              <w:t>Mi</w:t>
            </w:r>
            <w:proofErr w:type="spellEnd"/>
            <w:r w:rsidRPr="00F67DCF">
              <w:rPr>
                <w:color w:val="000000"/>
                <w:sz w:val="22"/>
                <w:szCs w:val="22"/>
                <w:lang w:eastAsia="lv-LV"/>
              </w:rPr>
              <w:t>)</w:t>
            </w:r>
          </w:p>
        </w:tc>
        <w:tc>
          <w:tcPr>
            <w:tcW w:w="1740" w:type="dxa"/>
            <w:tcBorders>
              <w:top w:val="single" w:sz="4" w:space="0" w:color="auto"/>
              <w:left w:val="nil"/>
              <w:bottom w:val="single" w:sz="8" w:space="0" w:color="auto"/>
              <w:right w:val="single" w:sz="8" w:space="0" w:color="auto"/>
            </w:tcBorders>
            <w:shd w:val="clear" w:color="auto" w:fill="auto"/>
            <w:noWrap/>
            <w:vAlign w:val="center"/>
            <w:hideMark/>
          </w:tcPr>
          <w:p w14:paraId="18D65CE8"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RAM MAX (</w:t>
            </w:r>
            <w:proofErr w:type="spellStart"/>
            <w:r w:rsidRPr="00F67DCF">
              <w:rPr>
                <w:color w:val="000000"/>
                <w:sz w:val="22"/>
                <w:szCs w:val="22"/>
                <w:lang w:eastAsia="lv-LV"/>
              </w:rPr>
              <w:t>Mi</w:t>
            </w:r>
            <w:proofErr w:type="spellEnd"/>
            <w:r w:rsidRPr="00F67DCF">
              <w:rPr>
                <w:color w:val="000000"/>
                <w:sz w:val="22"/>
                <w:szCs w:val="22"/>
                <w:lang w:eastAsia="lv-LV"/>
              </w:rPr>
              <w:t>)</w:t>
            </w:r>
          </w:p>
        </w:tc>
      </w:tr>
      <w:tr w:rsidR="00F67DCF" w:rsidRPr="00F67DCF" w14:paraId="41F7C71F"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6CD0C0B5"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adm-web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1F7DD0F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50</w:t>
            </w:r>
          </w:p>
        </w:tc>
        <w:tc>
          <w:tcPr>
            <w:tcW w:w="1380" w:type="dxa"/>
            <w:tcBorders>
              <w:top w:val="nil"/>
              <w:left w:val="nil"/>
              <w:bottom w:val="single" w:sz="8" w:space="0" w:color="auto"/>
              <w:right w:val="single" w:sz="8" w:space="0" w:color="auto"/>
            </w:tcBorders>
            <w:shd w:val="clear" w:color="auto" w:fill="auto"/>
            <w:noWrap/>
            <w:vAlign w:val="center"/>
            <w:hideMark/>
          </w:tcPr>
          <w:p w14:paraId="38C6A59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220" w:type="dxa"/>
            <w:tcBorders>
              <w:top w:val="nil"/>
              <w:left w:val="nil"/>
              <w:bottom w:val="single" w:sz="8" w:space="0" w:color="auto"/>
              <w:right w:val="single" w:sz="8" w:space="0" w:color="auto"/>
            </w:tcBorders>
            <w:shd w:val="clear" w:color="auto" w:fill="auto"/>
            <w:noWrap/>
            <w:vAlign w:val="center"/>
            <w:hideMark/>
          </w:tcPr>
          <w:p w14:paraId="37CC6AF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w:t>
            </w:r>
          </w:p>
        </w:tc>
        <w:tc>
          <w:tcPr>
            <w:tcW w:w="1740" w:type="dxa"/>
            <w:tcBorders>
              <w:top w:val="nil"/>
              <w:left w:val="nil"/>
              <w:bottom w:val="single" w:sz="8" w:space="0" w:color="auto"/>
              <w:right w:val="single" w:sz="8" w:space="0" w:color="auto"/>
            </w:tcBorders>
            <w:shd w:val="clear" w:color="auto" w:fill="auto"/>
            <w:noWrap/>
            <w:vAlign w:val="center"/>
            <w:hideMark/>
          </w:tcPr>
          <w:p w14:paraId="3830C4B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r>
      <w:tr w:rsidR="00F67DCF" w:rsidRPr="00F67DCF" w14:paraId="630FF892"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99EC8E7"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aes-api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B8E1B3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55B5CF0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3AD47AD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047A4E0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r>
      <w:tr w:rsidR="00F67DCF" w:rsidRPr="00F67DCF" w14:paraId="64074208"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6BFE24F"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aes-kls-web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A59F8C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28A9720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0787ABC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7AD54D6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r>
      <w:tr w:rsidR="00F67DCF" w:rsidRPr="00F67DCF" w14:paraId="6969E03A"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57D100A"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aes-msg-api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9DD0F0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2096264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3B476E7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3E65FB6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07C16D4D"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1DCBF40E"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aes-web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45E6E8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25C3797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571812E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519978F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1F4DC2B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28ADBD8"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ais-api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420C22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37C49C4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CACD27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5D123A2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2A5609D1"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534749A"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ais-kls-web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869E44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21684C3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393FD50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60DD717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78E4C070"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41C363E1"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lastRenderedPageBreak/>
              <w:t>ais-mdls-web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FDB771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2175A59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395DACA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59B4671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7DA817B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AB78105"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ais-msg-api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6CDD923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0B3FAD3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24E3D67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53A8614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396FE60F"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4A383AE"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ais-tui-web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FFF71C4"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05BC57F4"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2586E6E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4355461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49D6950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14D99C47"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api-gateway</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B4D069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5501BA0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3E4B4264"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384</w:t>
            </w:r>
          </w:p>
        </w:tc>
        <w:tc>
          <w:tcPr>
            <w:tcW w:w="1740" w:type="dxa"/>
            <w:tcBorders>
              <w:top w:val="nil"/>
              <w:left w:val="nil"/>
              <w:bottom w:val="single" w:sz="8" w:space="0" w:color="auto"/>
              <w:right w:val="single" w:sz="8" w:space="0" w:color="auto"/>
            </w:tcBorders>
            <w:shd w:val="clear" w:color="auto" w:fill="auto"/>
            <w:noWrap/>
            <w:vAlign w:val="center"/>
            <w:hideMark/>
          </w:tcPr>
          <w:p w14:paraId="683EBC9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384</w:t>
            </w:r>
          </w:p>
        </w:tc>
      </w:tr>
      <w:tr w:rsidR="00F67DCF" w:rsidRPr="00F67DCF" w14:paraId="3AD93901"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4820C82C"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auth-api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CAC1F8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380" w:type="dxa"/>
            <w:tcBorders>
              <w:top w:val="nil"/>
              <w:left w:val="nil"/>
              <w:bottom w:val="single" w:sz="8" w:space="0" w:color="auto"/>
              <w:right w:val="single" w:sz="8" w:space="0" w:color="auto"/>
            </w:tcBorders>
            <w:shd w:val="clear" w:color="auto" w:fill="auto"/>
            <w:noWrap/>
            <w:vAlign w:val="center"/>
            <w:hideMark/>
          </w:tcPr>
          <w:p w14:paraId="6241FB7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85A0A3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768</w:t>
            </w:r>
          </w:p>
        </w:tc>
        <w:tc>
          <w:tcPr>
            <w:tcW w:w="1740" w:type="dxa"/>
            <w:tcBorders>
              <w:top w:val="nil"/>
              <w:left w:val="nil"/>
              <w:bottom w:val="single" w:sz="8" w:space="0" w:color="auto"/>
              <w:right w:val="single" w:sz="8" w:space="0" w:color="auto"/>
            </w:tcBorders>
            <w:shd w:val="clear" w:color="auto" w:fill="auto"/>
            <w:noWrap/>
            <w:vAlign w:val="center"/>
            <w:hideMark/>
          </w:tcPr>
          <w:p w14:paraId="5147642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768</w:t>
            </w:r>
          </w:p>
        </w:tc>
      </w:tr>
      <w:tr w:rsidR="00F67DCF" w:rsidRPr="00F67DCF" w14:paraId="594397FF"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A6CAE3C"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ccn2-msg-communicator</w:t>
            </w:r>
          </w:p>
        </w:tc>
        <w:tc>
          <w:tcPr>
            <w:tcW w:w="1180" w:type="dxa"/>
            <w:tcBorders>
              <w:top w:val="nil"/>
              <w:left w:val="nil"/>
              <w:bottom w:val="single" w:sz="8" w:space="0" w:color="auto"/>
              <w:right w:val="single" w:sz="8" w:space="0" w:color="auto"/>
            </w:tcBorders>
            <w:shd w:val="clear" w:color="auto" w:fill="auto"/>
            <w:noWrap/>
            <w:vAlign w:val="center"/>
            <w:hideMark/>
          </w:tcPr>
          <w:p w14:paraId="7665099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380" w:type="dxa"/>
            <w:tcBorders>
              <w:top w:val="nil"/>
              <w:left w:val="nil"/>
              <w:bottom w:val="single" w:sz="8" w:space="0" w:color="auto"/>
              <w:right w:val="single" w:sz="8" w:space="0" w:color="auto"/>
            </w:tcBorders>
            <w:shd w:val="clear" w:color="auto" w:fill="auto"/>
            <w:noWrap/>
            <w:vAlign w:val="center"/>
            <w:hideMark/>
          </w:tcPr>
          <w:p w14:paraId="1D2DBED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7F0042C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480DECD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2048</w:t>
            </w:r>
          </w:p>
        </w:tc>
      </w:tr>
      <w:tr w:rsidR="00F67DCF" w:rsidRPr="00F67DCF" w14:paraId="272455A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112AEBB4"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certex-api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6A1189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5D39BF5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B6E159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193F296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68DDFDEF"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7F767A0"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codelists-api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94F2B2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380" w:type="dxa"/>
            <w:tcBorders>
              <w:top w:val="nil"/>
              <w:left w:val="nil"/>
              <w:bottom w:val="single" w:sz="8" w:space="0" w:color="auto"/>
              <w:right w:val="single" w:sz="8" w:space="0" w:color="auto"/>
            </w:tcBorders>
            <w:shd w:val="clear" w:color="auto" w:fill="auto"/>
            <w:noWrap/>
            <w:vAlign w:val="center"/>
            <w:hideMark/>
          </w:tcPr>
          <w:p w14:paraId="5D387D8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5B3524A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1152</w:t>
            </w:r>
          </w:p>
        </w:tc>
        <w:tc>
          <w:tcPr>
            <w:tcW w:w="1740" w:type="dxa"/>
            <w:tcBorders>
              <w:top w:val="nil"/>
              <w:left w:val="nil"/>
              <w:bottom w:val="single" w:sz="8" w:space="0" w:color="auto"/>
              <w:right w:val="single" w:sz="8" w:space="0" w:color="auto"/>
            </w:tcBorders>
            <w:shd w:val="clear" w:color="auto" w:fill="auto"/>
            <w:noWrap/>
            <w:vAlign w:val="center"/>
            <w:hideMark/>
          </w:tcPr>
          <w:p w14:paraId="20CCB8E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1152</w:t>
            </w:r>
          </w:p>
        </w:tc>
      </w:tr>
      <w:tr w:rsidR="00F67DCF" w:rsidRPr="00F67DCF" w14:paraId="0D9CC9AD"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763A460"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common-api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4A5B59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380" w:type="dxa"/>
            <w:tcBorders>
              <w:top w:val="nil"/>
              <w:left w:val="nil"/>
              <w:bottom w:val="single" w:sz="8" w:space="0" w:color="auto"/>
              <w:right w:val="single" w:sz="8" w:space="0" w:color="auto"/>
            </w:tcBorders>
            <w:shd w:val="clear" w:color="auto" w:fill="auto"/>
            <w:noWrap/>
            <w:vAlign w:val="center"/>
            <w:hideMark/>
          </w:tcPr>
          <w:p w14:paraId="54343CF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7313CB2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1152</w:t>
            </w:r>
          </w:p>
        </w:tc>
        <w:tc>
          <w:tcPr>
            <w:tcW w:w="1740" w:type="dxa"/>
            <w:tcBorders>
              <w:top w:val="nil"/>
              <w:left w:val="nil"/>
              <w:bottom w:val="single" w:sz="8" w:space="0" w:color="auto"/>
              <w:right w:val="single" w:sz="8" w:space="0" w:color="auto"/>
            </w:tcBorders>
            <w:shd w:val="clear" w:color="auto" w:fill="auto"/>
            <w:noWrap/>
            <w:vAlign w:val="center"/>
            <w:hideMark/>
          </w:tcPr>
          <w:p w14:paraId="5964DDC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1152</w:t>
            </w:r>
          </w:p>
        </w:tc>
      </w:tr>
      <w:tr w:rsidR="00F67DCF" w:rsidRPr="00F67DCF" w14:paraId="1EF93EF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2F1B608"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ens-api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1DE135F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380" w:type="dxa"/>
            <w:tcBorders>
              <w:top w:val="nil"/>
              <w:left w:val="nil"/>
              <w:bottom w:val="single" w:sz="8" w:space="0" w:color="auto"/>
              <w:right w:val="single" w:sz="8" w:space="0" w:color="auto"/>
            </w:tcBorders>
            <w:shd w:val="clear" w:color="auto" w:fill="auto"/>
            <w:noWrap/>
            <w:vAlign w:val="center"/>
            <w:hideMark/>
          </w:tcPr>
          <w:p w14:paraId="63E0DFA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44F12B7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731C47B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2048</w:t>
            </w:r>
          </w:p>
        </w:tc>
      </w:tr>
      <w:tr w:rsidR="00F67DCF" w:rsidRPr="00F67DCF" w14:paraId="04758A15"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AF1FFDE"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ens-web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10F1DBF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50</w:t>
            </w:r>
          </w:p>
        </w:tc>
        <w:tc>
          <w:tcPr>
            <w:tcW w:w="1380" w:type="dxa"/>
            <w:tcBorders>
              <w:top w:val="nil"/>
              <w:left w:val="nil"/>
              <w:bottom w:val="single" w:sz="8" w:space="0" w:color="auto"/>
              <w:right w:val="single" w:sz="8" w:space="0" w:color="auto"/>
            </w:tcBorders>
            <w:shd w:val="clear" w:color="auto" w:fill="auto"/>
            <w:noWrap/>
            <w:vAlign w:val="center"/>
            <w:hideMark/>
          </w:tcPr>
          <w:p w14:paraId="298F5C6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220" w:type="dxa"/>
            <w:tcBorders>
              <w:top w:val="nil"/>
              <w:left w:val="nil"/>
              <w:bottom w:val="single" w:sz="8" w:space="0" w:color="auto"/>
              <w:right w:val="single" w:sz="8" w:space="0" w:color="auto"/>
            </w:tcBorders>
            <w:shd w:val="clear" w:color="auto" w:fill="auto"/>
            <w:noWrap/>
            <w:vAlign w:val="center"/>
            <w:hideMark/>
          </w:tcPr>
          <w:p w14:paraId="7BD9C46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w:t>
            </w:r>
          </w:p>
        </w:tc>
        <w:tc>
          <w:tcPr>
            <w:tcW w:w="1740" w:type="dxa"/>
            <w:tcBorders>
              <w:top w:val="nil"/>
              <w:left w:val="nil"/>
              <w:bottom w:val="single" w:sz="8" w:space="0" w:color="auto"/>
              <w:right w:val="single" w:sz="8" w:space="0" w:color="auto"/>
            </w:tcBorders>
            <w:shd w:val="clear" w:color="auto" w:fill="auto"/>
            <w:noWrap/>
            <w:vAlign w:val="center"/>
            <w:hideMark/>
          </w:tcPr>
          <w:p w14:paraId="6C51429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r>
      <w:tr w:rsidR="00F67DCF" w:rsidRPr="00F67DCF" w14:paraId="58F60C55"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C3F03A6"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eori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087BBDB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0E2ACB9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500</w:t>
            </w:r>
          </w:p>
        </w:tc>
        <w:tc>
          <w:tcPr>
            <w:tcW w:w="1220" w:type="dxa"/>
            <w:tcBorders>
              <w:top w:val="nil"/>
              <w:left w:val="nil"/>
              <w:bottom w:val="single" w:sz="8" w:space="0" w:color="auto"/>
              <w:right w:val="single" w:sz="8" w:space="0" w:color="auto"/>
            </w:tcBorders>
            <w:shd w:val="clear" w:color="auto" w:fill="auto"/>
            <w:noWrap/>
            <w:vAlign w:val="center"/>
            <w:hideMark/>
          </w:tcPr>
          <w:p w14:paraId="1AD1F23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384</w:t>
            </w:r>
          </w:p>
        </w:tc>
        <w:tc>
          <w:tcPr>
            <w:tcW w:w="1740" w:type="dxa"/>
            <w:tcBorders>
              <w:top w:val="nil"/>
              <w:left w:val="nil"/>
              <w:bottom w:val="single" w:sz="8" w:space="0" w:color="auto"/>
              <w:right w:val="single" w:sz="8" w:space="0" w:color="auto"/>
            </w:tcBorders>
            <w:shd w:val="clear" w:color="auto" w:fill="auto"/>
            <w:noWrap/>
            <w:vAlign w:val="center"/>
            <w:hideMark/>
          </w:tcPr>
          <w:p w14:paraId="034714C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384</w:t>
            </w:r>
          </w:p>
        </w:tc>
      </w:tr>
      <w:tr w:rsidR="00F67DCF" w:rsidRPr="00F67DCF" w14:paraId="4D25BBE8"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2440F7D"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h7-api</w:t>
            </w:r>
          </w:p>
        </w:tc>
        <w:tc>
          <w:tcPr>
            <w:tcW w:w="1180" w:type="dxa"/>
            <w:tcBorders>
              <w:top w:val="nil"/>
              <w:left w:val="nil"/>
              <w:bottom w:val="single" w:sz="8" w:space="0" w:color="auto"/>
              <w:right w:val="single" w:sz="8" w:space="0" w:color="auto"/>
            </w:tcBorders>
            <w:shd w:val="clear" w:color="auto" w:fill="auto"/>
            <w:noWrap/>
            <w:vAlign w:val="center"/>
            <w:hideMark/>
          </w:tcPr>
          <w:p w14:paraId="381333D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300</w:t>
            </w:r>
          </w:p>
        </w:tc>
        <w:tc>
          <w:tcPr>
            <w:tcW w:w="1380" w:type="dxa"/>
            <w:tcBorders>
              <w:top w:val="nil"/>
              <w:left w:val="nil"/>
              <w:bottom w:val="single" w:sz="8" w:space="0" w:color="auto"/>
              <w:right w:val="single" w:sz="8" w:space="0" w:color="auto"/>
            </w:tcBorders>
            <w:shd w:val="clear" w:color="auto" w:fill="auto"/>
            <w:noWrap/>
            <w:vAlign w:val="center"/>
            <w:hideMark/>
          </w:tcPr>
          <w:p w14:paraId="53B945B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5B4E35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078324C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r>
      <w:tr w:rsidR="00F67DCF" w:rsidRPr="00F67DCF" w14:paraId="4424FD07"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BA68B2C"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h7-kls-web</w:t>
            </w:r>
          </w:p>
        </w:tc>
        <w:tc>
          <w:tcPr>
            <w:tcW w:w="1180" w:type="dxa"/>
            <w:tcBorders>
              <w:top w:val="nil"/>
              <w:left w:val="nil"/>
              <w:bottom w:val="single" w:sz="8" w:space="0" w:color="auto"/>
              <w:right w:val="single" w:sz="8" w:space="0" w:color="auto"/>
            </w:tcBorders>
            <w:shd w:val="clear" w:color="auto" w:fill="auto"/>
            <w:noWrap/>
            <w:vAlign w:val="center"/>
            <w:hideMark/>
          </w:tcPr>
          <w:p w14:paraId="7F35F34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53C37C0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0D7B100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4521FE4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359EB962"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A0BCC75"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h7-mdls-web</w:t>
            </w:r>
          </w:p>
        </w:tc>
        <w:tc>
          <w:tcPr>
            <w:tcW w:w="1180" w:type="dxa"/>
            <w:tcBorders>
              <w:top w:val="nil"/>
              <w:left w:val="nil"/>
              <w:bottom w:val="single" w:sz="8" w:space="0" w:color="auto"/>
              <w:right w:val="single" w:sz="8" w:space="0" w:color="auto"/>
            </w:tcBorders>
            <w:shd w:val="clear" w:color="auto" w:fill="auto"/>
            <w:noWrap/>
            <w:vAlign w:val="center"/>
            <w:hideMark/>
          </w:tcPr>
          <w:p w14:paraId="11AF995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1899991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5792A09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2F283C5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3F00CF4B"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53AA2CB"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h7-msg-api</w:t>
            </w:r>
          </w:p>
        </w:tc>
        <w:tc>
          <w:tcPr>
            <w:tcW w:w="1180" w:type="dxa"/>
            <w:tcBorders>
              <w:top w:val="nil"/>
              <w:left w:val="nil"/>
              <w:bottom w:val="single" w:sz="8" w:space="0" w:color="auto"/>
              <w:right w:val="single" w:sz="8" w:space="0" w:color="auto"/>
            </w:tcBorders>
            <w:shd w:val="clear" w:color="auto" w:fill="auto"/>
            <w:noWrap/>
            <w:vAlign w:val="center"/>
            <w:hideMark/>
          </w:tcPr>
          <w:p w14:paraId="5584167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475DDEF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773EA0F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768</w:t>
            </w:r>
          </w:p>
        </w:tc>
        <w:tc>
          <w:tcPr>
            <w:tcW w:w="1740" w:type="dxa"/>
            <w:tcBorders>
              <w:top w:val="nil"/>
              <w:left w:val="nil"/>
              <w:bottom w:val="single" w:sz="8" w:space="0" w:color="auto"/>
              <w:right w:val="single" w:sz="8" w:space="0" w:color="auto"/>
            </w:tcBorders>
            <w:shd w:val="clear" w:color="auto" w:fill="auto"/>
            <w:noWrap/>
            <w:vAlign w:val="center"/>
            <w:hideMark/>
          </w:tcPr>
          <w:p w14:paraId="38B2D0C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768</w:t>
            </w:r>
          </w:p>
        </w:tc>
      </w:tr>
      <w:tr w:rsidR="00F67DCF" w:rsidRPr="00F67DCF" w14:paraId="1C90B6E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1D1D3808"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iks-msg-api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04FB3ED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35A6468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46EB5D2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4E61E4B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r>
      <w:tr w:rsidR="00F67DCF" w:rsidRPr="00F67DCF" w14:paraId="6A9D0D03"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6C63F2B" w14:textId="77777777" w:rsidR="00F67DCF" w:rsidRPr="00F67DCF" w:rsidRDefault="00F67DCF" w:rsidP="00F67DCF">
            <w:pPr>
              <w:ind w:left="0" w:right="0"/>
              <w:rPr>
                <w:color w:val="000000"/>
                <w:sz w:val="22"/>
                <w:szCs w:val="22"/>
                <w:lang w:eastAsia="lv-LV"/>
              </w:rPr>
            </w:pPr>
            <w:r w:rsidRPr="00F67DCF">
              <w:rPr>
                <w:color w:val="000000"/>
                <w:sz w:val="22"/>
                <w:szCs w:val="22"/>
                <w:lang w:eastAsia="lv-LV"/>
              </w:rPr>
              <w:t>iris-</w:t>
            </w:r>
            <w:proofErr w:type="spellStart"/>
            <w:r w:rsidRPr="00F67DCF">
              <w:rPr>
                <w:color w:val="000000"/>
                <w:sz w:val="22"/>
                <w:szCs w:val="22"/>
                <w:lang w:eastAsia="lv-LV"/>
              </w:rPr>
              <w:t>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E7240B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702A970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2CF1F2B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58F92F6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528E570E"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6091092"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itvs-api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4CD7AC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19EBA73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07AC60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010C5E6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668C0AFE"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9AE9DEC"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kls-web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AED2C3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77C53C3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64A5452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335BDF2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2C07A0DF"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58EA4D7"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lavidas-api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6C569B8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5199789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7B3032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798CDD0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2943E606"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BB34A54"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mail-api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68373EA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2A6B40B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6F9F9C1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59338A0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r>
      <w:tr w:rsidR="00F67DCF" w:rsidRPr="00F67DCF" w14:paraId="46DCC2B3"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CDC2ABB"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mais-api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1560046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1F95AD4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4C261A3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6CC7C4F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3A760F8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1E262E10"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mdls-web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9C1D7E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5C84ACA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68E1816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2E2E1F5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1AE589E6"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E3F42C0"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mkb-api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BF0B83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1CD8B2A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4049CCB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6A3F567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r>
      <w:tr w:rsidR="00F67DCF" w:rsidRPr="00F67DCF" w14:paraId="1E6672B1"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2E7EE87"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mkb-mdls-web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6B6B72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6A9DA57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3CE2A77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5E3E7DA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6EC8DB1C"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B4AA4AD"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mkb-msg-api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599C596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5E1F05C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672EA8E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04132D9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r>
      <w:tr w:rsidR="00F67DCF" w:rsidRPr="00F67DCF" w14:paraId="1C945B29"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A8AB889"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mkb</w:t>
            </w:r>
            <w:proofErr w:type="spellEnd"/>
            <w:r w:rsidRPr="00F67DCF">
              <w:rPr>
                <w:color w:val="000000"/>
                <w:sz w:val="22"/>
                <w:szCs w:val="22"/>
                <w:lang w:eastAsia="lv-LV"/>
              </w:rPr>
              <w:t>-vils-</w:t>
            </w:r>
            <w:proofErr w:type="spellStart"/>
            <w:r w:rsidRPr="00F67DCF">
              <w:rPr>
                <w:color w:val="000000"/>
                <w:sz w:val="22"/>
                <w:szCs w:val="22"/>
                <w:lang w:eastAsia="lv-LV"/>
              </w:rPr>
              <w:t>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6D620E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7FB8520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5D2F747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0092D8D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5692803A"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27A0532"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scheduler-api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1E26113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356F361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067B3E6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4114D09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r>
      <w:tr w:rsidR="00F67DCF" w:rsidRPr="00F67DCF" w14:paraId="018E9658"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4D4E0F54"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storage-api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6AEF6B0"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413A8A5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7DDAF61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c>
          <w:tcPr>
            <w:tcW w:w="1740" w:type="dxa"/>
            <w:tcBorders>
              <w:top w:val="nil"/>
              <w:left w:val="nil"/>
              <w:bottom w:val="single" w:sz="8" w:space="0" w:color="auto"/>
              <w:right w:val="single" w:sz="8" w:space="0" w:color="auto"/>
            </w:tcBorders>
            <w:shd w:val="clear" w:color="auto" w:fill="auto"/>
            <w:noWrap/>
            <w:vAlign w:val="center"/>
            <w:hideMark/>
          </w:tcPr>
          <w:p w14:paraId="542098B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512</w:t>
            </w:r>
          </w:p>
        </w:tc>
      </w:tr>
      <w:tr w:rsidR="00F67DCF" w:rsidRPr="00F67DCF" w14:paraId="57BB0F14"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562A71DA"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tks-api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355EA7C4"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0B56DAE8"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E189B7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1200</w:t>
            </w:r>
          </w:p>
        </w:tc>
        <w:tc>
          <w:tcPr>
            <w:tcW w:w="1740" w:type="dxa"/>
            <w:tcBorders>
              <w:top w:val="nil"/>
              <w:left w:val="nil"/>
              <w:bottom w:val="single" w:sz="8" w:space="0" w:color="auto"/>
              <w:right w:val="single" w:sz="8" w:space="0" w:color="auto"/>
            </w:tcBorders>
            <w:shd w:val="clear" w:color="auto" w:fill="auto"/>
            <w:noWrap/>
            <w:vAlign w:val="center"/>
            <w:hideMark/>
          </w:tcPr>
          <w:p w14:paraId="311041D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1200</w:t>
            </w:r>
          </w:p>
        </w:tc>
      </w:tr>
      <w:tr w:rsidR="00F67DCF" w:rsidRPr="00F67DCF" w14:paraId="6E350DCE"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3E3E45A9"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tks-kls-web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603449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766BAA79"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1B77DEC4"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60A9D3F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1DC79CEE"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45F93B2"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tks-mdls-web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61B1D0E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7DA730E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120D41E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21A6F9B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5B180453"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DDC2510"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tks-msg-api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51869F0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349046B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DF656B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0E688737"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5CDBF9C7"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436AB899"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tsd-api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70389441"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459C772D"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E94D30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4E70EA5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r>
      <w:tr w:rsidR="00F67DCF" w:rsidRPr="00F67DCF" w14:paraId="4A169A38"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7E0A3B21"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tsd-msg-api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698B5A2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220E32B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5BC077F"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c>
          <w:tcPr>
            <w:tcW w:w="1740" w:type="dxa"/>
            <w:tcBorders>
              <w:top w:val="nil"/>
              <w:left w:val="nil"/>
              <w:bottom w:val="single" w:sz="8" w:space="0" w:color="auto"/>
              <w:right w:val="single" w:sz="8" w:space="0" w:color="auto"/>
            </w:tcBorders>
            <w:shd w:val="clear" w:color="auto" w:fill="auto"/>
            <w:noWrap/>
            <w:vAlign w:val="center"/>
            <w:hideMark/>
          </w:tcPr>
          <w:p w14:paraId="6978606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640</w:t>
            </w:r>
          </w:p>
        </w:tc>
      </w:tr>
      <w:tr w:rsidR="00F67DCF" w:rsidRPr="00F67DCF" w14:paraId="6F28C8E8"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60273188"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tsd-web</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5AA40A6B"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623086C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400</w:t>
            </w:r>
          </w:p>
        </w:tc>
        <w:tc>
          <w:tcPr>
            <w:tcW w:w="1220" w:type="dxa"/>
            <w:tcBorders>
              <w:top w:val="nil"/>
              <w:left w:val="nil"/>
              <w:bottom w:val="single" w:sz="8" w:space="0" w:color="auto"/>
              <w:right w:val="single" w:sz="8" w:space="0" w:color="auto"/>
            </w:tcBorders>
            <w:shd w:val="clear" w:color="auto" w:fill="auto"/>
            <w:noWrap/>
            <w:vAlign w:val="center"/>
            <w:hideMark/>
          </w:tcPr>
          <w:p w14:paraId="7AB0882A"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128</w:t>
            </w:r>
          </w:p>
        </w:tc>
        <w:tc>
          <w:tcPr>
            <w:tcW w:w="1740" w:type="dxa"/>
            <w:tcBorders>
              <w:top w:val="nil"/>
              <w:left w:val="nil"/>
              <w:bottom w:val="single" w:sz="8" w:space="0" w:color="auto"/>
              <w:right w:val="single" w:sz="8" w:space="0" w:color="auto"/>
            </w:tcBorders>
            <w:shd w:val="clear" w:color="auto" w:fill="auto"/>
            <w:noWrap/>
            <w:vAlign w:val="center"/>
            <w:hideMark/>
          </w:tcPr>
          <w:p w14:paraId="6164B2B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180C4F03"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0AB04F7D"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version-api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28E634C5"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w:t>
            </w:r>
          </w:p>
        </w:tc>
        <w:tc>
          <w:tcPr>
            <w:tcW w:w="1380" w:type="dxa"/>
            <w:tcBorders>
              <w:top w:val="nil"/>
              <w:left w:val="nil"/>
              <w:bottom w:val="single" w:sz="8" w:space="0" w:color="auto"/>
              <w:right w:val="single" w:sz="8" w:space="0" w:color="auto"/>
            </w:tcBorders>
            <w:shd w:val="clear" w:color="auto" w:fill="auto"/>
            <w:noWrap/>
            <w:vAlign w:val="center"/>
            <w:hideMark/>
          </w:tcPr>
          <w:p w14:paraId="2283328C"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800</w:t>
            </w:r>
          </w:p>
        </w:tc>
        <w:tc>
          <w:tcPr>
            <w:tcW w:w="1220" w:type="dxa"/>
            <w:tcBorders>
              <w:top w:val="nil"/>
              <w:left w:val="nil"/>
              <w:bottom w:val="single" w:sz="8" w:space="0" w:color="auto"/>
              <w:right w:val="single" w:sz="8" w:space="0" w:color="auto"/>
            </w:tcBorders>
            <w:shd w:val="clear" w:color="auto" w:fill="auto"/>
            <w:noWrap/>
            <w:vAlign w:val="center"/>
            <w:hideMark/>
          </w:tcPr>
          <w:p w14:paraId="1E36FB8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c>
          <w:tcPr>
            <w:tcW w:w="1740" w:type="dxa"/>
            <w:tcBorders>
              <w:top w:val="nil"/>
              <w:left w:val="nil"/>
              <w:bottom w:val="single" w:sz="8" w:space="0" w:color="auto"/>
              <w:right w:val="single" w:sz="8" w:space="0" w:color="auto"/>
            </w:tcBorders>
            <w:shd w:val="clear" w:color="auto" w:fill="auto"/>
            <w:noWrap/>
            <w:vAlign w:val="center"/>
            <w:hideMark/>
          </w:tcPr>
          <w:p w14:paraId="3E5D3022"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256</w:t>
            </w:r>
          </w:p>
        </w:tc>
      </w:tr>
      <w:tr w:rsidR="00F67DCF" w:rsidRPr="00F67DCF" w14:paraId="0F85477E" w14:textId="77777777" w:rsidTr="00524CAE">
        <w:trPr>
          <w:trHeight w:val="315"/>
        </w:trPr>
        <w:tc>
          <w:tcPr>
            <w:tcW w:w="2800" w:type="dxa"/>
            <w:tcBorders>
              <w:top w:val="nil"/>
              <w:left w:val="single" w:sz="8" w:space="0" w:color="auto"/>
              <w:bottom w:val="single" w:sz="8" w:space="0" w:color="auto"/>
              <w:right w:val="single" w:sz="8" w:space="0" w:color="auto"/>
            </w:tcBorders>
            <w:shd w:val="clear" w:color="auto" w:fill="auto"/>
            <w:noWrap/>
            <w:vAlign w:val="center"/>
            <w:hideMark/>
          </w:tcPr>
          <w:p w14:paraId="2B3FE495" w14:textId="77777777" w:rsidR="00F67DCF" w:rsidRPr="00F67DCF" w:rsidRDefault="00F67DCF" w:rsidP="00F67DCF">
            <w:pPr>
              <w:ind w:left="0" w:right="0"/>
              <w:rPr>
                <w:color w:val="000000"/>
                <w:sz w:val="22"/>
                <w:szCs w:val="22"/>
                <w:lang w:eastAsia="lv-LV"/>
              </w:rPr>
            </w:pPr>
            <w:proofErr w:type="spellStart"/>
            <w:r w:rsidRPr="00F67DCF">
              <w:rPr>
                <w:color w:val="000000"/>
                <w:sz w:val="22"/>
                <w:szCs w:val="22"/>
                <w:lang w:eastAsia="lv-LV"/>
              </w:rPr>
              <w:t>vidiss-api</w:t>
            </w:r>
            <w:proofErr w:type="spellEnd"/>
          </w:p>
        </w:tc>
        <w:tc>
          <w:tcPr>
            <w:tcW w:w="1180" w:type="dxa"/>
            <w:tcBorders>
              <w:top w:val="nil"/>
              <w:left w:val="nil"/>
              <w:bottom w:val="single" w:sz="8" w:space="0" w:color="auto"/>
              <w:right w:val="single" w:sz="8" w:space="0" w:color="auto"/>
            </w:tcBorders>
            <w:shd w:val="clear" w:color="auto" w:fill="auto"/>
            <w:noWrap/>
            <w:vAlign w:val="center"/>
            <w:hideMark/>
          </w:tcPr>
          <w:p w14:paraId="4D30EE5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200</w:t>
            </w:r>
          </w:p>
        </w:tc>
        <w:tc>
          <w:tcPr>
            <w:tcW w:w="1380" w:type="dxa"/>
            <w:tcBorders>
              <w:top w:val="nil"/>
              <w:left w:val="nil"/>
              <w:bottom w:val="single" w:sz="8" w:space="0" w:color="auto"/>
              <w:right w:val="single" w:sz="8" w:space="0" w:color="auto"/>
            </w:tcBorders>
            <w:shd w:val="clear" w:color="auto" w:fill="auto"/>
            <w:noWrap/>
            <w:vAlign w:val="center"/>
            <w:hideMark/>
          </w:tcPr>
          <w:p w14:paraId="69343AA6"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1000</w:t>
            </w:r>
          </w:p>
        </w:tc>
        <w:tc>
          <w:tcPr>
            <w:tcW w:w="1220" w:type="dxa"/>
            <w:tcBorders>
              <w:top w:val="nil"/>
              <w:left w:val="nil"/>
              <w:bottom w:val="single" w:sz="8" w:space="0" w:color="auto"/>
              <w:right w:val="single" w:sz="8" w:space="0" w:color="auto"/>
            </w:tcBorders>
            <w:shd w:val="clear" w:color="auto" w:fill="auto"/>
            <w:noWrap/>
            <w:vAlign w:val="center"/>
            <w:hideMark/>
          </w:tcPr>
          <w:p w14:paraId="13BAD13E"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c>
          <w:tcPr>
            <w:tcW w:w="1740" w:type="dxa"/>
            <w:tcBorders>
              <w:top w:val="nil"/>
              <w:left w:val="nil"/>
              <w:bottom w:val="single" w:sz="8" w:space="0" w:color="auto"/>
              <w:right w:val="single" w:sz="8" w:space="0" w:color="auto"/>
            </w:tcBorders>
            <w:shd w:val="clear" w:color="auto" w:fill="auto"/>
            <w:noWrap/>
            <w:vAlign w:val="center"/>
            <w:hideMark/>
          </w:tcPr>
          <w:p w14:paraId="00F9F053" w14:textId="77777777" w:rsidR="00F67DCF" w:rsidRPr="00F67DCF" w:rsidRDefault="00F67DCF" w:rsidP="00F67DCF">
            <w:pPr>
              <w:ind w:left="0" w:right="0"/>
              <w:jc w:val="right"/>
              <w:rPr>
                <w:color w:val="000000"/>
                <w:sz w:val="22"/>
                <w:szCs w:val="22"/>
                <w:lang w:eastAsia="lv-LV"/>
              </w:rPr>
            </w:pPr>
            <w:r w:rsidRPr="00F67DCF">
              <w:rPr>
                <w:color w:val="000000"/>
                <w:sz w:val="22"/>
                <w:szCs w:val="22"/>
                <w:lang w:eastAsia="lv-LV"/>
              </w:rPr>
              <w:t>1024</w:t>
            </w:r>
          </w:p>
        </w:tc>
      </w:tr>
      <w:tr w:rsidR="00F67DCF" w:rsidRPr="00F67DCF" w14:paraId="219C5825" w14:textId="77777777" w:rsidTr="00524CAE">
        <w:trPr>
          <w:trHeight w:val="315"/>
        </w:trPr>
        <w:tc>
          <w:tcPr>
            <w:tcW w:w="2800" w:type="dxa"/>
            <w:tcBorders>
              <w:top w:val="nil"/>
              <w:left w:val="single" w:sz="8" w:space="0" w:color="auto"/>
              <w:bottom w:val="single" w:sz="8" w:space="0" w:color="auto"/>
              <w:right w:val="single" w:sz="8" w:space="0" w:color="auto"/>
            </w:tcBorders>
            <w:shd w:val="clear" w:color="000000" w:fill="F2F2F2"/>
            <w:noWrap/>
            <w:vAlign w:val="center"/>
            <w:hideMark/>
          </w:tcPr>
          <w:p w14:paraId="07146E1E" w14:textId="77777777" w:rsidR="00F67DCF" w:rsidRPr="00F67DCF" w:rsidRDefault="00F67DCF" w:rsidP="00F67DCF">
            <w:pPr>
              <w:ind w:left="0" w:right="0"/>
              <w:rPr>
                <w:b/>
                <w:bCs/>
                <w:color w:val="000000"/>
                <w:sz w:val="22"/>
                <w:szCs w:val="22"/>
                <w:lang w:eastAsia="lv-LV"/>
              </w:rPr>
            </w:pPr>
            <w:r w:rsidRPr="00F67DCF">
              <w:rPr>
                <w:b/>
                <w:bCs/>
                <w:color w:val="000000"/>
                <w:sz w:val="22"/>
                <w:szCs w:val="22"/>
                <w:lang w:eastAsia="lv-LV"/>
              </w:rPr>
              <w:t>Kopā</w:t>
            </w:r>
          </w:p>
        </w:tc>
        <w:tc>
          <w:tcPr>
            <w:tcW w:w="1180" w:type="dxa"/>
            <w:tcBorders>
              <w:top w:val="nil"/>
              <w:left w:val="nil"/>
              <w:bottom w:val="single" w:sz="8" w:space="0" w:color="auto"/>
              <w:right w:val="single" w:sz="8" w:space="0" w:color="auto"/>
            </w:tcBorders>
            <w:shd w:val="clear" w:color="000000" w:fill="F2F2F2"/>
            <w:noWrap/>
            <w:vAlign w:val="center"/>
            <w:hideMark/>
          </w:tcPr>
          <w:p w14:paraId="35D11C80" w14:textId="77777777" w:rsidR="00F67DCF" w:rsidRPr="00F67DCF" w:rsidRDefault="00F67DCF" w:rsidP="00F67DCF">
            <w:pPr>
              <w:ind w:left="0" w:right="0"/>
              <w:jc w:val="right"/>
              <w:rPr>
                <w:b/>
                <w:bCs/>
                <w:color w:val="000000"/>
                <w:sz w:val="22"/>
                <w:szCs w:val="22"/>
                <w:lang w:eastAsia="lv-LV"/>
              </w:rPr>
            </w:pPr>
            <w:r w:rsidRPr="00F67DCF">
              <w:rPr>
                <w:b/>
                <w:bCs/>
                <w:color w:val="000000"/>
                <w:sz w:val="22"/>
                <w:szCs w:val="22"/>
                <w:lang w:eastAsia="lv-LV"/>
              </w:rPr>
              <w:t>8100</w:t>
            </w:r>
          </w:p>
        </w:tc>
        <w:tc>
          <w:tcPr>
            <w:tcW w:w="1380" w:type="dxa"/>
            <w:tcBorders>
              <w:top w:val="nil"/>
              <w:left w:val="nil"/>
              <w:bottom w:val="single" w:sz="8" w:space="0" w:color="auto"/>
              <w:right w:val="single" w:sz="8" w:space="0" w:color="auto"/>
            </w:tcBorders>
            <w:shd w:val="clear" w:color="000000" w:fill="F2F2F2"/>
            <w:noWrap/>
            <w:vAlign w:val="center"/>
            <w:hideMark/>
          </w:tcPr>
          <w:p w14:paraId="323F210C" w14:textId="77777777" w:rsidR="00F67DCF" w:rsidRPr="00F67DCF" w:rsidRDefault="00F67DCF" w:rsidP="00F67DCF">
            <w:pPr>
              <w:ind w:left="0" w:right="0"/>
              <w:jc w:val="right"/>
              <w:rPr>
                <w:b/>
                <w:bCs/>
                <w:color w:val="000000"/>
                <w:sz w:val="22"/>
                <w:szCs w:val="22"/>
                <w:lang w:eastAsia="lv-LV"/>
              </w:rPr>
            </w:pPr>
            <w:r w:rsidRPr="00F67DCF">
              <w:rPr>
                <w:b/>
                <w:bCs/>
                <w:color w:val="000000"/>
                <w:sz w:val="22"/>
                <w:szCs w:val="22"/>
                <w:lang w:eastAsia="lv-LV"/>
              </w:rPr>
              <w:t>35500</w:t>
            </w:r>
          </w:p>
        </w:tc>
        <w:tc>
          <w:tcPr>
            <w:tcW w:w="1220" w:type="dxa"/>
            <w:tcBorders>
              <w:top w:val="nil"/>
              <w:left w:val="nil"/>
              <w:bottom w:val="single" w:sz="8" w:space="0" w:color="auto"/>
              <w:right w:val="single" w:sz="8" w:space="0" w:color="auto"/>
            </w:tcBorders>
            <w:shd w:val="clear" w:color="000000" w:fill="F2F2F2"/>
            <w:noWrap/>
            <w:vAlign w:val="center"/>
            <w:hideMark/>
          </w:tcPr>
          <w:p w14:paraId="3AE3908B" w14:textId="77777777" w:rsidR="00F67DCF" w:rsidRPr="00F67DCF" w:rsidRDefault="00F67DCF" w:rsidP="00F67DCF">
            <w:pPr>
              <w:ind w:left="0" w:right="0"/>
              <w:jc w:val="right"/>
              <w:rPr>
                <w:b/>
                <w:bCs/>
                <w:color w:val="000000"/>
                <w:sz w:val="22"/>
                <w:szCs w:val="22"/>
                <w:lang w:eastAsia="lv-LV"/>
              </w:rPr>
            </w:pPr>
            <w:r w:rsidRPr="00F67DCF">
              <w:rPr>
                <w:b/>
                <w:bCs/>
                <w:color w:val="000000"/>
                <w:sz w:val="22"/>
                <w:szCs w:val="22"/>
                <w:lang w:eastAsia="lv-LV"/>
              </w:rPr>
              <w:t>23600</w:t>
            </w:r>
          </w:p>
        </w:tc>
        <w:tc>
          <w:tcPr>
            <w:tcW w:w="1740" w:type="dxa"/>
            <w:tcBorders>
              <w:top w:val="nil"/>
              <w:left w:val="nil"/>
              <w:bottom w:val="single" w:sz="8" w:space="0" w:color="auto"/>
              <w:right w:val="single" w:sz="8" w:space="0" w:color="auto"/>
            </w:tcBorders>
            <w:shd w:val="clear" w:color="000000" w:fill="F2F2F2"/>
            <w:noWrap/>
            <w:vAlign w:val="center"/>
            <w:hideMark/>
          </w:tcPr>
          <w:p w14:paraId="472CED67" w14:textId="77777777" w:rsidR="00F67DCF" w:rsidRPr="00F67DCF" w:rsidRDefault="00F67DCF" w:rsidP="00F67DCF">
            <w:pPr>
              <w:ind w:left="0" w:right="0"/>
              <w:jc w:val="right"/>
              <w:rPr>
                <w:b/>
                <w:bCs/>
                <w:color w:val="000000"/>
                <w:sz w:val="22"/>
                <w:szCs w:val="22"/>
                <w:lang w:eastAsia="lv-LV"/>
              </w:rPr>
            </w:pPr>
            <w:r w:rsidRPr="00F67DCF">
              <w:rPr>
                <w:b/>
                <w:bCs/>
                <w:color w:val="000000"/>
                <w:sz w:val="22"/>
                <w:szCs w:val="22"/>
                <w:lang w:eastAsia="lv-LV"/>
              </w:rPr>
              <w:t>27952</w:t>
            </w:r>
          </w:p>
        </w:tc>
      </w:tr>
    </w:tbl>
    <w:p w14:paraId="05EE411C" w14:textId="77777777" w:rsidR="00F67DCF" w:rsidRPr="00F67DCF" w:rsidRDefault="00F67DCF" w:rsidP="00F67DCF">
      <w:pPr>
        <w:spacing w:after="160" w:line="259" w:lineRule="auto"/>
        <w:ind w:left="0" w:right="0"/>
        <w:rPr>
          <w:rFonts w:eastAsia="Calibri"/>
          <w:sz w:val="24"/>
          <w:szCs w:val="22"/>
        </w:rPr>
      </w:pPr>
    </w:p>
    <w:p w14:paraId="20449575" w14:textId="77777777" w:rsidR="00F67DCF" w:rsidRPr="00F67DCF" w:rsidRDefault="00F67DCF" w:rsidP="00F67DCF">
      <w:pPr>
        <w:spacing w:after="160" w:line="259" w:lineRule="auto"/>
        <w:ind w:left="0" w:right="0"/>
        <w:rPr>
          <w:rFonts w:eastAsia="Calibri"/>
          <w:sz w:val="24"/>
          <w:szCs w:val="22"/>
        </w:rPr>
      </w:pPr>
    </w:p>
    <w:p w14:paraId="02266B85" w14:textId="77777777" w:rsidR="00F67DCF" w:rsidRPr="0050719A" w:rsidRDefault="00F67DCF">
      <w:pPr>
        <w:numPr>
          <w:ilvl w:val="1"/>
          <w:numId w:val="12"/>
        </w:numPr>
        <w:spacing w:after="160" w:line="259" w:lineRule="auto"/>
        <w:ind w:right="0"/>
        <w:contextualSpacing/>
        <w:rPr>
          <w:rFonts w:eastAsia="Yu Gothic Light"/>
          <w:b/>
          <w:sz w:val="24"/>
        </w:rPr>
      </w:pPr>
      <w:r w:rsidRPr="0050719A">
        <w:rPr>
          <w:rFonts w:eastAsia="Yu Gothic Light"/>
          <w:b/>
          <w:sz w:val="24"/>
        </w:rPr>
        <w:lastRenderedPageBreak/>
        <w:t xml:space="preserve">EMDAS audita ieraksti </w:t>
      </w:r>
    </w:p>
    <w:p w14:paraId="16F781C5"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EMDAS veic audita ierakstus par datu vienumu izmantošanu, kas fiksē darbības ar datu vienumiem. EMDAS1 darbība tiek </w:t>
      </w:r>
      <w:proofErr w:type="spellStart"/>
      <w:r w:rsidRPr="0050719A">
        <w:rPr>
          <w:rFonts w:eastAsia="Calibri"/>
          <w:sz w:val="24"/>
        </w:rPr>
        <w:t>žurnalēta</w:t>
      </w:r>
      <w:proofErr w:type="spellEnd"/>
      <w:r w:rsidRPr="0050719A">
        <w:rPr>
          <w:rFonts w:eastAsia="Calibri"/>
          <w:sz w:val="24"/>
        </w:rPr>
        <w:t xml:space="preserve"> Oracle aplikāciju servera žurnalēšanas failos un datubāzes tabulās. EMDAS 2 lietotāju veiktās darbības tiek </w:t>
      </w:r>
      <w:proofErr w:type="spellStart"/>
      <w:r w:rsidRPr="0050719A">
        <w:rPr>
          <w:rFonts w:eastAsia="Calibri"/>
          <w:sz w:val="24"/>
        </w:rPr>
        <w:t>žurnalētas</w:t>
      </w:r>
      <w:proofErr w:type="spellEnd"/>
      <w:r w:rsidRPr="0050719A">
        <w:rPr>
          <w:rFonts w:eastAsia="Calibri"/>
          <w:sz w:val="24"/>
        </w:rPr>
        <w:t xml:space="preserve"> un glabātas </w:t>
      </w:r>
      <w:proofErr w:type="spellStart"/>
      <w:r w:rsidRPr="0050719A">
        <w:rPr>
          <w:rFonts w:eastAsia="Calibri"/>
          <w:sz w:val="24"/>
        </w:rPr>
        <w:t>PostgreSQL</w:t>
      </w:r>
      <w:proofErr w:type="spellEnd"/>
      <w:r w:rsidRPr="0050719A">
        <w:rPr>
          <w:rFonts w:eastAsia="Calibri"/>
          <w:sz w:val="24"/>
        </w:rPr>
        <w:t xml:space="preserve"> datu bāzē, savukārt EMDAS2 sistēmas </w:t>
      </w:r>
      <w:proofErr w:type="spellStart"/>
      <w:r w:rsidRPr="0050719A">
        <w:rPr>
          <w:rFonts w:eastAsia="Calibri"/>
          <w:sz w:val="24"/>
        </w:rPr>
        <w:t>mikroservisu</w:t>
      </w:r>
      <w:proofErr w:type="spellEnd"/>
      <w:r w:rsidRPr="0050719A">
        <w:rPr>
          <w:rFonts w:eastAsia="Calibri"/>
          <w:sz w:val="24"/>
        </w:rPr>
        <w:t xml:space="preserve"> auditēšanai tiek izmantota Loki aplikācija. </w:t>
      </w:r>
    </w:p>
    <w:p w14:paraId="303A1BBE"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Sistēmā uzglabājamās informācijas drošība tiek nodrošināta saskaņā ar spēkā esošiem normatīvajiem aktiem. </w:t>
      </w:r>
    </w:p>
    <w:p w14:paraId="404702D8"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Sistēmas lietotāju darbību auditu ar failu izlādi nodod uz DNS.</w:t>
      </w:r>
    </w:p>
    <w:p w14:paraId="7F44E27F" w14:textId="77777777" w:rsidR="00F67DCF" w:rsidRPr="0050719A" w:rsidRDefault="00F67DCF">
      <w:pPr>
        <w:numPr>
          <w:ilvl w:val="1"/>
          <w:numId w:val="12"/>
        </w:numPr>
        <w:spacing w:after="160" w:line="259" w:lineRule="auto"/>
        <w:ind w:right="0"/>
        <w:contextualSpacing/>
        <w:rPr>
          <w:rFonts w:eastAsia="Yu Gothic Light"/>
          <w:b/>
          <w:sz w:val="24"/>
        </w:rPr>
      </w:pPr>
      <w:r w:rsidRPr="0050719A">
        <w:rPr>
          <w:rFonts w:eastAsia="Yu Gothic Light"/>
          <w:b/>
          <w:sz w:val="24"/>
        </w:rPr>
        <w:t xml:space="preserve">Sistēmas publiski pieejamā dokumentācija </w:t>
      </w:r>
    </w:p>
    <w:p w14:paraId="10B20DA9"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EMDAS ārējo lietotāju dokumentācija, kā arī esošā programmiskās saskarnes lietotāja dokumentācija ir publiski pieejama internetā: </w:t>
      </w:r>
    </w:p>
    <w:p w14:paraId="19C2D90D" w14:textId="77777777" w:rsidR="00F67DCF" w:rsidRPr="0050719A" w:rsidRDefault="00000000" w:rsidP="00F67DCF">
      <w:pPr>
        <w:spacing w:after="160" w:line="259" w:lineRule="auto"/>
        <w:ind w:left="0" w:right="0"/>
        <w:rPr>
          <w:rFonts w:eastAsia="Calibri"/>
          <w:sz w:val="24"/>
        </w:rPr>
      </w:pPr>
      <w:hyperlink r:id="rId19" w:history="1">
        <w:r w:rsidR="00F67DCF" w:rsidRPr="0050719A">
          <w:rPr>
            <w:rFonts w:eastAsia="Calibri"/>
            <w:color w:val="0563C1"/>
            <w:sz w:val="24"/>
            <w:u w:val="single"/>
          </w:rPr>
          <w:t>https://www.vid.gov.lv/lv/ka-lietot-emdas</w:t>
        </w:r>
      </w:hyperlink>
    </w:p>
    <w:p w14:paraId="630D743A" w14:textId="392838D0" w:rsidR="00F67DCF" w:rsidRPr="0050719A" w:rsidRDefault="00F67DCF">
      <w:pPr>
        <w:numPr>
          <w:ilvl w:val="1"/>
          <w:numId w:val="12"/>
        </w:numPr>
        <w:spacing w:after="160" w:line="259" w:lineRule="auto"/>
        <w:ind w:right="0"/>
        <w:contextualSpacing/>
        <w:rPr>
          <w:rFonts w:eastAsia="Yu Gothic Light"/>
          <w:b/>
          <w:sz w:val="24"/>
        </w:rPr>
      </w:pPr>
      <w:r w:rsidRPr="0050719A">
        <w:rPr>
          <w:rFonts w:eastAsia="Yu Gothic Light"/>
          <w:b/>
          <w:sz w:val="24"/>
        </w:rPr>
        <w:t xml:space="preserve">EMDAS un tās komponenšu izstrādi reglamentējošie dokumenti </w:t>
      </w:r>
    </w:p>
    <w:p w14:paraId="1630D13B"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 xml:space="preserve">Sistēmas darbību reglamentē un tai izvirzāmās prasības nosaka šādi dokumenti: </w:t>
      </w:r>
    </w:p>
    <w:p w14:paraId="69D77715"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w:t>
      </w:r>
      <w:r w:rsidRPr="0050719A">
        <w:rPr>
          <w:rFonts w:eastAsia="Calibri"/>
          <w:sz w:val="24"/>
        </w:rPr>
        <w:tab/>
        <w:t xml:space="preserve">Eiropas Parlamenta un Padomes 2008.gada 15.janvāra Lēmums 70/2008/EK par elektronisku muitas un tirdzniecības vidi; </w:t>
      </w:r>
    </w:p>
    <w:p w14:paraId="0A0058BE"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w:t>
      </w:r>
      <w:r w:rsidRPr="0050719A">
        <w:rPr>
          <w:rFonts w:eastAsia="Calibri"/>
          <w:sz w:val="24"/>
        </w:rPr>
        <w:tab/>
        <w:t xml:space="preserve">Eiropas Parlamenta un Padomes 2013.gada 9.oktobra Regula Nr.952/2013, ar ko izveido Savienības Muitas kodeksu (SMK); </w:t>
      </w:r>
    </w:p>
    <w:p w14:paraId="59D428EB" w14:textId="77777777" w:rsidR="00F67DCF" w:rsidRPr="0050719A" w:rsidRDefault="00F67DCF" w:rsidP="00F67DCF">
      <w:pPr>
        <w:spacing w:after="160" w:line="259" w:lineRule="auto"/>
        <w:ind w:left="0" w:right="0"/>
        <w:jc w:val="both"/>
        <w:rPr>
          <w:rFonts w:eastAsia="Calibri"/>
          <w:sz w:val="24"/>
        </w:rPr>
      </w:pPr>
      <w:r w:rsidRPr="0050719A">
        <w:rPr>
          <w:rFonts w:eastAsia="Calibri"/>
          <w:sz w:val="24"/>
        </w:rPr>
        <w:t>-</w:t>
      </w:r>
      <w:r w:rsidRPr="0050719A">
        <w:rPr>
          <w:rFonts w:eastAsia="Calibri"/>
          <w:sz w:val="24"/>
        </w:rPr>
        <w:tab/>
        <w:t xml:space="preserve">Komisijas 2015.gada 28.jūlija Deleģētā regula (ES) 2015/2446, ar ko papildina Eiropas Parlamenta un Padomes Regulu (ES) Nr.952/2013 attiecībā uz sīki izstrādātiem noteikumiem, kuri attiecas uz dažiem Savienības Muitas kodeksa noteikumiem (DA); </w:t>
      </w:r>
    </w:p>
    <w:p w14:paraId="3B32B1DD" w14:textId="5335EC24" w:rsidR="00F67DCF" w:rsidRPr="0050719A" w:rsidRDefault="00F67DCF" w:rsidP="00F67DCF">
      <w:pPr>
        <w:spacing w:after="160" w:line="259" w:lineRule="auto"/>
        <w:ind w:left="0" w:right="0"/>
        <w:jc w:val="both"/>
        <w:rPr>
          <w:rFonts w:eastAsia="Calibri"/>
          <w:sz w:val="24"/>
        </w:rPr>
      </w:pPr>
      <w:r w:rsidRPr="0050719A">
        <w:rPr>
          <w:rFonts w:eastAsia="Calibri"/>
          <w:sz w:val="24"/>
        </w:rPr>
        <w:t>-</w:t>
      </w:r>
      <w:r w:rsidRPr="0050719A">
        <w:rPr>
          <w:rFonts w:eastAsia="Calibri"/>
          <w:sz w:val="24"/>
        </w:rPr>
        <w:tab/>
        <w:t xml:space="preserve">Komisijas 2015.gada 17.decembra Deleģētā regula (ES) 2016/341, ar ko papildina Eiropas Parlamenta un Padomes Regulu (ES) Nr.952/2013 attiecībā uz </w:t>
      </w:r>
      <w:r w:rsidRPr="17A9CA70">
        <w:rPr>
          <w:rFonts w:eastAsia="Calibri"/>
          <w:sz w:val="24"/>
        </w:rPr>
        <w:t>p</w:t>
      </w:r>
      <w:r w:rsidR="17A9CA70" w:rsidRPr="17A9CA70">
        <w:rPr>
          <w:rFonts w:eastAsia="Calibri"/>
          <w:sz w:val="24"/>
        </w:rPr>
        <w:t>ā</w:t>
      </w:r>
      <w:r w:rsidRPr="17A9CA70">
        <w:rPr>
          <w:rFonts w:eastAsia="Calibri"/>
          <w:sz w:val="24"/>
        </w:rPr>
        <w:t>rejas</w:t>
      </w:r>
      <w:r w:rsidRPr="0050719A">
        <w:rPr>
          <w:rFonts w:eastAsia="Calibri"/>
          <w:sz w:val="24"/>
        </w:rPr>
        <w:t xml:space="preserve"> noteikumiem, kurus paredz attiecībā uz konkrētiem Savienības Muitas kodeksa noteikumiem, ja attiecīgās elektroniskās sistēmas vēl nedarbojas, un groza Komisijas Deleģēto regulu (ES) 2015/2446 (t.s. “pārejas perioda Deleģētais akts” jeb TDA); </w:t>
      </w:r>
    </w:p>
    <w:p w14:paraId="4173CC4D" w14:textId="77777777" w:rsidR="00F67DCF" w:rsidRPr="007F2091" w:rsidRDefault="00F67DCF" w:rsidP="007F2091">
      <w:pPr>
        <w:spacing w:after="160" w:line="259" w:lineRule="auto"/>
        <w:ind w:left="0" w:right="0"/>
        <w:jc w:val="both"/>
        <w:rPr>
          <w:rFonts w:eastAsia="Calibri"/>
          <w:sz w:val="24"/>
        </w:rPr>
      </w:pPr>
      <w:r w:rsidRPr="0050719A">
        <w:rPr>
          <w:rFonts w:eastAsia="Calibri"/>
          <w:sz w:val="24"/>
        </w:rPr>
        <w:t>-</w:t>
      </w:r>
      <w:r w:rsidRPr="0050719A">
        <w:rPr>
          <w:rFonts w:eastAsia="Calibri"/>
          <w:sz w:val="24"/>
        </w:rPr>
        <w:tab/>
        <w:t xml:space="preserve">Komisijas 2015.gada 24.novembra Īstenošanas regula (ES) 2015/2447, ar ko paredz sīki </w:t>
      </w:r>
      <w:r w:rsidRPr="007F2091">
        <w:rPr>
          <w:rFonts w:eastAsia="Calibri"/>
          <w:sz w:val="24"/>
        </w:rPr>
        <w:t xml:space="preserve">izstrādātus noteikumus, kas vajadzīgi, lai īstenotu konkrētus noteikumus Eiropas Parlamenta un Padomes Regulā (ES) Nr.952/2013, ar ko izveido Savienības Muitas kodeksu (IA); </w:t>
      </w:r>
    </w:p>
    <w:p w14:paraId="2A346B5A" w14:textId="7B831AA3" w:rsidR="1308128F" w:rsidRPr="006B6F6D" w:rsidRDefault="00F67DCF" w:rsidP="006B6F6D">
      <w:pPr>
        <w:spacing w:after="160" w:line="259" w:lineRule="auto"/>
        <w:ind w:left="0" w:right="0"/>
        <w:jc w:val="both"/>
        <w:rPr>
          <w:rFonts w:eastAsiaTheme="minorEastAsia"/>
          <w:sz w:val="24"/>
        </w:rPr>
      </w:pPr>
      <w:r w:rsidRPr="007F2091">
        <w:rPr>
          <w:rFonts w:eastAsia="Calibri"/>
          <w:sz w:val="24"/>
        </w:rPr>
        <w:t>-</w:t>
      </w:r>
      <w:r w:rsidR="007F2091">
        <w:rPr>
          <w:rFonts w:eastAsia="Calibri"/>
          <w:sz w:val="24"/>
        </w:rPr>
        <w:t xml:space="preserve"> </w:t>
      </w:r>
      <w:r w:rsidR="00364B6B">
        <w:rPr>
          <w:rFonts w:eastAsia="Calibri"/>
          <w:sz w:val="24"/>
        </w:rPr>
        <w:tab/>
      </w:r>
      <w:r w:rsidR="1308128F" w:rsidRPr="006B6F6D">
        <w:rPr>
          <w:rFonts w:eastAsiaTheme="minorEastAsia"/>
          <w:sz w:val="24"/>
        </w:rPr>
        <w:t>Komisijas Īstenošanas lēmums (ES) 2023/2879 (2023. gada 15. decembris), ar ko izveido darba programmu par Savienības Muitas kodeksā paredzēto elektronisko sistēmu izstrādi un ieviešanu</w:t>
      </w:r>
      <w:r w:rsidR="03563434" w:rsidRPr="006B6F6D">
        <w:rPr>
          <w:rFonts w:eastAsiaTheme="minorEastAsia"/>
          <w:sz w:val="24"/>
        </w:rPr>
        <w:t>;</w:t>
      </w:r>
    </w:p>
    <w:p w14:paraId="4370BFDD" w14:textId="2CF42100" w:rsidR="27F83341" w:rsidRPr="007F2091" w:rsidRDefault="27F83341" w:rsidP="006B6F6D">
      <w:pPr>
        <w:ind w:left="0" w:right="0"/>
        <w:jc w:val="both"/>
      </w:pPr>
      <w:r w:rsidRPr="006B6F6D">
        <w:rPr>
          <w:rFonts w:eastAsiaTheme="minorEastAsia"/>
          <w:sz w:val="24"/>
        </w:rPr>
        <w:t>-</w:t>
      </w:r>
      <w:r w:rsidR="00364B6B">
        <w:rPr>
          <w:rFonts w:eastAsiaTheme="minorEastAsia"/>
          <w:sz w:val="24"/>
        </w:rPr>
        <w:tab/>
      </w:r>
      <w:r w:rsidRPr="006B6F6D">
        <w:rPr>
          <w:rFonts w:eastAsiaTheme="minorEastAsia"/>
          <w:sz w:val="24"/>
        </w:rPr>
        <w:t>Eiropas Parlamenta un padomes 2016. gada 27. aprīļa regula (ES) 2016/679 par fizisku personu aizsardzību attiecībā uz personas datu apstrādi un šādu datu brīvu apriti un ar ko atceļ Direktīvu 95/46/EK (Vispārīgā datu aizsardzības regula)</w:t>
      </w:r>
      <w:r w:rsidR="007F2091">
        <w:rPr>
          <w:rFonts w:eastAsia="Arial"/>
          <w:sz w:val="24"/>
        </w:rPr>
        <w:t>.</w:t>
      </w:r>
    </w:p>
    <w:p w14:paraId="4A855270" w14:textId="1CF3544C" w:rsidR="4EAF7F04" w:rsidRPr="006B6F6D" w:rsidRDefault="4EAF7F04" w:rsidP="006B6F6D">
      <w:pPr>
        <w:ind w:left="0"/>
        <w:jc w:val="both"/>
        <w:rPr>
          <w:rFonts w:ascii="Arial" w:eastAsia="Arial" w:hAnsi="Arial" w:cs="Arial"/>
          <w:sz w:val="24"/>
        </w:rPr>
      </w:pPr>
    </w:p>
    <w:p w14:paraId="0A83A48A" w14:textId="6641C837" w:rsidR="00F67DCF" w:rsidRPr="0050719A" w:rsidRDefault="00F67DCF" w:rsidP="00BA72AA">
      <w:pPr>
        <w:spacing w:after="160" w:line="259" w:lineRule="auto"/>
        <w:ind w:left="0" w:right="0"/>
        <w:jc w:val="both"/>
        <w:rPr>
          <w:rFonts w:eastAsia="Calibri"/>
          <w:sz w:val="24"/>
        </w:rPr>
      </w:pPr>
      <w:r w:rsidRPr="0050719A">
        <w:rPr>
          <w:rFonts w:eastAsia="Calibri"/>
          <w:sz w:val="24"/>
        </w:rPr>
        <w:tab/>
        <w:t xml:space="preserve"> </w:t>
      </w:r>
    </w:p>
    <w:bookmarkEnd w:id="3"/>
    <w:p w14:paraId="1CC5EEEC" w14:textId="196DB29A" w:rsidR="00F67DCF" w:rsidRPr="0050719A" w:rsidRDefault="00F67DCF" w:rsidP="00F67DCF">
      <w:pPr>
        <w:spacing w:after="160" w:line="259" w:lineRule="auto"/>
        <w:ind w:left="0" w:right="0"/>
        <w:rPr>
          <w:rFonts w:eastAsia="Yu Gothic Light"/>
          <w:b/>
          <w:sz w:val="24"/>
        </w:rPr>
      </w:pPr>
    </w:p>
    <w:sectPr w:rsidR="00F67DCF" w:rsidRPr="0050719A" w:rsidSect="007F0526">
      <w:footerReference w:type="default" r:id="rId20"/>
      <w:headerReference w:type="first" r:id="rId21"/>
      <w:footerReference w:type="first" r:id="rId2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E52BA" w14:textId="77777777" w:rsidR="00A12217" w:rsidRDefault="00A12217">
      <w:r>
        <w:separator/>
      </w:r>
    </w:p>
  </w:endnote>
  <w:endnote w:type="continuationSeparator" w:id="0">
    <w:p w14:paraId="52030AC8" w14:textId="77777777" w:rsidR="00A12217" w:rsidRDefault="00A12217">
      <w:r>
        <w:continuationSeparator/>
      </w:r>
    </w:p>
  </w:endnote>
  <w:endnote w:type="continuationNotice" w:id="1">
    <w:p w14:paraId="6FF09310" w14:textId="77777777" w:rsidR="00A12217" w:rsidRDefault="00A12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48DC3A1B" w14:paraId="4EB128E8" w14:textId="77777777" w:rsidTr="4EAF7F04">
      <w:tc>
        <w:tcPr>
          <w:tcW w:w="3118" w:type="dxa"/>
        </w:tcPr>
        <w:p w14:paraId="7FC3A917" w14:textId="77173E8C" w:rsidR="48DC3A1B" w:rsidRDefault="48DC3A1B" w:rsidP="006B6F6D">
          <w:pPr>
            <w:pStyle w:val="Header"/>
            <w:ind w:left="-115"/>
          </w:pPr>
        </w:p>
      </w:tc>
      <w:tc>
        <w:tcPr>
          <w:tcW w:w="3118" w:type="dxa"/>
        </w:tcPr>
        <w:p w14:paraId="0F8A5DE3" w14:textId="6B4B67DB" w:rsidR="48DC3A1B" w:rsidRDefault="48DC3A1B" w:rsidP="006B6F6D">
          <w:pPr>
            <w:pStyle w:val="Header"/>
            <w:jc w:val="center"/>
          </w:pPr>
        </w:p>
      </w:tc>
      <w:tc>
        <w:tcPr>
          <w:tcW w:w="3118" w:type="dxa"/>
        </w:tcPr>
        <w:p w14:paraId="4B435393" w14:textId="4996A2D7" w:rsidR="48DC3A1B" w:rsidRDefault="48DC3A1B" w:rsidP="006B6F6D">
          <w:pPr>
            <w:pStyle w:val="Header"/>
            <w:ind w:right="-115"/>
            <w:jc w:val="right"/>
          </w:pPr>
        </w:p>
      </w:tc>
    </w:tr>
  </w:tbl>
  <w:p w14:paraId="19E06B8B" w14:textId="2A44D54E" w:rsidR="006C6C8B" w:rsidRDefault="006C6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48DC3A1B" w14:paraId="5A098C4A" w14:textId="77777777" w:rsidTr="4EAF7F04">
      <w:tc>
        <w:tcPr>
          <w:tcW w:w="3118" w:type="dxa"/>
        </w:tcPr>
        <w:p w14:paraId="04359117" w14:textId="2F448CE3" w:rsidR="48DC3A1B" w:rsidRDefault="48DC3A1B" w:rsidP="006B6F6D">
          <w:pPr>
            <w:pStyle w:val="Header"/>
            <w:ind w:left="-115"/>
          </w:pPr>
        </w:p>
      </w:tc>
      <w:tc>
        <w:tcPr>
          <w:tcW w:w="3118" w:type="dxa"/>
        </w:tcPr>
        <w:p w14:paraId="634EBE40" w14:textId="1E20C923" w:rsidR="48DC3A1B" w:rsidRDefault="48DC3A1B" w:rsidP="006B6F6D">
          <w:pPr>
            <w:pStyle w:val="Header"/>
            <w:jc w:val="center"/>
          </w:pPr>
        </w:p>
      </w:tc>
      <w:tc>
        <w:tcPr>
          <w:tcW w:w="3118" w:type="dxa"/>
        </w:tcPr>
        <w:p w14:paraId="1C8DA257" w14:textId="103B454B" w:rsidR="48DC3A1B" w:rsidRDefault="48DC3A1B" w:rsidP="006B6F6D">
          <w:pPr>
            <w:pStyle w:val="Header"/>
            <w:ind w:right="-115"/>
            <w:jc w:val="right"/>
          </w:pPr>
        </w:p>
      </w:tc>
    </w:tr>
  </w:tbl>
  <w:p w14:paraId="709C49D3" w14:textId="21BF4DB0" w:rsidR="006C6C8B" w:rsidRDefault="006C6C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48DC3A1B" w14:paraId="6773C668" w14:textId="77777777" w:rsidTr="4EAF7F04">
      <w:tc>
        <w:tcPr>
          <w:tcW w:w="3118" w:type="dxa"/>
        </w:tcPr>
        <w:p w14:paraId="00A6052B" w14:textId="01C5F1CD" w:rsidR="48DC3A1B" w:rsidRDefault="48DC3A1B" w:rsidP="006B6F6D">
          <w:pPr>
            <w:pStyle w:val="Header"/>
            <w:ind w:left="-115"/>
          </w:pPr>
        </w:p>
      </w:tc>
      <w:tc>
        <w:tcPr>
          <w:tcW w:w="3118" w:type="dxa"/>
        </w:tcPr>
        <w:p w14:paraId="1006EB0F" w14:textId="27B95243" w:rsidR="48DC3A1B" w:rsidRDefault="48DC3A1B" w:rsidP="006B6F6D">
          <w:pPr>
            <w:pStyle w:val="Header"/>
            <w:jc w:val="center"/>
          </w:pPr>
        </w:p>
      </w:tc>
      <w:tc>
        <w:tcPr>
          <w:tcW w:w="3118" w:type="dxa"/>
        </w:tcPr>
        <w:p w14:paraId="04660826" w14:textId="1CA98D54" w:rsidR="48DC3A1B" w:rsidRDefault="48DC3A1B" w:rsidP="006B6F6D">
          <w:pPr>
            <w:pStyle w:val="Header"/>
            <w:ind w:right="-115"/>
            <w:jc w:val="right"/>
          </w:pPr>
        </w:p>
      </w:tc>
    </w:tr>
  </w:tbl>
  <w:p w14:paraId="55246E1B" w14:textId="65CABEF3" w:rsidR="006C6C8B" w:rsidRDefault="006C6C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48DC3A1B" w14:paraId="27D66FD3" w14:textId="77777777" w:rsidTr="4EAF7F04">
      <w:tc>
        <w:tcPr>
          <w:tcW w:w="3118" w:type="dxa"/>
        </w:tcPr>
        <w:p w14:paraId="7EA4DBE4" w14:textId="25C3C3FA" w:rsidR="48DC3A1B" w:rsidRDefault="48DC3A1B" w:rsidP="006B6F6D">
          <w:pPr>
            <w:pStyle w:val="Header"/>
            <w:ind w:left="-115"/>
          </w:pPr>
        </w:p>
      </w:tc>
      <w:tc>
        <w:tcPr>
          <w:tcW w:w="3118" w:type="dxa"/>
        </w:tcPr>
        <w:p w14:paraId="79EE4F07" w14:textId="4E3A7FD1" w:rsidR="48DC3A1B" w:rsidRDefault="48DC3A1B" w:rsidP="006B6F6D">
          <w:pPr>
            <w:pStyle w:val="Header"/>
            <w:jc w:val="center"/>
          </w:pPr>
        </w:p>
      </w:tc>
      <w:tc>
        <w:tcPr>
          <w:tcW w:w="3118" w:type="dxa"/>
        </w:tcPr>
        <w:p w14:paraId="37C6C5E5" w14:textId="37D14217" w:rsidR="48DC3A1B" w:rsidRDefault="48DC3A1B" w:rsidP="006B6F6D">
          <w:pPr>
            <w:pStyle w:val="Header"/>
            <w:ind w:right="-115"/>
            <w:jc w:val="right"/>
          </w:pPr>
        </w:p>
      </w:tc>
    </w:tr>
  </w:tbl>
  <w:p w14:paraId="6892D447" w14:textId="66AF64E5" w:rsidR="006C6C8B" w:rsidRDefault="006C6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4E50A" w14:textId="77777777" w:rsidR="00A12217" w:rsidRDefault="00A12217">
      <w:r>
        <w:separator/>
      </w:r>
    </w:p>
  </w:footnote>
  <w:footnote w:type="continuationSeparator" w:id="0">
    <w:p w14:paraId="63B1ADE2" w14:textId="77777777" w:rsidR="00A12217" w:rsidRDefault="00A12217">
      <w:r>
        <w:continuationSeparator/>
      </w:r>
    </w:p>
  </w:footnote>
  <w:footnote w:type="continuationNotice" w:id="1">
    <w:p w14:paraId="74AC2FC2" w14:textId="77777777" w:rsidR="00A12217" w:rsidRDefault="00A122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D2"/>
    <w:multiLevelType w:val="hybridMultilevel"/>
    <w:tmpl w:val="310614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0F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C01B30"/>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1D2036"/>
    <w:multiLevelType w:val="multilevel"/>
    <w:tmpl w:val="C55E52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AF1621B"/>
    <w:multiLevelType w:val="hybridMultilevel"/>
    <w:tmpl w:val="03E83B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FD6435A"/>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D01ED8"/>
    <w:multiLevelType w:val="hybridMultilevel"/>
    <w:tmpl w:val="F70294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A338A3"/>
    <w:multiLevelType w:val="hybridMultilevel"/>
    <w:tmpl w:val="1F1A77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BB4FF0"/>
    <w:multiLevelType w:val="hybridMultilevel"/>
    <w:tmpl w:val="8FCC0F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CB6B07"/>
    <w:multiLevelType w:val="multilevel"/>
    <w:tmpl w:val="A72E05A2"/>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A032BB6"/>
    <w:multiLevelType w:val="hybridMultilevel"/>
    <w:tmpl w:val="53FE9B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A846E45"/>
    <w:multiLevelType w:val="multilevel"/>
    <w:tmpl w:val="1D70A29E"/>
    <w:lvl w:ilvl="0">
      <w:start w:val="1"/>
      <w:numFmt w:val="decimal"/>
      <w:pStyle w:val="1virsraksts"/>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1B6A6E4B"/>
    <w:multiLevelType w:val="hybridMultilevel"/>
    <w:tmpl w:val="F4029F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A11D4B"/>
    <w:multiLevelType w:val="hybridMultilevel"/>
    <w:tmpl w:val="882C9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6ED7FE5"/>
    <w:multiLevelType w:val="hybridMultilevel"/>
    <w:tmpl w:val="9B66FE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D31622B"/>
    <w:multiLevelType w:val="hybridMultilevel"/>
    <w:tmpl w:val="EBA6CA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08B7EF1"/>
    <w:multiLevelType w:val="hybridMultilevel"/>
    <w:tmpl w:val="81646AB4"/>
    <w:lvl w:ilvl="0" w:tplc="0F0478B0">
      <w:start w:val="1"/>
      <w:numFmt w:val="decimal"/>
      <w:lvlText w:val="%1."/>
      <w:lvlJc w:val="left"/>
      <w:pPr>
        <w:ind w:left="720" w:hanging="360"/>
      </w:pPr>
    </w:lvl>
    <w:lvl w:ilvl="1" w:tplc="84BCA26C">
      <w:start w:val="1"/>
      <w:numFmt w:val="lowerLetter"/>
      <w:lvlText w:val="%2."/>
      <w:lvlJc w:val="left"/>
      <w:pPr>
        <w:ind w:left="1440" w:hanging="360"/>
      </w:pPr>
    </w:lvl>
    <w:lvl w:ilvl="2" w:tplc="84F64B72">
      <w:start w:val="1"/>
      <w:numFmt w:val="lowerRoman"/>
      <w:lvlText w:val="%3."/>
      <w:lvlJc w:val="right"/>
      <w:pPr>
        <w:ind w:left="2160" w:hanging="180"/>
      </w:pPr>
    </w:lvl>
    <w:lvl w:ilvl="3" w:tplc="E1D89F48">
      <w:start w:val="1"/>
      <w:numFmt w:val="decimal"/>
      <w:lvlText w:val="%4."/>
      <w:lvlJc w:val="left"/>
      <w:pPr>
        <w:ind w:left="2880" w:hanging="360"/>
      </w:pPr>
    </w:lvl>
    <w:lvl w:ilvl="4" w:tplc="3B3E1146">
      <w:start w:val="1"/>
      <w:numFmt w:val="lowerLetter"/>
      <w:lvlText w:val="%5."/>
      <w:lvlJc w:val="left"/>
      <w:pPr>
        <w:ind w:left="3600" w:hanging="360"/>
      </w:pPr>
    </w:lvl>
    <w:lvl w:ilvl="5" w:tplc="0868FEFA">
      <w:start w:val="1"/>
      <w:numFmt w:val="lowerRoman"/>
      <w:lvlText w:val="%6."/>
      <w:lvlJc w:val="right"/>
      <w:pPr>
        <w:ind w:left="4320" w:hanging="180"/>
      </w:pPr>
    </w:lvl>
    <w:lvl w:ilvl="6" w:tplc="74D482BC">
      <w:start w:val="1"/>
      <w:numFmt w:val="decimal"/>
      <w:lvlText w:val="%7."/>
      <w:lvlJc w:val="left"/>
      <w:pPr>
        <w:ind w:left="5040" w:hanging="360"/>
      </w:pPr>
    </w:lvl>
    <w:lvl w:ilvl="7" w:tplc="C472CFBA">
      <w:start w:val="1"/>
      <w:numFmt w:val="lowerLetter"/>
      <w:lvlText w:val="%8."/>
      <w:lvlJc w:val="left"/>
      <w:pPr>
        <w:ind w:left="5760" w:hanging="360"/>
      </w:pPr>
    </w:lvl>
    <w:lvl w:ilvl="8" w:tplc="BA503932">
      <w:start w:val="1"/>
      <w:numFmt w:val="lowerRoman"/>
      <w:lvlText w:val="%9."/>
      <w:lvlJc w:val="right"/>
      <w:pPr>
        <w:ind w:left="6480" w:hanging="180"/>
      </w:pPr>
    </w:lvl>
  </w:abstractNum>
  <w:abstractNum w:abstractNumId="18" w15:restartNumberingAfterBreak="0">
    <w:nsid w:val="30E4534F"/>
    <w:multiLevelType w:val="hybridMultilevel"/>
    <w:tmpl w:val="7BD663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3AD4158"/>
    <w:multiLevelType w:val="hybridMultilevel"/>
    <w:tmpl w:val="9AAC53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1" w15:restartNumberingAfterBreak="0">
    <w:nsid w:val="43C5284A"/>
    <w:multiLevelType w:val="hybridMultilevel"/>
    <w:tmpl w:val="BF4C6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8EF4B7E"/>
    <w:multiLevelType w:val="hybridMultilevel"/>
    <w:tmpl w:val="C38079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0B02C90"/>
    <w:multiLevelType w:val="multilevel"/>
    <w:tmpl w:val="752692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7A0B78"/>
    <w:multiLevelType w:val="multilevel"/>
    <w:tmpl w:val="55C01284"/>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0D4EEE"/>
    <w:multiLevelType w:val="multilevel"/>
    <w:tmpl w:val="BCC09B10"/>
    <w:lvl w:ilvl="0">
      <w:start w:val="2"/>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41439B0"/>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9460878"/>
    <w:multiLevelType w:val="multilevel"/>
    <w:tmpl w:val="4E0443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A4422F8"/>
    <w:multiLevelType w:val="multilevel"/>
    <w:tmpl w:val="0426001F"/>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571276"/>
    <w:multiLevelType w:val="multilevel"/>
    <w:tmpl w:val="DBF4B4AC"/>
    <w:lvl w:ilvl="0">
      <w:start w:val="1"/>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0" w15:restartNumberingAfterBreak="0">
    <w:nsid w:val="5D846949"/>
    <w:multiLevelType w:val="multilevel"/>
    <w:tmpl w:val="56FA341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bullet"/>
      <w:lvlText w:val=""/>
      <w:lvlJc w:val="left"/>
      <w:pPr>
        <w:ind w:left="1080" w:hanging="36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6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1" w15:restartNumberingAfterBreak="0">
    <w:nsid w:val="5FF51182"/>
    <w:multiLevelType w:val="hybridMultilevel"/>
    <w:tmpl w:val="BC2A39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38C4819"/>
    <w:multiLevelType w:val="hybridMultilevel"/>
    <w:tmpl w:val="67D02A0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6046169"/>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BB13535"/>
    <w:multiLevelType w:val="hybridMultilevel"/>
    <w:tmpl w:val="2CA86CC0"/>
    <w:lvl w:ilvl="0" w:tplc="87E28ACE">
      <w:start w:val="1"/>
      <w:numFmt w:val="decimal"/>
      <w:lvlText w:val="%1."/>
      <w:lvlJc w:val="left"/>
      <w:pPr>
        <w:ind w:left="1059" w:hanging="360"/>
      </w:pPr>
      <w:rPr>
        <w:b/>
        <w:bCs/>
      </w:rPr>
    </w:lvl>
    <w:lvl w:ilvl="1" w:tplc="04260019">
      <w:start w:val="1"/>
      <w:numFmt w:val="lowerLetter"/>
      <w:lvlText w:val="%2."/>
      <w:lvlJc w:val="left"/>
      <w:pPr>
        <w:ind w:left="1779" w:hanging="360"/>
      </w:pPr>
    </w:lvl>
    <w:lvl w:ilvl="2" w:tplc="0426001B">
      <w:start w:val="1"/>
      <w:numFmt w:val="lowerRoman"/>
      <w:lvlText w:val="%3."/>
      <w:lvlJc w:val="right"/>
      <w:pPr>
        <w:ind w:left="2499" w:hanging="180"/>
      </w:pPr>
    </w:lvl>
    <w:lvl w:ilvl="3" w:tplc="0426000F">
      <w:start w:val="1"/>
      <w:numFmt w:val="decimal"/>
      <w:lvlText w:val="%4."/>
      <w:lvlJc w:val="left"/>
      <w:pPr>
        <w:ind w:left="3219" w:hanging="360"/>
      </w:pPr>
    </w:lvl>
    <w:lvl w:ilvl="4" w:tplc="04260019">
      <w:start w:val="1"/>
      <w:numFmt w:val="lowerLetter"/>
      <w:lvlText w:val="%5."/>
      <w:lvlJc w:val="left"/>
      <w:pPr>
        <w:ind w:left="3939" w:hanging="360"/>
      </w:pPr>
    </w:lvl>
    <w:lvl w:ilvl="5" w:tplc="0426001B">
      <w:start w:val="1"/>
      <w:numFmt w:val="lowerRoman"/>
      <w:lvlText w:val="%6."/>
      <w:lvlJc w:val="right"/>
      <w:pPr>
        <w:ind w:left="4659" w:hanging="180"/>
      </w:pPr>
    </w:lvl>
    <w:lvl w:ilvl="6" w:tplc="0426000F">
      <w:start w:val="1"/>
      <w:numFmt w:val="decimal"/>
      <w:lvlText w:val="%7."/>
      <w:lvlJc w:val="left"/>
      <w:pPr>
        <w:ind w:left="5379" w:hanging="360"/>
      </w:pPr>
    </w:lvl>
    <w:lvl w:ilvl="7" w:tplc="04260019">
      <w:start w:val="1"/>
      <w:numFmt w:val="lowerLetter"/>
      <w:lvlText w:val="%8."/>
      <w:lvlJc w:val="left"/>
      <w:pPr>
        <w:ind w:left="6099" w:hanging="360"/>
      </w:pPr>
    </w:lvl>
    <w:lvl w:ilvl="8" w:tplc="0426001B">
      <w:start w:val="1"/>
      <w:numFmt w:val="lowerRoman"/>
      <w:lvlText w:val="%9."/>
      <w:lvlJc w:val="right"/>
      <w:pPr>
        <w:ind w:left="6819" w:hanging="180"/>
      </w:pPr>
    </w:lvl>
  </w:abstractNum>
  <w:abstractNum w:abstractNumId="35" w15:restartNumberingAfterBreak="0">
    <w:nsid w:val="7AF60F89"/>
    <w:multiLevelType w:val="hybridMultilevel"/>
    <w:tmpl w:val="4CEC4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CB5122B"/>
    <w:multiLevelType w:val="multilevel"/>
    <w:tmpl w:val="7CE268C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CD85063"/>
    <w:multiLevelType w:val="hybridMultilevel"/>
    <w:tmpl w:val="645461DA"/>
    <w:lvl w:ilvl="0" w:tplc="51DE35C2">
      <w:start w:val="1"/>
      <w:numFmt w:val="bullet"/>
      <w:lvlText w:val=""/>
      <w:lvlJc w:val="left"/>
      <w:pPr>
        <w:ind w:left="720" w:hanging="360"/>
      </w:pPr>
      <w:rPr>
        <w:rFonts w:ascii="Symbol" w:hAnsi="Symbol"/>
      </w:rPr>
    </w:lvl>
    <w:lvl w:ilvl="1" w:tplc="A1944B18">
      <w:start w:val="1"/>
      <w:numFmt w:val="bullet"/>
      <w:lvlText w:val=""/>
      <w:lvlJc w:val="left"/>
      <w:pPr>
        <w:ind w:left="720" w:hanging="360"/>
      </w:pPr>
      <w:rPr>
        <w:rFonts w:ascii="Symbol" w:hAnsi="Symbol"/>
      </w:rPr>
    </w:lvl>
    <w:lvl w:ilvl="2" w:tplc="318ADD6A">
      <w:start w:val="1"/>
      <w:numFmt w:val="bullet"/>
      <w:lvlText w:val=""/>
      <w:lvlJc w:val="left"/>
      <w:pPr>
        <w:ind w:left="720" w:hanging="360"/>
      </w:pPr>
      <w:rPr>
        <w:rFonts w:ascii="Symbol" w:hAnsi="Symbol"/>
      </w:rPr>
    </w:lvl>
    <w:lvl w:ilvl="3" w:tplc="DDC2ECFA">
      <w:start w:val="1"/>
      <w:numFmt w:val="bullet"/>
      <w:lvlText w:val=""/>
      <w:lvlJc w:val="left"/>
      <w:pPr>
        <w:ind w:left="720" w:hanging="360"/>
      </w:pPr>
      <w:rPr>
        <w:rFonts w:ascii="Symbol" w:hAnsi="Symbol"/>
      </w:rPr>
    </w:lvl>
    <w:lvl w:ilvl="4" w:tplc="F05A612C">
      <w:start w:val="1"/>
      <w:numFmt w:val="bullet"/>
      <w:lvlText w:val=""/>
      <w:lvlJc w:val="left"/>
      <w:pPr>
        <w:ind w:left="720" w:hanging="360"/>
      </w:pPr>
      <w:rPr>
        <w:rFonts w:ascii="Symbol" w:hAnsi="Symbol"/>
      </w:rPr>
    </w:lvl>
    <w:lvl w:ilvl="5" w:tplc="3C4C7D2C">
      <w:start w:val="1"/>
      <w:numFmt w:val="bullet"/>
      <w:lvlText w:val=""/>
      <w:lvlJc w:val="left"/>
      <w:pPr>
        <w:ind w:left="720" w:hanging="360"/>
      </w:pPr>
      <w:rPr>
        <w:rFonts w:ascii="Symbol" w:hAnsi="Symbol"/>
      </w:rPr>
    </w:lvl>
    <w:lvl w:ilvl="6" w:tplc="86E80A72">
      <w:start w:val="1"/>
      <w:numFmt w:val="bullet"/>
      <w:lvlText w:val=""/>
      <w:lvlJc w:val="left"/>
      <w:pPr>
        <w:ind w:left="720" w:hanging="360"/>
      </w:pPr>
      <w:rPr>
        <w:rFonts w:ascii="Symbol" w:hAnsi="Symbol"/>
      </w:rPr>
    </w:lvl>
    <w:lvl w:ilvl="7" w:tplc="205CAB18">
      <w:start w:val="1"/>
      <w:numFmt w:val="bullet"/>
      <w:lvlText w:val=""/>
      <w:lvlJc w:val="left"/>
      <w:pPr>
        <w:ind w:left="720" w:hanging="360"/>
      </w:pPr>
      <w:rPr>
        <w:rFonts w:ascii="Symbol" w:hAnsi="Symbol"/>
      </w:rPr>
    </w:lvl>
    <w:lvl w:ilvl="8" w:tplc="404AC16C">
      <w:start w:val="1"/>
      <w:numFmt w:val="bullet"/>
      <w:lvlText w:val=""/>
      <w:lvlJc w:val="left"/>
      <w:pPr>
        <w:ind w:left="720" w:hanging="360"/>
      </w:pPr>
      <w:rPr>
        <w:rFonts w:ascii="Symbol" w:hAnsi="Symbol"/>
      </w:rPr>
    </w:lvl>
  </w:abstractNum>
  <w:num w:numId="1" w16cid:durableId="1693143068">
    <w:abstractNumId w:val="1"/>
  </w:num>
  <w:num w:numId="2" w16cid:durableId="324091417">
    <w:abstractNumId w:val="20"/>
  </w:num>
  <w:num w:numId="3" w16cid:durableId="1708869972">
    <w:abstractNumId w:val="25"/>
  </w:num>
  <w:num w:numId="4" w16cid:durableId="174618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67747">
    <w:abstractNumId w:val="23"/>
  </w:num>
  <w:num w:numId="6" w16cid:durableId="661858821">
    <w:abstractNumId w:val="8"/>
  </w:num>
  <w:num w:numId="7" w16cid:durableId="950094184">
    <w:abstractNumId w:val="36"/>
  </w:num>
  <w:num w:numId="8" w16cid:durableId="1841772061">
    <w:abstractNumId w:val="6"/>
  </w:num>
  <w:num w:numId="9" w16cid:durableId="622423593">
    <w:abstractNumId w:val="26"/>
  </w:num>
  <w:num w:numId="10" w16cid:durableId="1670987832">
    <w:abstractNumId w:val="7"/>
  </w:num>
  <w:num w:numId="11" w16cid:durableId="1133405972">
    <w:abstractNumId w:val="24"/>
  </w:num>
  <w:num w:numId="12" w16cid:durableId="735396890">
    <w:abstractNumId w:val="10"/>
  </w:num>
  <w:num w:numId="13" w16cid:durableId="532498349">
    <w:abstractNumId w:val="33"/>
  </w:num>
  <w:num w:numId="14" w16cid:durableId="122699777">
    <w:abstractNumId w:val="12"/>
  </w:num>
  <w:num w:numId="15" w16cid:durableId="447118427">
    <w:abstractNumId w:val="3"/>
  </w:num>
  <w:num w:numId="16" w16cid:durableId="66460525">
    <w:abstractNumId w:val="14"/>
  </w:num>
  <w:num w:numId="17" w16cid:durableId="1281645773">
    <w:abstractNumId w:val="19"/>
  </w:num>
  <w:num w:numId="18" w16cid:durableId="1662613942">
    <w:abstractNumId w:val="9"/>
  </w:num>
  <w:num w:numId="19" w16cid:durableId="117267034">
    <w:abstractNumId w:val="16"/>
  </w:num>
  <w:num w:numId="20" w16cid:durableId="2026248916">
    <w:abstractNumId w:val="0"/>
  </w:num>
  <w:num w:numId="21" w16cid:durableId="1561937246">
    <w:abstractNumId w:val="11"/>
  </w:num>
  <w:num w:numId="22" w16cid:durableId="1826118096">
    <w:abstractNumId w:val="13"/>
  </w:num>
  <w:num w:numId="23" w16cid:durableId="1292857818">
    <w:abstractNumId w:val="21"/>
  </w:num>
  <w:num w:numId="24" w16cid:durableId="2103530644">
    <w:abstractNumId w:val="15"/>
  </w:num>
  <w:num w:numId="25" w16cid:durableId="1977486069">
    <w:abstractNumId w:val="18"/>
  </w:num>
  <w:num w:numId="26" w16cid:durableId="106437000">
    <w:abstractNumId w:val="22"/>
  </w:num>
  <w:num w:numId="27" w16cid:durableId="962153505">
    <w:abstractNumId w:val="35"/>
  </w:num>
  <w:num w:numId="28" w16cid:durableId="1203596059">
    <w:abstractNumId w:val="5"/>
  </w:num>
  <w:num w:numId="29" w16cid:durableId="901671152">
    <w:abstractNumId w:val="31"/>
  </w:num>
  <w:num w:numId="30" w16cid:durableId="472601579">
    <w:abstractNumId w:val="32"/>
  </w:num>
  <w:num w:numId="31" w16cid:durableId="1423136942">
    <w:abstractNumId w:val="2"/>
  </w:num>
  <w:num w:numId="32" w16cid:durableId="1494759608">
    <w:abstractNumId w:val="30"/>
  </w:num>
  <w:num w:numId="33" w16cid:durableId="1847937040">
    <w:abstractNumId w:val="29"/>
  </w:num>
  <w:num w:numId="34" w16cid:durableId="1163006255">
    <w:abstractNumId w:val="28"/>
  </w:num>
  <w:num w:numId="35" w16cid:durableId="478423295">
    <w:abstractNumId w:val="27"/>
  </w:num>
  <w:num w:numId="36" w16cid:durableId="1002274306">
    <w:abstractNumId w:val="4"/>
  </w:num>
  <w:num w:numId="37" w16cid:durableId="1835023614">
    <w:abstractNumId w:val="17"/>
  </w:num>
  <w:num w:numId="38" w16cid:durableId="60622943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0D18"/>
    <w:rsid w:val="00001805"/>
    <w:rsid w:val="00001CEE"/>
    <w:rsid w:val="000026EB"/>
    <w:rsid w:val="00003B9F"/>
    <w:rsid w:val="00003D13"/>
    <w:rsid w:val="0000502D"/>
    <w:rsid w:val="00005745"/>
    <w:rsid w:val="00006001"/>
    <w:rsid w:val="00006154"/>
    <w:rsid w:val="00006A39"/>
    <w:rsid w:val="00006BC9"/>
    <w:rsid w:val="000070A8"/>
    <w:rsid w:val="000070F1"/>
    <w:rsid w:val="0000722F"/>
    <w:rsid w:val="00007C7B"/>
    <w:rsid w:val="00011546"/>
    <w:rsid w:val="00011779"/>
    <w:rsid w:val="00012024"/>
    <w:rsid w:val="000123A4"/>
    <w:rsid w:val="00012432"/>
    <w:rsid w:val="00012EEA"/>
    <w:rsid w:val="0001386C"/>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4DD"/>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0F98"/>
    <w:rsid w:val="00041BDE"/>
    <w:rsid w:val="000420BD"/>
    <w:rsid w:val="000439CB"/>
    <w:rsid w:val="00044A0A"/>
    <w:rsid w:val="00044BBD"/>
    <w:rsid w:val="00044CB4"/>
    <w:rsid w:val="00044D64"/>
    <w:rsid w:val="00044EF1"/>
    <w:rsid w:val="0004627D"/>
    <w:rsid w:val="00046EF4"/>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707"/>
    <w:rsid w:val="00065839"/>
    <w:rsid w:val="00066511"/>
    <w:rsid w:val="0006673E"/>
    <w:rsid w:val="00066A82"/>
    <w:rsid w:val="00067990"/>
    <w:rsid w:val="00067F35"/>
    <w:rsid w:val="0007027A"/>
    <w:rsid w:val="000707F6"/>
    <w:rsid w:val="000713E1"/>
    <w:rsid w:val="00071704"/>
    <w:rsid w:val="000717A2"/>
    <w:rsid w:val="00071978"/>
    <w:rsid w:val="00071E85"/>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B3F"/>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3A"/>
    <w:rsid w:val="000918ED"/>
    <w:rsid w:val="0009198C"/>
    <w:rsid w:val="00091CE0"/>
    <w:rsid w:val="00091DFC"/>
    <w:rsid w:val="0009408A"/>
    <w:rsid w:val="000948AC"/>
    <w:rsid w:val="00094962"/>
    <w:rsid w:val="00094D25"/>
    <w:rsid w:val="00094DE4"/>
    <w:rsid w:val="0009670F"/>
    <w:rsid w:val="00097989"/>
    <w:rsid w:val="00097ACE"/>
    <w:rsid w:val="00097ADB"/>
    <w:rsid w:val="000A009D"/>
    <w:rsid w:val="000A01ED"/>
    <w:rsid w:val="000A02B2"/>
    <w:rsid w:val="000A04A0"/>
    <w:rsid w:val="000A12C3"/>
    <w:rsid w:val="000A28E1"/>
    <w:rsid w:val="000A3865"/>
    <w:rsid w:val="000A3E3E"/>
    <w:rsid w:val="000A3EED"/>
    <w:rsid w:val="000A4140"/>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437"/>
    <w:rsid w:val="000C183A"/>
    <w:rsid w:val="000C2045"/>
    <w:rsid w:val="000C366C"/>
    <w:rsid w:val="000C371E"/>
    <w:rsid w:val="000C418E"/>
    <w:rsid w:val="000C442F"/>
    <w:rsid w:val="000C4867"/>
    <w:rsid w:val="000C5109"/>
    <w:rsid w:val="000C53F3"/>
    <w:rsid w:val="000C542E"/>
    <w:rsid w:val="000C5502"/>
    <w:rsid w:val="000C5596"/>
    <w:rsid w:val="000C5674"/>
    <w:rsid w:val="000C5C39"/>
    <w:rsid w:val="000C5E9C"/>
    <w:rsid w:val="000C64E5"/>
    <w:rsid w:val="000C6B41"/>
    <w:rsid w:val="000C6DBA"/>
    <w:rsid w:val="000C78DB"/>
    <w:rsid w:val="000C7A87"/>
    <w:rsid w:val="000C7BE6"/>
    <w:rsid w:val="000C7CB4"/>
    <w:rsid w:val="000C7D87"/>
    <w:rsid w:val="000D0036"/>
    <w:rsid w:val="000D1229"/>
    <w:rsid w:val="000D2CF5"/>
    <w:rsid w:val="000D340A"/>
    <w:rsid w:val="000D3850"/>
    <w:rsid w:val="000D434B"/>
    <w:rsid w:val="000D4439"/>
    <w:rsid w:val="000D44BD"/>
    <w:rsid w:val="000D4F16"/>
    <w:rsid w:val="000D5201"/>
    <w:rsid w:val="000D5746"/>
    <w:rsid w:val="000D656C"/>
    <w:rsid w:val="000D6A04"/>
    <w:rsid w:val="000D6DC5"/>
    <w:rsid w:val="000D70CC"/>
    <w:rsid w:val="000D71C2"/>
    <w:rsid w:val="000D7C7E"/>
    <w:rsid w:val="000D7D0A"/>
    <w:rsid w:val="000D7E3D"/>
    <w:rsid w:val="000E0050"/>
    <w:rsid w:val="000E0341"/>
    <w:rsid w:val="000E041C"/>
    <w:rsid w:val="000E072A"/>
    <w:rsid w:val="000E1047"/>
    <w:rsid w:val="000E1108"/>
    <w:rsid w:val="000E1120"/>
    <w:rsid w:val="000E168D"/>
    <w:rsid w:val="000E1C77"/>
    <w:rsid w:val="000E1CBF"/>
    <w:rsid w:val="000E263C"/>
    <w:rsid w:val="000E3E15"/>
    <w:rsid w:val="000E4005"/>
    <w:rsid w:val="000E4515"/>
    <w:rsid w:val="000E4EA2"/>
    <w:rsid w:val="000E5B10"/>
    <w:rsid w:val="000E5B8C"/>
    <w:rsid w:val="000E6BB5"/>
    <w:rsid w:val="000E6E0D"/>
    <w:rsid w:val="000E7060"/>
    <w:rsid w:val="000E7423"/>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94"/>
    <w:rsid w:val="00106BB9"/>
    <w:rsid w:val="00107691"/>
    <w:rsid w:val="00107854"/>
    <w:rsid w:val="00107FB2"/>
    <w:rsid w:val="001107E8"/>
    <w:rsid w:val="00110DB1"/>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9D7"/>
    <w:rsid w:val="00116AD6"/>
    <w:rsid w:val="00116B40"/>
    <w:rsid w:val="0011737F"/>
    <w:rsid w:val="00117987"/>
    <w:rsid w:val="00117BBC"/>
    <w:rsid w:val="00117FE0"/>
    <w:rsid w:val="001200CC"/>
    <w:rsid w:val="00120854"/>
    <w:rsid w:val="0012086E"/>
    <w:rsid w:val="0012089C"/>
    <w:rsid w:val="00121604"/>
    <w:rsid w:val="00121628"/>
    <w:rsid w:val="001222AB"/>
    <w:rsid w:val="001236A6"/>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797"/>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4C9"/>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414"/>
    <w:rsid w:val="00163D5B"/>
    <w:rsid w:val="001646AE"/>
    <w:rsid w:val="001650BA"/>
    <w:rsid w:val="0016551F"/>
    <w:rsid w:val="00165949"/>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E30"/>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4D31"/>
    <w:rsid w:val="001951D9"/>
    <w:rsid w:val="0019533A"/>
    <w:rsid w:val="001956CF"/>
    <w:rsid w:val="001956D4"/>
    <w:rsid w:val="00196199"/>
    <w:rsid w:val="0019638C"/>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5D2"/>
    <w:rsid w:val="001A47EB"/>
    <w:rsid w:val="001A4B4A"/>
    <w:rsid w:val="001A5040"/>
    <w:rsid w:val="001A5265"/>
    <w:rsid w:val="001A5B93"/>
    <w:rsid w:val="001A6279"/>
    <w:rsid w:val="001A64E0"/>
    <w:rsid w:val="001A6E3C"/>
    <w:rsid w:val="001A6F4C"/>
    <w:rsid w:val="001A7950"/>
    <w:rsid w:val="001B0373"/>
    <w:rsid w:val="001B0A37"/>
    <w:rsid w:val="001B1047"/>
    <w:rsid w:val="001B147D"/>
    <w:rsid w:val="001B163C"/>
    <w:rsid w:val="001B1675"/>
    <w:rsid w:val="001B2049"/>
    <w:rsid w:val="001B2DA5"/>
    <w:rsid w:val="001B3486"/>
    <w:rsid w:val="001B37B7"/>
    <w:rsid w:val="001B39A6"/>
    <w:rsid w:val="001B40F2"/>
    <w:rsid w:val="001B45D0"/>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7D9"/>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79E"/>
    <w:rsid w:val="001E4068"/>
    <w:rsid w:val="001E4E81"/>
    <w:rsid w:val="001E56A7"/>
    <w:rsid w:val="001E5937"/>
    <w:rsid w:val="001E5E0E"/>
    <w:rsid w:val="001E6104"/>
    <w:rsid w:val="001E6851"/>
    <w:rsid w:val="001E7A2C"/>
    <w:rsid w:val="001F0247"/>
    <w:rsid w:val="001F07D4"/>
    <w:rsid w:val="001F0A67"/>
    <w:rsid w:val="001F1419"/>
    <w:rsid w:val="001F1899"/>
    <w:rsid w:val="001F22DE"/>
    <w:rsid w:val="001F27E8"/>
    <w:rsid w:val="001F2A61"/>
    <w:rsid w:val="001F2B88"/>
    <w:rsid w:val="001F3002"/>
    <w:rsid w:val="001F3709"/>
    <w:rsid w:val="001F388A"/>
    <w:rsid w:val="001F402F"/>
    <w:rsid w:val="001F41AE"/>
    <w:rsid w:val="001F436D"/>
    <w:rsid w:val="001F4484"/>
    <w:rsid w:val="001F5791"/>
    <w:rsid w:val="001F598E"/>
    <w:rsid w:val="001F6234"/>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1D4"/>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6DB8"/>
    <w:rsid w:val="00237845"/>
    <w:rsid w:val="00237DE1"/>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644"/>
    <w:rsid w:val="00254FDC"/>
    <w:rsid w:val="0025542F"/>
    <w:rsid w:val="00255750"/>
    <w:rsid w:val="0025659F"/>
    <w:rsid w:val="002566C9"/>
    <w:rsid w:val="00256796"/>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850"/>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CB4"/>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2"/>
    <w:rsid w:val="002D1831"/>
    <w:rsid w:val="002D1DA6"/>
    <w:rsid w:val="002D1DE4"/>
    <w:rsid w:val="002D2A16"/>
    <w:rsid w:val="002D2B93"/>
    <w:rsid w:val="002D2F63"/>
    <w:rsid w:val="002D3033"/>
    <w:rsid w:val="002D33ED"/>
    <w:rsid w:val="002D3485"/>
    <w:rsid w:val="002D3AF5"/>
    <w:rsid w:val="002D3DC7"/>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765"/>
    <w:rsid w:val="002D7F7F"/>
    <w:rsid w:val="002E03EE"/>
    <w:rsid w:val="002E16C0"/>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193A"/>
    <w:rsid w:val="003021A3"/>
    <w:rsid w:val="003028AE"/>
    <w:rsid w:val="00302A9D"/>
    <w:rsid w:val="003035D3"/>
    <w:rsid w:val="00304082"/>
    <w:rsid w:val="00305098"/>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846"/>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3FE1"/>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3D87"/>
    <w:rsid w:val="0033552E"/>
    <w:rsid w:val="00335FBD"/>
    <w:rsid w:val="00336198"/>
    <w:rsid w:val="003368E5"/>
    <w:rsid w:val="003372BA"/>
    <w:rsid w:val="00340221"/>
    <w:rsid w:val="0034175A"/>
    <w:rsid w:val="00341F53"/>
    <w:rsid w:val="00342241"/>
    <w:rsid w:val="00342545"/>
    <w:rsid w:val="0034272F"/>
    <w:rsid w:val="00343814"/>
    <w:rsid w:val="00343B36"/>
    <w:rsid w:val="00343BF0"/>
    <w:rsid w:val="0034477E"/>
    <w:rsid w:val="00344912"/>
    <w:rsid w:val="00344A27"/>
    <w:rsid w:val="00344D44"/>
    <w:rsid w:val="00345426"/>
    <w:rsid w:val="0034686A"/>
    <w:rsid w:val="00346875"/>
    <w:rsid w:val="00346A7B"/>
    <w:rsid w:val="00347052"/>
    <w:rsid w:val="003474C2"/>
    <w:rsid w:val="0035024B"/>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CCF"/>
    <w:rsid w:val="00363F91"/>
    <w:rsid w:val="003642EC"/>
    <w:rsid w:val="003646BB"/>
    <w:rsid w:val="00364B6B"/>
    <w:rsid w:val="00364C20"/>
    <w:rsid w:val="00364FD2"/>
    <w:rsid w:val="0036500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4F47"/>
    <w:rsid w:val="0037592A"/>
    <w:rsid w:val="00376994"/>
    <w:rsid w:val="00377914"/>
    <w:rsid w:val="00380313"/>
    <w:rsid w:val="00380377"/>
    <w:rsid w:val="00380C7C"/>
    <w:rsid w:val="00382B32"/>
    <w:rsid w:val="00383051"/>
    <w:rsid w:val="00383654"/>
    <w:rsid w:val="00383BE0"/>
    <w:rsid w:val="00383E65"/>
    <w:rsid w:val="00384346"/>
    <w:rsid w:val="00384684"/>
    <w:rsid w:val="00384E54"/>
    <w:rsid w:val="00385C41"/>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0D94"/>
    <w:rsid w:val="003A1436"/>
    <w:rsid w:val="003A147D"/>
    <w:rsid w:val="003A1F44"/>
    <w:rsid w:val="003A2BDE"/>
    <w:rsid w:val="003A2E9D"/>
    <w:rsid w:val="003A3160"/>
    <w:rsid w:val="003A323E"/>
    <w:rsid w:val="003A3B7F"/>
    <w:rsid w:val="003A3E39"/>
    <w:rsid w:val="003A3E63"/>
    <w:rsid w:val="003A43A3"/>
    <w:rsid w:val="003A4D20"/>
    <w:rsid w:val="003A4EC8"/>
    <w:rsid w:val="003A56F7"/>
    <w:rsid w:val="003A5FD0"/>
    <w:rsid w:val="003A639C"/>
    <w:rsid w:val="003A6712"/>
    <w:rsid w:val="003A6A99"/>
    <w:rsid w:val="003A716E"/>
    <w:rsid w:val="003B0107"/>
    <w:rsid w:val="003B028F"/>
    <w:rsid w:val="003B093E"/>
    <w:rsid w:val="003B0A0D"/>
    <w:rsid w:val="003B0C30"/>
    <w:rsid w:val="003B16DA"/>
    <w:rsid w:val="003B1E60"/>
    <w:rsid w:val="003B2EA2"/>
    <w:rsid w:val="003B30FA"/>
    <w:rsid w:val="003B339C"/>
    <w:rsid w:val="003B3CEF"/>
    <w:rsid w:val="003B3D60"/>
    <w:rsid w:val="003B4998"/>
    <w:rsid w:val="003B499E"/>
    <w:rsid w:val="003B4BCA"/>
    <w:rsid w:val="003B4E4A"/>
    <w:rsid w:val="003B58D4"/>
    <w:rsid w:val="003B6260"/>
    <w:rsid w:val="003B637C"/>
    <w:rsid w:val="003B6515"/>
    <w:rsid w:val="003B683D"/>
    <w:rsid w:val="003B690A"/>
    <w:rsid w:val="003B6A87"/>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1C4"/>
    <w:rsid w:val="003D13A5"/>
    <w:rsid w:val="003D1FBE"/>
    <w:rsid w:val="003D20B2"/>
    <w:rsid w:val="003D2A35"/>
    <w:rsid w:val="003D2A9B"/>
    <w:rsid w:val="003D35F0"/>
    <w:rsid w:val="003D37E5"/>
    <w:rsid w:val="003D455B"/>
    <w:rsid w:val="003D5034"/>
    <w:rsid w:val="003D5096"/>
    <w:rsid w:val="003D5340"/>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BCB"/>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39D"/>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85E"/>
    <w:rsid w:val="00425F8C"/>
    <w:rsid w:val="00425FA3"/>
    <w:rsid w:val="00426384"/>
    <w:rsid w:val="004264C6"/>
    <w:rsid w:val="00426EAE"/>
    <w:rsid w:val="0042758D"/>
    <w:rsid w:val="00427806"/>
    <w:rsid w:val="00427EF3"/>
    <w:rsid w:val="0043026F"/>
    <w:rsid w:val="00430732"/>
    <w:rsid w:val="00430E58"/>
    <w:rsid w:val="0043102F"/>
    <w:rsid w:val="00431A96"/>
    <w:rsid w:val="004321AD"/>
    <w:rsid w:val="0043271B"/>
    <w:rsid w:val="0043291B"/>
    <w:rsid w:val="00433201"/>
    <w:rsid w:val="004335BA"/>
    <w:rsid w:val="004336A9"/>
    <w:rsid w:val="0043406F"/>
    <w:rsid w:val="00434D40"/>
    <w:rsid w:val="00435579"/>
    <w:rsid w:val="00436571"/>
    <w:rsid w:val="00436DA7"/>
    <w:rsid w:val="00437013"/>
    <w:rsid w:val="00437327"/>
    <w:rsid w:val="00437C1E"/>
    <w:rsid w:val="00437CAF"/>
    <w:rsid w:val="004401D7"/>
    <w:rsid w:val="00440572"/>
    <w:rsid w:val="00440696"/>
    <w:rsid w:val="00440D1B"/>
    <w:rsid w:val="00442FDD"/>
    <w:rsid w:val="00443FF4"/>
    <w:rsid w:val="00444269"/>
    <w:rsid w:val="0044439B"/>
    <w:rsid w:val="00444488"/>
    <w:rsid w:val="00444D30"/>
    <w:rsid w:val="00444F8D"/>
    <w:rsid w:val="0044511A"/>
    <w:rsid w:val="0044526A"/>
    <w:rsid w:val="00446079"/>
    <w:rsid w:val="004468B3"/>
    <w:rsid w:val="004469FD"/>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6F02"/>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363"/>
    <w:rsid w:val="004927A0"/>
    <w:rsid w:val="00492991"/>
    <w:rsid w:val="0049309B"/>
    <w:rsid w:val="004930DF"/>
    <w:rsid w:val="0049344A"/>
    <w:rsid w:val="00493FBB"/>
    <w:rsid w:val="00494FBC"/>
    <w:rsid w:val="00495E99"/>
    <w:rsid w:val="004A0248"/>
    <w:rsid w:val="004A12F7"/>
    <w:rsid w:val="004A1BB9"/>
    <w:rsid w:val="004A2C5B"/>
    <w:rsid w:val="004A2E07"/>
    <w:rsid w:val="004A2E70"/>
    <w:rsid w:val="004A3789"/>
    <w:rsid w:val="004A3DE1"/>
    <w:rsid w:val="004A4993"/>
    <w:rsid w:val="004A49F4"/>
    <w:rsid w:val="004A5845"/>
    <w:rsid w:val="004A5860"/>
    <w:rsid w:val="004A6779"/>
    <w:rsid w:val="004A6932"/>
    <w:rsid w:val="004A6F48"/>
    <w:rsid w:val="004A6FE7"/>
    <w:rsid w:val="004A70C5"/>
    <w:rsid w:val="004B0764"/>
    <w:rsid w:val="004B1646"/>
    <w:rsid w:val="004B2602"/>
    <w:rsid w:val="004B26F8"/>
    <w:rsid w:val="004B2A26"/>
    <w:rsid w:val="004B31E5"/>
    <w:rsid w:val="004B336D"/>
    <w:rsid w:val="004B3566"/>
    <w:rsid w:val="004B3868"/>
    <w:rsid w:val="004B3982"/>
    <w:rsid w:val="004B39BC"/>
    <w:rsid w:val="004B3B02"/>
    <w:rsid w:val="004B3D65"/>
    <w:rsid w:val="004B3EE2"/>
    <w:rsid w:val="004B4A85"/>
    <w:rsid w:val="004B4BEE"/>
    <w:rsid w:val="004B4CA0"/>
    <w:rsid w:val="004B4EC4"/>
    <w:rsid w:val="004B4F57"/>
    <w:rsid w:val="004B5A21"/>
    <w:rsid w:val="004B5E07"/>
    <w:rsid w:val="004B5F24"/>
    <w:rsid w:val="004B65F7"/>
    <w:rsid w:val="004B69DB"/>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3931"/>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7C2"/>
    <w:rsid w:val="004E1AC9"/>
    <w:rsid w:val="004E25D1"/>
    <w:rsid w:val="004E2800"/>
    <w:rsid w:val="004E2881"/>
    <w:rsid w:val="004E2C5F"/>
    <w:rsid w:val="004E3241"/>
    <w:rsid w:val="004E394C"/>
    <w:rsid w:val="004E3EF6"/>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19A"/>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1CA9"/>
    <w:rsid w:val="005321B2"/>
    <w:rsid w:val="00532225"/>
    <w:rsid w:val="005326A8"/>
    <w:rsid w:val="0053285A"/>
    <w:rsid w:val="00532FC2"/>
    <w:rsid w:val="005331F7"/>
    <w:rsid w:val="00533329"/>
    <w:rsid w:val="00533C96"/>
    <w:rsid w:val="00533E6A"/>
    <w:rsid w:val="0053445C"/>
    <w:rsid w:val="00535368"/>
    <w:rsid w:val="005354B3"/>
    <w:rsid w:val="00536352"/>
    <w:rsid w:val="005366D3"/>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B2D"/>
    <w:rsid w:val="00547E0C"/>
    <w:rsid w:val="00550471"/>
    <w:rsid w:val="00550511"/>
    <w:rsid w:val="00550B1A"/>
    <w:rsid w:val="00550DB7"/>
    <w:rsid w:val="00550FB4"/>
    <w:rsid w:val="00551143"/>
    <w:rsid w:val="005513DE"/>
    <w:rsid w:val="0055207A"/>
    <w:rsid w:val="00552998"/>
    <w:rsid w:val="00552B26"/>
    <w:rsid w:val="00552C71"/>
    <w:rsid w:val="00552CEB"/>
    <w:rsid w:val="00553896"/>
    <w:rsid w:val="005544EA"/>
    <w:rsid w:val="00555730"/>
    <w:rsid w:val="00555778"/>
    <w:rsid w:val="005558CF"/>
    <w:rsid w:val="00555A87"/>
    <w:rsid w:val="005567C0"/>
    <w:rsid w:val="0055687E"/>
    <w:rsid w:val="00556E61"/>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14A0"/>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1D55"/>
    <w:rsid w:val="005A2A1F"/>
    <w:rsid w:val="005A2F65"/>
    <w:rsid w:val="005A41BB"/>
    <w:rsid w:val="005A424C"/>
    <w:rsid w:val="005A458B"/>
    <w:rsid w:val="005A4CB7"/>
    <w:rsid w:val="005A4D15"/>
    <w:rsid w:val="005A4E7A"/>
    <w:rsid w:val="005A50AF"/>
    <w:rsid w:val="005A5A6A"/>
    <w:rsid w:val="005A603E"/>
    <w:rsid w:val="005A6611"/>
    <w:rsid w:val="005A6F38"/>
    <w:rsid w:val="005A72F9"/>
    <w:rsid w:val="005A7494"/>
    <w:rsid w:val="005A7D95"/>
    <w:rsid w:val="005B010E"/>
    <w:rsid w:val="005B0207"/>
    <w:rsid w:val="005B0B3D"/>
    <w:rsid w:val="005B0E82"/>
    <w:rsid w:val="005B1207"/>
    <w:rsid w:val="005B12DB"/>
    <w:rsid w:val="005B1542"/>
    <w:rsid w:val="005B1AE2"/>
    <w:rsid w:val="005B1E16"/>
    <w:rsid w:val="005B1E4D"/>
    <w:rsid w:val="005B2789"/>
    <w:rsid w:val="005B2A32"/>
    <w:rsid w:val="005B2CE6"/>
    <w:rsid w:val="005B34A9"/>
    <w:rsid w:val="005B355A"/>
    <w:rsid w:val="005B3C7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6FFF"/>
    <w:rsid w:val="005E718B"/>
    <w:rsid w:val="005E7321"/>
    <w:rsid w:val="005E7624"/>
    <w:rsid w:val="005E7D93"/>
    <w:rsid w:val="005F0253"/>
    <w:rsid w:val="005F0324"/>
    <w:rsid w:val="005F07DB"/>
    <w:rsid w:val="005F0B04"/>
    <w:rsid w:val="005F0B77"/>
    <w:rsid w:val="005F24D3"/>
    <w:rsid w:val="005F2824"/>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2E3"/>
    <w:rsid w:val="0063392F"/>
    <w:rsid w:val="0063396A"/>
    <w:rsid w:val="00633ADC"/>
    <w:rsid w:val="00633AEE"/>
    <w:rsid w:val="00633F13"/>
    <w:rsid w:val="006340E1"/>
    <w:rsid w:val="00635458"/>
    <w:rsid w:val="0063579C"/>
    <w:rsid w:val="00635821"/>
    <w:rsid w:val="00635822"/>
    <w:rsid w:val="0063707F"/>
    <w:rsid w:val="006372AB"/>
    <w:rsid w:val="0063772C"/>
    <w:rsid w:val="0063789E"/>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67B3"/>
    <w:rsid w:val="006473D8"/>
    <w:rsid w:val="00647750"/>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4FB1"/>
    <w:rsid w:val="00655A28"/>
    <w:rsid w:val="00655D88"/>
    <w:rsid w:val="00655E24"/>
    <w:rsid w:val="006560D4"/>
    <w:rsid w:val="006561BA"/>
    <w:rsid w:val="006564CF"/>
    <w:rsid w:val="0065656D"/>
    <w:rsid w:val="006570FD"/>
    <w:rsid w:val="0065799A"/>
    <w:rsid w:val="00660519"/>
    <w:rsid w:val="00660846"/>
    <w:rsid w:val="00660C58"/>
    <w:rsid w:val="00660F2C"/>
    <w:rsid w:val="006612E1"/>
    <w:rsid w:val="00661A95"/>
    <w:rsid w:val="00661D1F"/>
    <w:rsid w:val="00661EF1"/>
    <w:rsid w:val="006620D2"/>
    <w:rsid w:val="0066261F"/>
    <w:rsid w:val="006628D8"/>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58E"/>
    <w:rsid w:val="0068063C"/>
    <w:rsid w:val="0068082A"/>
    <w:rsid w:val="00680EE8"/>
    <w:rsid w:val="006811A3"/>
    <w:rsid w:val="006813CA"/>
    <w:rsid w:val="00681427"/>
    <w:rsid w:val="00681FBF"/>
    <w:rsid w:val="006820DE"/>
    <w:rsid w:val="00683198"/>
    <w:rsid w:val="00683CD1"/>
    <w:rsid w:val="00683DDB"/>
    <w:rsid w:val="00684125"/>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3F03"/>
    <w:rsid w:val="00694202"/>
    <w:rsid w:val="0069454B"/>
    <w:rsid w:val="006948E2"/>
    <w:rsid w:val="00694E3D"/>
    <w:rsid w:val="00695492"/>
    <w:rsid w:val="00695BE3"/>
    <w:rsid w:val="00696773"/>
    <w:rsid w:val="0069679A"/>
    <w:rsid w:val="0069727A"/>
    <w:rsid w:val="006974DB"/>
    <w:rsid w:val="00697F3B"/>
    <w:rsid w:val="006A0360"/>
    <w:rsid w:val="006A039E"/>
    <w:rsid w:val="006A08AC"/>
    <w:rsid w:val="006A10E5"/>
    <w:rsid w:val="006A115D"/>
    <w:rsid w:val="006A1165"/>
    <w:rsid w:val="006A14AE"/>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F6D"/>
    <w:rsid w:val="006B7170"/>
    <w:rsid w:val="006B72C5"/>
    <w:rsid w:val="006B73CA"/>
    <w:rsid w:val="006B7E09"/>
    <w:rsid w:val="006B7E1E"/>
    <w:rsid w:val="006C0554"/>
    <w:rsid w:val="006C08EF"/>
    <w:rsid w:val="006C0D50"/>
    <w:rsid w:val="006C1222"/>
    <w:rsid w:val="006C1ABC"/>
    <w:rsid w:val="006C2335"/>
    <w:rsid w:val="006C2BCA"/>
    <w:rsid w:val="006C3573"/>
    <w:rsid w:val="006C3666"/>
    <w:rsid w:val="006C370B"/>
    <w:rsid w:val="006C397C"/>
    <w:rsid w:val="006C40E9"/>
    <w:rsid w:val="006C4191"/>
    <w:rsid w:val="006C52FF"/>
    <w:rsid w:val="006C5452"/>
    <w:rsid w:val="006C5664"/>
    <w:rsid w:val="006C56D0"/>
    <w:rsid w:val="006C5A31"/>
    <w:rsid w:val="006C5C88"/>
    <w:rsid w:val="006C67F8"/>
    <w:rsid w:val="006C6823"/>
    <w:rsid w:val="006C6C8B"/>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03"/>
    <w:rsid w:val="006D3010"/>
    <w:rsid w:val="006D3243"/>
    <w:rsid w:val="006D494F"/>
    <w:rsid w:val="006D4EC7"/>
    <w:rsid w:val="006D4F58"/>
    <w:rsid w:val="006D5427"/>
    <w:rsid w:val="006D59C6"/>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91F"/>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6D0"/>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260"/>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2798"/>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F31"/>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3A4B"/>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833"/>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685"/>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4F3"/>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0DB"/>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E77C2"/>
    <w:rsid w:val="007F01A1"/>
    <w:rsid w:val="007F0526"/>
    <w:rsid w:val="007F068B"/>
    <w:rsid w:val="007F07F6"/>
    <w:rsid w:val="007F0BED"/>
    <w:rsid w:val="007F1608"/>
    <w:rsid w:val="007F19CD"/>
    <w:rsid w:val="007F2091"/>
    <w:rsid w:val="007F21DA"/>
    <w:rsid w:val="007F2D6E"/>
    <w:rsid w:val="007F3959"/>
    <w:rsid w:val="007F3E06"/>
    <w:rsid w:val="007F4254"/>
    <w:rsid w:val="007F4266"/>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1F23"/>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CA4"/>
    <w:rsid w:val="00831EA1"/>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663"/>
    <w:rsid w:val="00857DAF"/>
    <w:rsid w:val="008614F6"/>
    <w:rsid w:val="0086185C"/>
    <w:rsid w:val="00862415"/>
    <w:rsid w:val="00862475"/>
    <w:rsid w:val="00862503"/>
    <w:rsid w:val="00862804"/>
    <w:rsid w:val="00863061"/>
    <w:rsid w:val="0086366A"/>
    <w:rsid w:val="008636F1"/>
    <w:rsid w:val="00863790"/>
    <w:rsid w:val="00863BE9"/>
    <w:rsid w:val="00865805"/>
    <w:rsid w:val="0086597F"/>
    <w:rsid w:val="00865A95"/>
    <w:rsid w:val="00865A99"/>
    <w:rsid w:val="00865AB7"/>
    <w:rsid w:val="00866283"/>
    <w:rsid w:val="0086636E"/>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9F3"/>
    <w:rsid w:val="008812F8"/>
    <w:rsid w:val="00882244"/>
    <w:rsid w:val="00882576"/>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030"/>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538"/>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3D"/>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054"/>
    <w:rsid w:val="008C13A5"/>
    <w:rsid w:val="008C18E1"/>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C87"/>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719"/>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3328"/>
    <w:rsid w:val="0092382F"/>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C7D"/>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691"/>
    <w:rsid w:val="0095271F"/>
    <w:rsid w:val="009528CA"/>
    <w:rsid w:val="00952E52"/>
    <w:rsid w:val="0095306F"/>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BE3"/>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494F"/>
    <w:rsid w:val="00985898"/>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1C4"/>
    <w:rsid w:val="009974F6"/>
    <w:rsid w:val="009A06C1"/>
    <w:rsid w:val="009A0EB1"/>
    <w:rsid w:val="009A10E8"/>
    <w:rsid w:val="009A110D"/>
    <w:rsid w:val="009A145A"/>
    <w:rsid w:val="009A1643"/>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074"/>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A55"/>
    <w:rsid w:val="009E2B07"/>
    <w:rsid w:val="009E2BFA"/>
    <w:rsid w:val="009E2E19"/>
    <w:rsid w:val="009E3096"/>
    <w:rsid w:val="009E32DB"/>
    <w:rsid w:val="009E330A"/>
    <w:rsid w:val="009E3741"/>
    <w:rsid w:val="009E38F2"/>
    <w:rsid w:val="009E3AAA"/>
    <w:rsid w:val="009E3B8D"/>
    <w:rsid w:val="009E3E72"/>
    <w:rsid w:val="009E4047"/>
    <w:rsid w:val="009E4387"/>
    <w:rsid w:val="009E4A7A"/>
    <w:rsid w:val="009E4B8F"/>
    <w:rsid w:val="009E4BBE"/>
    <w:rsid w:val="009E4BF3"/>
    <w:rsid w:val="009E4FDA"/>
    <w:rsid w:val="009E5596"/>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33E0"/>
    <w:rsid w:val="009F3AC8"/>
    <w:rsid w:val="009F436D"/>
    <w:rsid w:val="009F444D"/>
    <w:rsid w:val="009F44BD"/>
    <w:rsid w:val="009F4782"/>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241"/>
    <w:rsid w:val="00A03380"/>
    <w:rsid w:val="00A03CB4"/>
    <w:rsid w:val="00A03ED6"/>
    <w:rsid w:val="00A03EEA"/>
    <w:rsid w:val="00A0604F"/>
    <w:rsid w:val="00A062F7"/>
    <w:rsid w:val="00A066BE"/>
    <w:rsid w:val="00A06E23"/>
    <w:rsid w:val="00A07C04"/>
    <w:rsid w:val="00A103DB"/>
    <w:rsid w:val="00A108C1"/>
    <w:rsid w:val="00A117C2"/>
    <w:rsid w:val="00A11963"/>
    <w:rsid w:val="00A12217"/>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1FA1"/>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35F"/>
    <w:rsid w:val="00A32B07"/>
    <w:rsid w:val="00A32EFC"/>
    <w:rsid w:val="00A33053"/>
    <w:rsid w:val="00A3317E"/>
    <w:rsid w:val="00A331F6"/>
    <w:rsid w:val="00A33353"/>
    <w:rsid w:val="00A333A9"/>
    <w:rsid w:val="00A3483C"/>
    <w:rsid w:val="00A34E9B"/>
    <w:rsid w:val="00A3505A"/>
    <w:rsid w:val="00A35C0F"/>
    <w:rsid w:val="00A363DB"/>
    <w:rsid w:val="00A36464"/>
    <w:rsid w:val="00A371F5"/>
    <w:rsid w:val="00A372C1"/>
    <w:rsid w:val="00A374AE"/>
    <w:rsid w:val="00A37908"/>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EE5"/>
    <w:rsid w:val="00A45F97"/>
    <w:rsid w:val="00A4623C"/>
    <w:rsid w:val="00A463DE"/>
    <w:rsid w:val="00A468A3"/>
    <w:rsid w:val="00A47103"/>
    <w:rsid w:val="00A4738E"/>
    <w:rsid w:val="00A477BE"/>
    <w:rsid w:val="00A478AB"/>
    <w:rsid w:val="00A478DA"/>
    <w:rsid w:val="00A4797E"/>
    <w:rsid w:val="00A47D1B"/>
    <w:rsid w:val="00A5111F"/>
    <w:rsid w:val="00A515A1"/>
    <w:rsid w:val="00A5161E"/>
    <w:rsid w:val="00A52779"/>
    <w:rsid w:val="00A52C83"/>
    <w:rsid w:val="00A5345E"/>
    <w:rsid w:val="00A53FF8"/>
    <w:rsid w:val="00A54F85"/>
    <w:rsid w:val="00A54FDA"/>
    <w:rsid w:val="00A55676"/>
    <w:rsid w:val="00A5578D"/>
    <w:rsid w:val="00A55853"/>
    <w:rsid w:val="00A57E6D"/>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09F"/>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93F"/>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2F2C"/>
    <w:rsid w:val="00A93A4C"/>
    <w:rsid w:val="00A93BAA"/>
    <w:rsid w:val="00A93BB2"/>
    <w:rsid w:val="00A940BF"/>
    <w:rsid w:val="00A94169"/>
    <w:rsid w:val="00A94A5F"/>
    <w:rsid w:val="00A94B8E"/>
    <w:rsid w:val="00A94F17"/>
    <w:rsid w:val="00A94F6A"/>
    <w:rsid w:val="00A95382"/>
    <w:rsid w:val="00A95E04"/>
    <w:rsid w:val="00A96419"/>
    <w:rsid w:val="00A9664E"/>
    <w:rsid w:val="00A96671"/>
    <w:rsid w:val="00A96E16"/>
    <w:rsid w:val="00A96F5C"/>
    <w:rsid w:val="00A96FCA"/>
    <w:rsid w:val="00A9739B"/>
    <w:rsid w:val="00A977F5"/>
    <w:rsid w:val="00AA0292"/>
    <w:rsid w:val="00AA076D"/>
    <w:rsid w:val="00AA08EB"/>
    <w:rsid w:val="00AA0BA3"/>
    <w:rsid w:val="00AA0BA8"/>
    <w:rsid w:val="00AA0F1A"/>
    <w:rsid w:val="00AA28BA"/>
    <w:rsid w:val="00AA28F8"/>
    <w:rsid w:val="00AA3286"/>
    <w:rsid w:val="00AA33F9"/>
    <w:rsid w:val="00AA3929"/>
    <w:rsid w:val="00AA4104"/>
    <w:rsid w:val="00AA45BF"/>
    <w:rsid w:val="00AA485B"/>
    <w:rsid w:val="00AA4C92"/>
    <w:rsid w:val="00AA5124"/>
    <w:rsid w:val="00AA6058"/>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2C0"/>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3A9"/>
    <w:rsid w:val="00AD18CF"/>
    <w:rsid w:val="00AD257B"/>
    <w:rsid w:val="00AD3D4C"/>
    <w:rsid w:val="00AD3DDD"/>
    <w:rsid w:val="00AD58D9"/>
    <w:rsid w:val="00AD59F7"/>
    <w:rsid w:val="00AD5E19"/>
    <w:rsid w:val="00AD5E33"/>
    <w:rsid w:val="00AD6BEB"/>
    <w:rsid w:val="00AD7027"/>
    <w:rsid w:val="00AE0261"/>
    <w:rsid w:val="00AE0396"/>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0EBE"/>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01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0C1"/>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0F8"/>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883"/>
    <w:rsid w:val="00B35BC1"/>
    <w:rsid w:val="00B36422"/>
    <w:rsid w:val="00B36596"/>
    <w:rsid w:val="00B37E6D"/>
    <w:rsid w:val="00B402D4"/>
    <w:rsid w:val="00B40C43"/>
    <w:rsid w:val="00B41378"/>
    <w:rsid w:val="00B420AB"/>
    <w:rsid w:val="00B420F9"/>
    <w:rsid w:val="00B42538"/>
    <w:rsid w:val="00B4299E"/>
    <w:rsid w:val="00B43609"/>
    <w:rsid w:val="00B43A64"/>
    <w:rsid w:val="00B44807"/>
    <w:rsid w:val="00B44CA0"/>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0EDA"/>
    <w:rsid w:val="00B71872"/>
    <w:rsid w:val="00B7264B"/>
    <w:rsid w:val="00B73374"/>
    <w:rsid w:val="00B73392"/>
    <w:rsid w:val="00B736FB"/>
    <w:rsid w:val="00B73AB7"/>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BAE"/>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413"/>
    <w:rsid w:val="00BA2151"/>
    <w:rsid w:val="00BA2258"/>
    <w:rsid w:val="00BA2F85"/>
    <w:rsid w:val="00BA37D7"/>
    <w:rsid w:val="00BA38B3"/>
    <w:rsid w:val="00BA3C9A"/>
    <w:rsid w:val="00BA5E78"/>
    <w:rsid w:val="00BA5F44"/>
    <w:rsid w:val="00BA6261"/>
    <w:rsid w:val="00BA63D5"/>
    <w:rsid w:val="00BA6AAD"/>
    <w:rsid w:val="00BA72AA"/>
    <w:rsid w:val="00BA7320"/>
    <w:rsid w:val="00BB02E3"/>
    <w:rsid w:val="00BB1845"/>
    <w:rsid w:val="00BB1B1B"/>
    <w:rsid w:val="00BB1E59"/>
    <w:rsid w:val="00BB1EF2"/>
    <w:rsid w:val="00BB257E"/>
    <w:rsid w:val="00BB2781"/>
    <w:rsid w:val="00BB3054"/>
    <w:rsid w:val="00BB31F5"/>
    <w:rsid w:val="00BB3C02"/>
    <w:rsid w:val="00BB4C2D"/>
    <w:rsid w:val="00BB5284"/>
    <w:rsid w:val="00BB5CED"/>
    <w:rsid w:val="00BB5DCA"/>
    <w:rsid w:val="00BB5F5B"/>
    <w:rsid w:val="00BB65EA"/>
    <w:rsid w:val="00BB75F6"/>
    <w:rsid w:val="00BB7B9F"/>
    <w:rsid w:val="00BC11F6"/>
    <w:rsid w:val="00BC240C"/>
    <w:rsid w:val="00BC2484"/>
    <w:rsid w:val="00BC2DAA"/>
    <w:rsid w:val="00BC3CA4"/>
    <w:rsid w:val="00BC3D1B"/>
    <w:rsid w:val="00BC3F21"/>
    <w:rsid w:val="00BC4E43"/>
    <w:rsid w:val="00BC558A"/>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C1E"/>
    <w:rsid w:val="00BE4299"/>
    <w:rsid w:val="00BE42C0"/>
    <w:rsid w:val="00BE4484"/>
    <w:rsid w:val="00BE4566"/>
    <w:rsid w:val="00BE471A"/>
    <w:rsid w:val="00BE4A57"/>
    <w:rsid w:val="00BE501B"/>
    <w:rsid w:val="00BE5168"/>
    <w:rsid w:val="00BE52E6"/>
    <w:rsid w:val="00BE5D0B"/>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6EC0"/>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616"/>
    <w:rsid w:val="00C12AB4"/>
    <w:rsid w:val="00C12B89"/>
    <w:rsid w:val="00C12CD1"/>
    <w:rsid w:val="00C12DD8"/>
    <w:rsid w:val="00C13368"/>
    <w:rsid w:val="00C1339A"/>
    <w:rsid w:val="00C13476"/>
    <w:rsid w:val="00C13BF6"/>
    <w:rsid w:val="00C13F4F"/>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BC0"/>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31"/>
    <w:rsid w:val="00C3537C"/>
    <w:rsid w:val="00C35762"/>
    <w:rsid w:val="00C36078"/>
    <w:rsid w:val="00C363AE"/>
    <w:rsid w:val="00C36636"/>
    <w:rsid w:val="00C36709"/>
    <w:rsid w:val="00C36820"/>
    <w:rsid w:val="00C3682C"/>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2755"/>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3F45"/>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4E4"/>
    <w:rsid w:val="00C821C7"/>
    <w:rsid w:val="00C82501"/>
    <w:rsid w:val="00C826E5"/>
    <w:rsid w:val="00C828C0"/>
    <w:rsid w:val="00C82DBA"/>
    <w:rsid w:val="00C8390C"/>
    <w:rsid w:val="00C84AF2"/>
    <w:rsid w:val="00C84D74"/>
    <w:rsid w:val="00C84E8B"/>
    <w:rsid w:val="00C85608"/>
    <w:rsid w:val="00C8617B"/>
    <w:rsid w:val="00C861AF"/>
    <w:rsid w:val="00C866DF"/>
    <w:rsid w:val="00C868D5"/>
    <w:rsid w:val="00C87D05"/>
    <w:rsid w:val="00C904FF"/>
    <w:rsid w:val="00C90C94"/>
    <w:rsid w:val="00C9135D"/>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BC5"/>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C75"/>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0F7A"/>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10D"/>
    <w:rsid w:val="00CE1C71"/>
    <w:rsid w:val="00CE1FA8"/>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B0B"/>
    <w:rsid w:val="00CE6C03"/>
    <w:rsid w:val="00CE723C"/>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A9B"/>
    <w:rsid w:val="00CF7197"/>
    <w:rsid w:val="00CF7BB9"/>
    <w:rsid w:val="00D009E1"/>
    <w:rsid w:val="00D00D40"/>
    <w:rsid w:val="00D01043"/>
    <w:rsid w:val="00D0153B"/>
    <w:rsid w:val="00D015F1"/>
    <w:rsid w:val="00D01A47"/>
    <w:rsid w:val="00D01F1C"/>
    <w:rsid w:val="00D030D1"/>
    <w:rsid w:val="00D0316D"/>
    <w:rsid w:val="00D04F3B"/>
    <w:rsid w:val="00D05637"/>
    <w:rsid w:val="00D05662"/>
    <w:rsid w:val="00D0593F"/>
    <w:rsid w:val="00D05E99"/>
    <w:rsid w:val="00D05F41"/>
    <w:rsid w:val="00D0697F"/>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4685"/>
    <w:rsid w:val="00D2500E"/>
    <w:rsid w:val="00D25023"/>
    <w:rsid w:val="00D254A7"/>
    <w:rsid w:val="00D2550D"/>
    <w:rsid w:val="00D255CC"/>
    <w:rsid w:val="00D27030"/>
    <w:rsid w:val="00D27836"/>
    <w:rsid w:val="00D27CB3"/>
    <w:rsid w:val="00D27D42"/>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37D75"/>
    <w:rsid w:val="00D406AD"/>
    <w:rsid w:val="00D41CFC"/>
    <w:rsid w:val="00D420BB"/>
    <w:rsid w:val="00D427DF"/>
    <w:rsid w:val="00D4313A"/>
    <w:rsid w:val="00D43466"/>
    <w:rsid w:val="00D439E2"/>
    <w:rsid w:val="00D43A73"/>
    <w:rsid w:val="00D44362"/>
    <w:rsid w:val="00D450F9"/>
    <w:rsid w:val="00D4566E"/>
    <w:rsid w:val="00D45A6B"/>
    <w:rsid w:val="00D4613E"/>
    <w:rsid w:val="00D46662"/>
    <w:rsid w:val="00D468DC"/>
    <w:rsid w:val="00D46EBE"/>
    <w:rsid w:val="00D4729B"/>
    <w:rsid w:val="00D47616"/>
    <w:rsid w:val="00D47FCF"/>
    <w:rsid w:val="00D51CBC"/>
    <w:rsid w:val="00D52949"/>
    <w:rsid w:val="00D52A03"/>
    <w:rsid w:val="00D52C8A"/>
    <w:rsid w:val="00D538AC"/>
    <w:rsid w:val="00D53B3F"/>
    <w:rsid w:val="00D5553F"/>
    <w:rsid w:val="00D5593C"/>
    <w:rsid w:val="00D56165"/>
    <w:rsid w:val="00D563CC"/>
    <w:rsid w:val="00D56680"/>
    <w:rsid w:val="00D570F4"/>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25"/>
    <w:rsid w:val="00D67FF3"/>
    <w:rsid w:val="00D70130"/>
    <w:rsid w:val="00D71186"/>
    <w:rsid w:val="00D7182E"/>
    <w:rsid w:val="00D71915"/>
    <w:rsid w:val="00D71E99"/>
    <w:rsid w:val="00D7250F"/>
    <w:rsid w:val="00D72B21"/>
    <w:rsid w:val="00D72D7D"/>
    <w:rsid w:val="00D72F49"/>
    <w:rsid w:val="00D72FAE"/>
    <w:rsid w:val="00D73001"/>
    <w:rsid w:val="00D73856"/>
    <w:rsid w:val="00D73DAA"/>
    <w:rsid w:val="00D73E20"/>
    <w:rsid w:val="00D74894"/>
    <w:rsid w:val="00D74F5A"/>
    <w:rsid w:val="00D753F3"/>
    <w:rsid w:val="00D75501"/>
    <w:rsid w:val="00D75EC5"/>
    <w:rsid w:val="00D77037"/>
    <w:rsid w:val="00D77386"/>
    <w:rsid w:val="00D77A41"/>
    <w:rsid w:val="00D77C78"/>
    <w:rsid w:val="00D8049D"/>
    <w:rsid w:val="00D81206"/>
    <w:rsid w:val="00D8186D"/>
    <w:rsid w:val="00D818E5"/>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432"/>
    <w:rsid w:val="00D93A1D"/>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379F"/>
    <w:rsid w:val="00DB41EE"/>
    <w:rsid w:val="00DB4676"/>
    <w:rsid w:val="00DB6236"/>
    <w:rsid w:val="00DB6834"/>
    <w:rsid w:val="00DB6A83"/>
    <w:rsid w:val="00DB6AE9"/>
    <w:rsid w:val="00DB6C16"/>
    <w:rsid w:val="00DB6C67"/>
    <w:rsid w:val="00DB7046"/>
    <w:rsid w:val="00DB71CD"/>
    <w:rsid w:val="00DB7F91"/>
    <w:rsid w:val="00DC121E"/>
    <w:rsid w:val="00DC1D62"/>
    <w:rsid w:val="00DC25F0"/>
    <w:rsid w:val="00DC2817"/>
    <w:rsid w:val="00DC316F"/>
    <w:rsid w:val="00DC3191"/>
    <w:rsid w:val="00DC3350"/>
    <w:rsid w:val="00DC3464"/>
    <w:rsid w:val="00DC371C"/>
    <w:rsid w:val="00DC3C95"/>
    <w:rsid w:val="00DC453F"/>
    <w:rsid w:val="00DC48BC"/>
    <w:rsid w:val="00DC4FA3"/>
    <w:rsid w:val="00DC5370"/>
    <w:rsid w:val="00DC55E1"/>
    <w:rsid w:val="00DC580B"/>
    <w:rsid w:val="00DC5A2D"/>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4ECD"/>
    <w:rsid w:val="00DD5BEB"/>
    <w:rsid w:val="00DD666F"/>
    <w:rsid w:val="00DD6799"/>
    <w:rsid w:val="00DD688E"/>
    <w:rsid w:val="00DD690A"/>
    <w:rsid w:val="00DD6E11"/>
    <w:rsid w:val="00DD718C"/>
    <w:rsid w:val="00DD7226"/>
    <w:rsid w:val="00DD7731"/>
    <w:rsid w:val="00DD7E77"/>
    <w:rsid w:val="00DE117F"/>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48F"/>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07FE4"/>
    <w:rsid w:val="00E101E0"/>
    <w:rsid w:val="00E1046C"/>
    <w:rsid w:val="00E10D81"/>
    <w:rsid w:val="00E10D9C"/>
    <w:rsid w:val="00E111B1"/>
    <w:rsid w:val="00E111B6"/>
    <w:rsid w:val="00E11B52"/>
    <w:rsid w:val="00E11BF3"/>
    <w:rsid w:val="00E12872"/>
    <w:rsid w:val="00E1323B"/>
    <w:rsid w:val="00E1387C"/>
    <w:rsid w:val="00E14AE3"/>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26"/>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1ECA"/>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111"/>
    <w:rsid w:val="00E8729F"/>
    <w:rsid w:val="00E8737A"/>
    <w:rsid w:val="00E87400"/>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54BD"/>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A7D66"/>
    <w:rsid w:val="00EB017F"/>
    <w:rsid w:val="00EB1587"/>
    <w:rsid w:val="00EB166C"/>
    <w:rsid w:val="00EB19D7"/>
    <w:rsid w:val="00EB1C35"/>
    <w:rsid w:val="00EB1F3A"/>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BFD"/>
    <w:rsid w:val="00EC1DE0"/>
    <w:rsid w:val="00EC2946"/>
    <w:rsid w:val="00EC304E"/>
    <w:rsid w:val="00EC312F"/>
    <w:rsid w:val="00EC34F7"/>
    <w:rsid w:val="00EC38B2"/>
    <w:rsid w:val="00EC3C7C"/>
    <w:rsid w:val="00EC3E3E"/>
    <w:rsid w:val="00EC3F1E"/>
    <w:rsid w:val="00EC42B6"/>
    <w:rsid w:val="00EC4609"/>
    <w:rsid w:val="00EC46D7"/>
    <w:rsid w:val="00EC47D1"/>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57"/>
    <w:rsid w:val="00ED317A"/>
    <w:rsid w:val="00ED3D33"/>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18F"/>
    <w:rsid w:val="00EE42B2"/>
    <w:rsid w:val="00EE4449"/>
    <w:rsid w:val="00EE4483"/>
    <w:rsid w:val="00EE486C"/>
    <w:rsid w:val="00EE4C78"/>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589"/>
    <w:rsid w:val="00F11885"/>
    <w:rsid w:val="00F118C2"/>
    <w:rsid w:val="00F118F5"/>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17243"/>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ACF"/>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DF6"/>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77"/>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DCF"/>
    <w:rsid w:val="00F67F26"/>
    <w:rsid w:val="00F67F48"/>
    <w:rsid w:val="00F70AB7"/>
    <w:rsid w:val="00F7129C"/>
    <w:rsid w:val="00F716F6"/>
    <w:rsid w:val="00F71AF4"/>
    <w:rsid w:val="00F71F2B"/>
    <w:rsid w:val="00F722BA"/>
    <w:rsid w:val="00F73F08"/>
    <w:rsid w:val="00F743DC"/>
    <w:rsid w:val="00F74686"/>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402"/>
    <w:rsid w:val="00F82A4F"/>
    <w:rsid w:val="00F82C03"/>
    <w:rsid w:val="00F82CB2"/>
    <w:rsid w:val="00F82D9B"/>
    <w:rsid w:val="00F84176"/>
    <w:rsid w:val="00F844B2"/>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B31"/>
    <w:rsid w:val="00F92E77"/>
    <w:rsid w:val="00F9324D"/>
    <w:rsid w:val="00F932EA"/>
    <w:rsid w:val="00F93ADC"/>
    <w:rsid w:val="00F94C0E"/>
    <w:rsid w:val="00F9555C"/>
    <w:rsid w:val="00F96A3A"/>
    <w:rsid w:val="00F96ACC"/>
    <w:rsid w:val="00F977E7"/>
    <w:rsid w:val="00F97935"/>
    <w:rsid w:val="00F97C3F"/>
    <w:rsid w:val="00FA031D"/>
    <w:rsid w:val="00FA036B"/>
    <w:rsid w:val="00FA0CF4"/>
    <w:rsid w:val="00FA1140"/>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5E8"/>
    <w:rsid w:val="00FB16E8"/>
    <w:rsid w:val="00FB1E11"/>
    <w:rsid w:val="00FB1F1C"/>
    <w:rsid w:val="00FB382C"/>
    <w:rsid w:val="00FB42B3"/>
    <w:rsid w:val="00FB5276"/>
    <w:rsid w:val="00FB57A4"/>
    <w:rsid w:val="00FB5F43"/>
    <w:rsid w:val="00FB6FA5"/>
    <w:rsid w:val="00FB7245"/>
    <w:rsid w:val="00FB753C"/>
    <w:rsid w:val="00FB759C"/>
    <w:rsid w:val="00FB7BFA"/>
    <w:rsid w:val="00FB7CA5"/>
    <w:rsid w:val="00FB7FFC"/>
    <w:rsid w:val="00FC0361"/>
    <w:rsid w:val="00FC0F8A"/>
    <w:rsid w:val="00FC1203"/>
    <w:rsid w:val="00FC15DB"/>
    <w:rsid w:val="00FC1C54"/>
    <w:rsid w:val="00FC2848"/>
    <w:rsid w:val="00FC2BA2"/>
    <w:rsid w:val="00FC2D0A"/>
    <w:rsid w:val="00FC38F9"/>
    <w:rsid w:val="00FC3A85"/>
    <w:rsid w:val="00FC4798"/>
    <w:rsid w:val="00FC4F10"/>
    <w:rsid w:val="00FC500E"/>
    <w:rsid w:val="00FC664F"/>
    <w:rsid w:val="00FC694E"/>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48"/>
    <w:rsid w:val="00FD5CFD"/>
    <w:rsid w:val="00FD63B1"/>
    <w:rsid w:val="00FD6578"/>
    <w:rsid w:val="00FD6783"/>
    <w:rsid w:val="00FD72FC"/>
    <w:rsid w:val="00FD7827"/>
    <w:rsid w:val="00FE0A98"/>
    <w:rsid w:val="00FE0AA3"/>
    <w:rsid w:val="00FE0D86"/>
    <w:rsid w:val="00FE19CF"/>
    <w:rsid w:val="00FE1CD0"/>
    <w:rsid w:val="00FE1D4A"/>
    <w:rsid w:val="00FE1D50"/>
    <w:rsid w:val="00FE1E3D"/>
    <w:rsid w:val="00FE2459"/>
    <w:rsid w:val="00FE24BA"/>
    <w:rsid w:val="00FE2546"/>
    <w:rsid w:val="00FE4935"/>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5DC5"/>
    <w:rsid w:val="00FF62BA"/>
    <w:rsid w:val="00FF6481"/>
    <w:rsid w:val="00FF7569"/>
    <w:rsid w:val="00FF7FF0"/>
    <w:rsid w:val="03563434"/>
    <w:rsid w:val="042EAD04"/>
    <w:rsid w:val="0BB9B11D"/>
    <w:rsid w:val="0D38BF1D"/>
    <w:rsid w:val="10B1FCCF"/>
    <w:rsid w:val="1308128F"/>
    <w:rsid w:val="1755C3B9"/>
    <w:rsid w:val="17A9CA70"/>
    <w:rsid w:val="1CE0E9D3"/>
    <w:rsid w:val="27F83341"/>
    <w:rsid w:val="34320C77"/>
    <w:rsid w:val="39CD3F2A"/>
    <w:rsid w:val="3D68F385"/>
    <w:rsid w:val="4636AC05"/>
    <w:rsid w:val="48DC3A1B"/>
    <w:rsid w:val="4EAF7F04"/>
    <w:rsid w:val="6190EB1F"/>
    <w:rsid w:val="754BDC0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DE7351"/>
    <w:pPr>
      <w:keepNext/>
      <w:numPr>
        <w:numId w:val="2"/>
      </w:numPr>
      <w:ind w:left="714" w:hanging="357"/>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uiPriority w:val="10"/>
    <w:qFormat/>
    <w:rsid w:val="00CB149E"/>
    <w:pPr>
      <w:jc w:val="center"/>
    </w:pPr>
    <w:rPr>
      <w:b/>
      <w:sz w:val="32"/>
    </w:rPr>
  </w:style>
  <w:style w:type="character" w:customStyle="1" w:styleId="TitleChar">
    <w:name w:val="Title Char"/>
    <w:link w:val="Title"/>
    <w:uiPriority w:val="10"/>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2382F"/>
  </w:style>
  <w:style w:type="character" w:customStyle="1" w:styleId="spellingerror">
    <w:name w:val="spellingerror"/>
    <w:basedOn w:val="DefaultParagraphFont"/>
    <w:rsid w:val="0092382F"/>
  </w:style>
  <w:style w:type="numbering" w:customStyle="1" w:styleId="NoList1">
    <w:name w:val="No List1"/>
    <w:next w:val="NoList"/>
    <w:uiPriority w:val="99"/>
    <w:semiHidden/>
    <w:unhideWhenUsed/>
    <w:rsid w:val="00F67DCF"/>
  </w:style>
  <w:style w:type="paragraph" w:customStyle="1" w:styleId="Caption1">
    <w:name w:val="Caption1"/>
    <w:basedOn w:val="Normal"/>
    <w:next w:val="Normal"/>
    <w:uiPriority w:val="35"/>
    <w:unhideWhenUsed/>
    <w:qFormat/>
    <w:rsid w:val="00F67DCF"/>
    <w:pPr>
      <w:spacing w:after="200"/>
      <w:ind w:left="0" w:right="0"/>
    </w:pPr>
    <w:rPr>
      <w:rFonts w:eastAsia="Calibri" w:cs="Arial"/>
      <w:i/>
      <w:iCs/>
      <w:color w:val="44546A"/>
      <w:sz w:val="18"/>
      <w:szCs w:val="18"/>
    </w:rPr>
  </w:style>
  <w:style w:type="table" w:customStyle="1" w:styleId="TableGrid2">
    <w:name w:val="Table Grid2"/>
    <w:basedOn w:val="TableNormal"/>
    <w:next w:val="TableGrid"/>
    <w:uiPriority w:val="39"/>
    <w:rsid w:val="00F67DCF"/>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7DCF"/>
    <w:rPr>
      <w:rFonts w:ascii="Calibri" w:eastAsia="Yu Mincho" w:hAnsi="Calibri" w:cs="Arial"/>
      <w:sz w:val="22"/>
      <w:szCs w:val="22"/>
    </w:rPr>
    <w:tblPr>
      <w:tblCellMar>
        <w:top w:w="0" w:type="dxa"/>
        <w:left w:w="0" w:type="dxa"/>
        <w:bottom w:w="0" w:type="dxa"/>
        <w:right w:w="0" w:type="dxa"/>
      </w:tblCellMar>
    </w:tblPr>
  </w:style>
  <w:style w:type="paragraph" w:customStyle="1" w:styleId="1virsraksts">
    <w:name w:val="1.virsraksts"/>
    <w:basedOn w:val="Normal"/>
    <w:qFormat/>
    <w:rsid w:val="00F67DCF"/>
    <w:pPr>
      <w:keepNext/>
      <w:numPr>
        <w:numId w:val="14"/>
      </w:numPr>
      <w:tabs>
        <w:tab w:val="left" w:pos="720"/>
      </w:tabs>
      <w:spacing w:before="240" w:after="120"/>
      <w:ind w:left="851" w:right="0" w:hanging="851"/>
      <w:jc w:val="both"/>
      <w:outlineLvl w:val="1"/>
    </w:pPr>
    <w:rPr>
      <w:b/>
    </w:rPr>
  </w:style>
  <w:style w:type="table" w:customStyle="1" w:styleId="TableGrid11">
    <w:name w:val="Table Grid11"/>
    <w:rsid w:val="00DC25F0"/>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CurrentList1">
    <w:name w:val="Current List1"/>
    <w:uiPriority w:val="99"/>
    <w:rsid w:val="006B7E09"/>
    <w:pPr>
      <w:numPr>
        <w:numId w:val="34"/>
      </w:numPr>
    </w:pPr>
  </w:style>
  <w:style w:type="character" w:customStyle="1" w:styleId="CharStyle14">
    <w:name w:val="Char Style 14"/>
    <w:basedOn w:val="DefaultParagraphFont"/>
    <w:link w:val="Style13"/>
    <w:rsid w:val="00A45EE5"/>
    <w:rPr>
      <w:shd w:val="clear" w:color="auto" w:fill="FFFFFF"/>
    </w:rPr>
  </w:style>
  <w:style w:type="paragraph" w:customStyle="1" w:styleId="Style13">
    <w:name w:val="Style 13"/>
    <w:basedOn w:val="Normal"/>
    <w:link w:val="CharStyle14"/>
    <w:rsid w:val="00A45EE5"/>
    <w:pPr>
      <w:widowControl w:val="0"/>
      <w:shd w:val="clear" w:color="auto" w:fill="FFFFFF"/>
      <w:spacing w:after="260" w:line="269" w:lineRule="exact"/>
      <w:ind w:left="0" w:right="0" w:hanging="980"/>
      <w:jc w:val="both"/>
    </w:pPr>
    <w:rPr>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6809208">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33869787">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39131780">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545603067">
      <w:bodyDiv w:val="1"/>
      <w:marLeft w:val="0"/>
      <w:marRight w:val="0"/>
      <w:marTop w:val="0"/>
      <w:marBottom w:val="0"/>
      <w:divBdr>
        <w:top w:val="none" w:sz="0" w:space="0" w:color="auto"/>
        <w:left w:val="none" w:sz="0" w:space="0" w:color="auto"/>
        <w:bottom w:val="none" w:sz="0" w:space="0" w:color="auto"/>
        <w:right w:val="none" w:sz="0" w:space="0" w:color="auto"/>
      </w:divBdr>
    </w:div>
    <w:div w:id="1565068008">
      <w:bodyDiv w:val="1"/>
      <w:marLeft w:val="0"/>
      <w:marRight w:val="0"/>
      <w:marTop w:val="0"/>
      <w:marBottom w:val="0"/>
      <w:divBdr>
        <w:top w:val="none" w:sz="0" w:space="0" w:color="auto"/>
        <w:left w:val="none" w:sz="0" w:space="0" w:color="auto"/>
        <w:bottom w:val="none" w:sz="0" w:space="0" w:color="auto"/>
        <w:right w:val="none" w:sz="0" w:space="0" w:color="auto"/>
      </w:divBdr>
    </w:div>
    <w:div w:id="1619874216">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651061104">
      <w:bodyDiv w:val="1"/>
      <w:marLeft w:val="0"/>
      <w:marRight w:val="0"/>
      <w:marTop w:val="0"/>
      <w:marBottom w:val="0"/>
      <w:divBdr>
        <w:top w:val="none" w:sz="0" w:space="0" w:color="auto"/>
        <w:left w:val="none" w:sz="0" w:space="0" w:color="auto"/>
        <w:bottom w:val="none" w:sz="0" w:space="0" w:color="auto"/>
        <w:right w:val="none" w:sz="0" w:space="0" w:color="auto"/>
      </w:divBdr>
    </w:div>
    <w:div w:id="169623156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79854642">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199402553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sktop.com/integration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vid.gov.lv/lv/ka-lietot-emd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F47237-4843-4FC4-B362-A3E2A5C03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50688</Words>
  <Characters>28893</Characters>
  <Application>Microsoft Office Word</Application>
  <DocSecurity>0</DocSecurity>
  <Lines>240</Lines>
  <Paragraphs>158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2024-06-13T18:17:00Z</dcterms:created>
  <dcterms:modified xsi:type="dcterms:W3CDTF">2024-06-14T14:25:00Z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