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485FC" w14:textId="77777777" w:rsidR="004B72C6" w:rsidRPr="00560CEE" w:rsidRDefault="004B72C6" w:rsidP="004B72C6">
      <w:pPr>
        <w:jc w:val="right"/>
        <w:rPr>
          <w:rFonts w:ascii="Arial" w:hAnsi="Arial" w:cs="Arial"/>
          <w:b/>
          <w:bCs/>
          <w:lang w:val="lv-LV"/>
        </w:rPr>
      </w:pPr>
      <w:bookmarkStart w:id="0" w:name="_Hlk232425601"/>
      <w:r w:rsidRPr="00560CEE">
        <w:rPr>
          <w:rFonts w:ascii="Arial" w:hAnsi="Arial" w:cs="Arial"/>
          <w:b/>
          <w:bCs/>
          <w:lang w:val="lv-LV"/>
        </w:rPr>
        <w:t>APSTIPRINĀTS</w:t>
      </w:r>
    </w:p>
    <w:p w14:paraId="00350684" w14:textId="77777777" w:rsidR="004B72C6" w:rsidRPr="00560CEE" w:rsidRDefault="004B72C6" w:rsidP="004B72C6">
      <w:pPr>
        <w:jc w:val="right"/>
        <w:rPr>
          <w:rFonts w:ascii="Arial" w:hAnsi="Arial" w:cs="Arial"/>
          <w:lang w:val="lv-LV"/>
        </w:rPr>
      </w:pPr>
      <w:r w:rsidRPr="00560CEE">
        <w:rPr>
          <w:rFonts w:ascii="Arial" w:hAnsi="Arial" w:cs="Arial"/>
          <w:lang w:val="lv-LV"/>
        </w:rPr>
        <w:t xml:space="preserve">ar atklātā konkursa </w:t>
      </w:r>
      <w:bookmarkStart w:id="1" w:name="_Hlk226410271"/>
      <w:r w:rsidRPr="00560CEE">
        <w:rPr>
          <w:rFonts w:ascii="Arial" w:eastAsia="Calibri" w:hAnsi="Arial" w:cs="Arial"/>
          <w:lang w:val="lv-LV"/>
        </w:rPr>
        <w:t>“Dzelzceļa pasažieru infrastruktūras modernizācija: inženierkonsultanta pakalpojumi</w:t>
      </w:r>
      <w:r w:rsidRPr="00560CEE">
        <w:rPr>
          <w:rFonts w:ascii="Arial" w:hAnsi="Arial" w:cs="Arial"/>
          <w:lang w:val="lv-LV"/>
        </w:rPr>
        <w:t>” (iepirkuma identifikācijas numurs: LDZ 2026/89-AK)</w:t>
      </w:r>
    </w:p>
    <w:bookmarkEnd w:id="1"/>
    <w:p w14:paraId="0D47B3FF" w14:textId="77777777" w:rsidR="004B72C6" w:rsidRPr="00560CEE" w:rsidRDefault="004B72C6" w:rsidP="004B72C6">
      <w:pPr>
        <w:jc w:val="right"/>
        <w:rPr>
          <w:rFonts w:ascii="Arial" w:hAnsi="Arial" w:cs="Arial"/>
          <w:lang w:val="lv-LV"/>
        </w:rPr>
      </w:pPr>
      <w:r w:rsidRPr="00560CEE">
        <w:rPr>
          <w:rFonts w:ascii="Arial" w:hAnsi="Arial" w:cs="Arial"/>
          <w:lang w:val="lv-LV"/>
        </w:rPr>
        <w:t xml:space="preserve">iepirkuma komisijas 2026.gada </w:t>
      </w:r>
      <w:r>
        <w:rPr>
          <w:rFonts w:ascii="Arial" w:hAnsi="Arial" w:cs="Arial"/>
          <w:lang w:val="lv-LV"/>
        </w:rPr>
        <w:t>17</w:t>
      </w:r>
      <w:r w:rsidRPr="00560CEE">
        <w:rPr>
          <w:rFonts w:ascii="Arial" w:hAnsi="Arial" w:cs="Arial"/>
          <w:lang w:val="lv-LV"/>
        </w:rPr>
        <w:t>.jūnija 3.sēdes protokolu</w:t>
      </w:r>
    </w:p>
    <w:p w14:paraId="12D10067" w14:textId="74810557" w:rsidR="004B72C6" w:rsidRPr="00560CEE" w:rsidRDefault="004B72C6" w:rsidP="004B72C6">
      <w:pPr>
        <w:tabs>
          <w:tab w:val="left" w:pos="7383"/>
        </w:tabs>
        <w:rPr>
          <w:rFonts w:ascii="Arial" w:hAnsi="Arial" w:cs="Arial"/>
          <w:b/>
          <w:bCs/>
          <w:lang w:val="lv-LV"/>
        </w:rPr>
      </w:pPr>
    </w:p>
    <w:p w14:paraId="77092B33" w14:textId="77777777" w:rsidR="004B72C6" w:rsidRPr="00E44FD0" w:rsidRDefault="004B72C6" w:rsidP="004B72C6">
      <w:pPr>
        <w:jc w:val="center"/>
        <w:rPr>
          <w:rFonts w:ascii="Arial" w:hAnsi="Arial" w:cs="Arial"/>
          <w:b/>
          <w:bCs/>
          <w:lang w:val="lv-LV"/>
        </w:rPr>
      </w:pPr>
      <w:r w:rsidRPr="00560CEE">
        <w:rPr>
          <w:rFonts w:ascii="Arial" w:hAnsi="Arial" w:cs="Arial"/>
          <w:b/>
          <w:bCs/>
          <w:lang w:val="lv-LV"/>
        </w:rPr>
        <w:t xml:space="preserve">Atklātā konkursā </w:t>
      </w:r>
      <w:r w:rsidRPr="00560CEE">
        <w:rPr>
          <w:rFonts w:ascii="Arial" w:eastAsia="Calibri" w:hAnsi="Arial" w:cs="Arial"/>
          <w:b/>
          <w:bCs/>
          <w:lang w:val="lv-LV"/>
        </w:rPr>
        <w:t>“Dzelzceļa pasažieru infrastruktūras modernizācija: inženierkonsultanta pakalpojumi</w:t>
      </w:r>
      <w:r w:rsidRPr="00560CEE">
        <w:rPr>
          <w:rFonts w:ascii="Arial" w:hAnsi="Arial" w:cs="Arial"/>
          <w:b/>
          <w:bCs/>
          <w:lang w:val="lv-LV"/>
        </w:rPr>
        <w:t>” (iepirkuma identifikācijas numurs: LDZ 2026/89-AK)</w:t>
      </w:r>
    </w:p>
    <w:p w14:paraId="35CB3289" w14:textId="77777777" w:rsidR="004B72C6" w:rsidRPr="00E44FD0" w:rsidRDefault="004B72C6" w:rsidP="004B72C6">
      <w:pPr>
        <w:jc w:val="center"/>
        <w:rPr>
          <w:rFonts w:ascii="Arial" w:hAnsi="Arial" w:cs="Arial"/>
          <w:bCs/>
          <w:lang w:val="lv-LV"/>
        </w:rPr>
      </w:pPr>
      <w:r w:rsidRPr="00E44FD0">
        <w:rPr>
          <w:rFonts w:ascii="Arial" w:hAnsi="Arial" w:cs="Arial"/>
          <w:bCs/>
          <w:lang w:val="lv-LV"/>
        </w:rPr>
        <w:t>(turpmāk – iepirkums)</w:t>
      </w:r>
    </w:p>
    <w:p w14:paraId="4F5E7C53" w14:textId="77777777" w:rsidR="004B72C6" w:rsidRPr="00E44FD0" w:rsidRDefault="004B72C6" w:rsidP="004B72C6">
      <w:pPr>
        <w:jc w:val="center"/>
        <w:rPr>
          <w:rFonts w:ascii="Arial" w:hAnsi="Arial" w:cs="Arial"/>
          <w:bCs/>
          <w:lang w:val="lv-LV"/>
        </w:rPr>
      </w:pPr>
    </w:p>
    <w:bookmarkEnd w:id="0"/>
    <w:p w14:paraId="76D44BB9" w14:textId="77777777" w:rsidR="004B72C6" w:rsidRDefault="004B72C6" w:rsidP="004B72C6">
      <w:pPr>
        <w:jc w:val="center"/>
        <w:rPr>
          <w:rFonts w:ascii="Arial" w:hAnsi="Arial" w:cs="Arial"/>
          <w:b/>
          <w:color w:val="2F3239" w:themeColor="text1"/>
          <w:sz w:val="22"/>
          <w:szCs w:val="22"/>
          <w:lang w:val="lv-LV"/>
        </w:rPr>
      </w:pPr>
      <w:r w:rsidRPr="00E244BE">
        <w:rPr>
          <w:rFonts w:ascii="Arial" w:hAnsi="Arial" w:cs="Arial"/>
          <w:b/>
          <w:color w:val="2F3239" w:themeColor="text1"/>
          <w:sz w:val="22"/>
          <w:szCs w:val="22"/>
          <w:lang w:val="lv-LV"/>
        </w:rPr>
        <w:t>Skaidrojums nr.1</w:t>
      </w:r>
    </w:p>
    <w:p w14:paraId="4969F4AA" w14:textId="77777777" w:rsidR="004B72C6" w:rsidRPr="00E244BE" w:rsidRDefault="004B72C6" w:rsidP="004B72C6">
      <w:pPr>
        <w:jc w:val="center"/>
        <w:rPr>
          <w:rFonts w:ascii="Arial" w:hAnsi="Arial" w:cs="Arial"/>
          <w:b/>
          <w:color w:val="2F3239" w:themeColor="text1"/>
          <w:sz w:val="22"/>
          <w:szCs w:val="22"/>
          <w:lang w:val="lv-LV"/>
        </w:rPr>
      </w:pPr>
    </w:p>
    <w:tbl>
      <w:tblPr>
        <w:tblStyle w:val="TableGrid"/>
        <w:tblW w:w="9776" w:type="dxa"/>
        <w:tblLook w:val="04A0" w:firstRow="1" w:lastRow="0" w:firstColumn="1" w:lastColumn="0" w:noHBand="0" w:noVBand="1"/>
      </w:tblPr>
      <w:tblGrid>
        <w:gridCol w:w="4957"/>
        <w:gridCol w:w="4819"/>
      </w:tblGrid>
      <w:tr w:rsidR="004B72C6" w:rsidRPr="00E244BE" w14:paraId="033ADD69" w14:textId="77777777" w:rsidTr="005B1603">
        <w:tc>
          <w:tcPr>
            <w:tcW w:w="4957" w:type="dxa"/>
            <w:shd w:val="clear" w:color="auto" w:fill="F2F2F2" w:themeFill="background1" w:themeFillShade="F2"/>
          </w:tcPr>
          <w:p w14:paraId="00DBEC5D" w14:textId="77777777" w:rsidR="004B72C6" w:rsidRPr="00E244BE" w:rsidRDefault="004B72C6" w:rsidP="005B1603">
            <w:pPr>
              <w:jc w:val="center"/>
              <w:rPr>
                <w:rFonts w:ascii="Arial" w:hAnsi="Arial" w:cs="Arial"/>
                <w:b/>
                <w:color w:val="2F3239" w:themeColor="text1"/>
                <w:sz w:val="22"/>
                <w:szCs w:val="22"/>
                <w:lang w:val="lv-LV"/>
              </w:rPr>
            </w:pPr>
            <w:r w:rsidRPr="00E244BE">
              <w:rPr>
                <w:rFonts w:ascii="Arial" w:hAnsi="Arial" w:cs="Arial"/>
                <w:b/>
                <w:color w:val="2F3239" w:themeColor="text1"/>
                <w:sz w:val="22"/>
                <w:szCs w:val="22"/>
                <w:lang w:val="lv-LV"/>
              </w:rPr>
              <w:t>Jautājums</w:t>
            </w:r>
          </w:p>
        </w:tc>
        <w:tc>
          <w:tcPr>
            <w:tcW w:w="4819" w:type="dxa"/>
            <w:shd w:val="clear" w:color="auto" w:fill="F2F2F2" w:themeFill="background1" w:themeFillShade="F2"/>
          </w:tcPr>
          <w:p w14:paraId="10074DA8" w14:textId="77777777" w:rsidR="004B72C6" w:rsidRPr="00E244BE" w:rsidRDefault="004B72C6" w:rsidP="005B1603">
            <w:pPr>
              <w:jc w:val="center"/>
              <w:rPr>
                <w:rFonts w:ascii="Arial" w:hAnsi="Arial" w:cs="Arial"/>
                <w:b/>
                <w:color w:val="2F3239" w:themeColor="text1"/>
                <w:sz w:val="22"/>
                <w:szCs w:val="22"/>
                <w:lang w:val="lv-LV"/>
              </w:rPr>
            </w:pPr>
            <w:r w:rsidRPr="00E244BE">
              <w:rPr>
                <w:rFonts w:ascii="Arial" w:hAnsi="Arial" w:cs="Arial"/>
                <w:b/>
                <w:color w:val="2F3239" w:themeColor="text1"/>
                <w:sz w:val="22"/>
                <w:szCs w:val="22"/>
                <w:lang w:val="lv-LV"/>
              </w:rPr>
              <w:t>Atbilde (skaidrojums)</w:t>
            </w:r>
          </w:p>
        </w:tc>
      </w:tr>
      <w:tr w:rsidR="004B72C6" w:rsidRPr="00021A9F" w14:paraId="091FEAE6" w14:textId="77777777" w:rsidTr="005B1603">
        <w:tc>
          <w:tcPr>
            <w:tcW w:w="4957" w:type="dxa"/>
          </w:tcPr>
          <w:p w14:paraId="044CA6AE" w14:textId="77777777" w:rsidR="004B72C6" w:rsidRPr="00E244BE" w:rsidRDefault="004B72C6" w:rsidP="005B1603">
            <w:pPr>
              <w:pStyle w:val="Default"/>
              <w:jc w:val="both"/>
              <w:rPr>
                <w:rFonts w:ascii="Arial" w:hAnsi="Arial" w:cs="Arial"/>
                <w:color w:val="2F3239" w:themeColor="text1"/>
                <w:sz w:val="22"/>
                <w:szCs w:val="22"/>
              </w:rPr>
            </w:pPr>
            <w:bookmarkStart w:id="2" w:name="_Hlk226622419"/>
            <w:r w:rsidRPr="00E244BE">
              <w:rPr>
                <w:rFonts w:ascii="Arial" w:hAnsi="Arial" w:cs="Arial"/>
                <w:color w:val="2F3239" w:themeColor="text1"/>
                <w:sz w:val="22"/>
                <w:szCs w:val="22"/>
              </w:rPr>
              <w:t xml:space="preserve">1. </w:t>
            </w:r>
            <w:r w:rsidRPr="00E244BE">
              <w:rPr>
                <w:rFonts w:ascii="Arial" w:eastAsia="Calibri" w:hAnsi="Arial" w:cs="Arial"/>
                <w:color w:val="2F3239" w:themeColor="text1"/>
                <w:sz w:val="22"/>
                <w:szCs w:val="22"/>
              </w:rPr>
              <w:t>Darba uzdevumā Inženierim paredzētais vidējā laika ieguldījums nepārsniedz 2 (divas) dienas mēnesī. Uzskatām, ka tas ir nepietiekami Inženierim līgumā noteikto pienākumu pildīšanai šāda apjoma un sarežģītības projektā. Aicinām izvērtēt Inženierim paredzētā laika ieguldījuma pietiekamību.</w:t>
            </w:r>
          </w:p>
        </w:tc>
        <w:tc>
          <w:tcPr>
            <w:tcW w:w="4819" w:type="dxa"/>
          </w:tcPr>
          <w:p w14:paraId="0BA30C6A" w14:textId="77777777" w:rsidR="004B72C6" w:rsidRPr="00E244BE" w:rsidRDefault="004B72C6" w:rsidP="005B1603">
            <w:pPr>
              <w:ind w:firstLine="359"/>
              <w:jc w:val="both"/>
              <w:rPr>
                <w:rFonts w:ascii="Arial" w:eastAsia="Aptos" w:hAnsi="Arial" w:cs="Arial"/>
                <w:color w:val="2F3239" w:themeColor="text1"/>
                <w:kern w:val="2"/>
                <w:sz w:val="22"/>
                <w:szCs w:val="22"/>
                <w:lang w:val="lv-LV"/>
                <w14:ligatures w14:val="standardContextual"/>
              </w:rPr>
            </w:pPr>
            <w:r w:rsidRPr="00E244BE">
              <w:rPr>
                <w:rFonts w:ascii="Arial" w:eastAsia="Aptos" w:hAnsi="Arial" w:cs="Arial"/>
                <w:color w:val="2F3239" w:themeColor="text1"/>
                <w:kern w:val="2"/>
                <w:sz w:val="22"/>
                <w:szCs w:val="22"/>
                <w:lang w:val="lv-LV"/>
                <w14:ligatures w14:val="standardContextual"/>
              </w:rPr>
              <w:t>Saskaņā ar iepirkuma nosacījumiem norādītais apjoms ir indikatīvs - paredzētais vidējais laika ieguldījums (visās 17 dzelzceļa stacijās kopā) plānots līdz 176h mēnesī, nevis 2 dienas mēnesī Finanšu piedāvājumā (iepirkuma nolikuma 3.pielikuma 2.veidlapa) noteikts,  ka “</w:t>
            </w:r>
            <w:r w:rsidRPr="00E244BE">
              <w:rPr>
                <w:rFonts w:ascii="Arial" w:eastAsia="Aptos" w:hAnsi="Arial" w:cs="Arial"/>
                <w:i/>
                <w:iCs/>
                <w:color w:val="2F3239" w:themeColor="text1"/>
                <w:kern w:val="2"/>
                <w:sz w:val="22"/>
                <w:szCs w:val="22"/>
                <w:lang w:val="lv-LV"/>
                <w14:ligatures w14:val="standardContextual"/>
              </w:rPr>
              <w:t xml:space="preserve">Paredzamais stundu skaits Darbu Līgumā noteikto FIDIC Inženiera pienākumu veikšanai (apmaksājamo darba stundu skaits nepārsniegs 176h mēnesī) – indikatīvs stundu skaits, kas tiek piemērots piedāvājumu salīdzināšanai. Līguma izpildes laikā apmaksājamo darba stundu skaits katru mēnesi tiks apstiprināts no </w:t>
            </w:r>
            <w:proofErr w:type="spellStart"/>
            <w:r w:rsidRPr="00E244BE">
              <w:rPr>
                <w:rFonts w:ascii="Arial" w:eastAsia="Aptos" w:hAnsi="Arial" w:cs="Arial"/>
                <w:i/>
                <w:iCs/>
                <w:color w:val="2F3239" w:themeColor="text1"/>
                <w:kern w:val="2"/>
                <w:sz w:val="22"/>
                <w:szCs w:val="22"/>
                <w:lang w:val="lv-LV"/>
                <w14:ligatures w14:val="standardContextual"/>
              </w:rPr>
              <w:t>LDz</w:t>
            </w:r>
            <w:proofErr w:type="spellEnd"/>
            <w:r w:rsidRPr="00E244BE">
              <w:rPr>
                <w:rFonts w:ascii="Arial" w:eastAsia="Aptos" w:hAnsi="Arial" w:cs="Arial"/>
                <w:i/>
                <w:iCs/>
                <w:color w:val="2F3239" w:themeColor="text1"/>
                <w:kern w:val="2"/>
                <w:sz w:val="22"/>
                <w:szCs w:val="22"/>
                <w:lang w:val="lv-LV"/>
                <w14:ligatures w14:val="standardContextual"/>
              </w:rPr>
              <w:t xml:space="preserve"> puses saskaņā ar faktiski veiktajiem darbiem.</w:t>
            </w:r>
            <w:r w:rsidRPr="00E244BE">
              <w:rPr>
                <w:rFonts w:ascii="Arial" w:eastAsia="Aptos" w:hAnsi="Arial" w:cs="Arial"/>
                <w:color w:val="2F3239" w:themeColor="text1"/>
                <w:kern w:val="2"/>
                <w:sz w:val="22"/>
                <w:szCs w:val="22"/>
                <w:lang w:val="lv-LV"/>
                <w14:ligatures w14:val="standardContextual"/>
              </w:rPr>
              <w:t>”.</w:t>
            </w:r>
          </w:p>
        </w:tc>
      </w:tr>
      <w:tr w:rsidR="004B72C6" w:rsidRPr="00021A9F" w14:paraId="65E85DAA" w14:textId="77777777" w:rsidTr="005B1603">
        <w:tc>
          <w:tcPr>
            <w:tcW w:w="4957" w:type="dxa"/>
          </w:tcPr>
          <w:p w14:paraId="28832275" w14:textId="77777777" w:rsidR="004B72C6" w:rsidRPr="00E244BE" w:rsidRDefault="004B72C6" w:rsidP="005B1603">
            <w:pPr>
              <w:pStyle w:val="Default"/>
              <w:jc w:val="both"/>
              <w:rPr>
                <w:rFonts w:ascii="Arial" w:eastAsia="Calibri" w:hAnsi="Arial" w:cs="Arial"/>
                <w:i/>
                <w:iCs/>
                <w:color w:val="2F3239" w:themeColor="text1"/>
                <w:sz w:val="22"/>
                <w:szCs w:val="22"/>
              </w:rPr>
            </w:pPr>
            <w:r w:rsidRPr="00E244BE">
              <w:rPr>
                <w:rFonts w:ascii="Arial" w:hAnsi="Arial" w:cs="Arial"/>
                <w:color w:val="2F3239" w:themeColor="text1"/>
                <w:sz w:val="22"/>
                <w:szCs w:val="22"/>
              </w:rPr>
              <w:t xml:space="preserve">2. </w:t>
            </w:r>
            <w:r w:rsidRPr="00E244BE">
              <w:rPr>
                <w:rFonts w:ascii="Arial" w:eastAsia="Calibri" w:hAnsi="Arial" w:cs="Arial"/>
                <w:color w:val="2F3239" w:themeColor="text1"/>
                <w:sz w:val="22"/>
                <w:szCs w:val="22"/>
              </w:rPr>
              <w:t xml:space="preserve">Darba uzdevuma 7.1.3. punkts Inženierim paredz šādus pienākumus: </w:t>
            </w:r>
            <w:r w:rsidRPr="00E244BE">
              <w:rPr>
                <w:rFonts w:ascii="Arial" w:eastAsia="Calibri" w:hAnsi="Arial" w:cs="Arial"/>
                <w:i/>
                <w:iCs/>
                <w:color w:val="2F3239" w:themeColor="text1"/>
                <w:sz w:val="22"/>
                <w:szCs w:val="22"/>
              </w:rPr>
              <w:t xml:space="preserve">“Pēc Pasūtītāja pieprasījuma jāsagatavo norādītie dokumenti – tai skaitā, bet ne tikai Darbu Līguma grozījumi, </w:t>
            </w:r>
            <w:proofErr w:type="spellStart"/>
            <w:r w:rsidRPr="00E244BE">
              <w:rPr>
                <w:rFonts w:ascii="Arial" w:eastAsia="Calibri" w:hAnsi="Arial" w:cs="Arial"/>
                <w:i/>
                <w:iCs/>
                <w:color w:val="2F3239" w:themeColor="text1"/>
                <w:sz w:val="22"/>
                <w:szCs w:val="22"/>
              </w:rPr>
              <w:t>izvērtējumi</w:t>
            </w:r>
            <w:proofErr w:type="spellEnd"/>
            <w:r w:rsidRPr="00E244BE">
              <w:rPr>
                <w:rFonts w:ascii="Arial" w:eastAsia="Calibri" w:hAnsi="Arial" w:cs="Arial"/>
                <w:i/>
                <w:iCs/>
                <w:color w:val="2F3239" w:themeColor="text1"/>
                <w:sz w:val="22"/>
                <w:szCs w:val="22"/>
              </w:rPr>
              <w:t>, juridisku atzinumi, vēstuļu projekti.”</w:t>
            </w:r>
          </w:p>
          <w:p w14:paraId="49CDB3D4" w14:textId="77777777" w:rsidR="004B72C6" w:rsidRPr="00E244BE" w:rsidRDefault="004B72C6" w:rsidP="005B1603">
            <w:pPr>
              <w:pStyle w:val="Default"/>
              <w:ind w:firstLine="449"/>
              <w:jc w:val="both"/>
              <w:rPr>
                <w:rFonts w:ascii="Arial" w:hAnsi="Arial" w:cs="Arial"/>
                <w:color w:val="2F3239" w:themeColor="text1"/>
                <w:sz w:val="22"/>
                <w:szCs w:val="22"/>
              </w:rPr>
            </w:pPr>
            <w:r w:rsidRPr="00E244BE">
              <w:rPr>
                <w:rFonts w:ascii="Arial" w:eastAsia="Calibri" w:hAnsi="Arial" w:cs="Arial"/>
                <w:color w:val="2F3239" w:themeColor="text1"/>
                <w:sz w:val="22"/>
                <w:szCs w:val="22"/>
              </w:rPr>
              <w:t>Ievērojot veicamo darbu apjomu un sarežģītību, kā arī minēto pienākumu specifiku, aicinām šo un līdzīgu pienākumu pildīšanai paredzēt atbilstoši kvalificēta un pieredzējuša jurista iesaisti Izpildītāja komandas sastāvā.</w:t>
            </w:r>
          </w:p>
        </w:tc>
        <w:tc>
          <w:tcPr>
            <w:tcW w:w="4819" w:type="dxa"/>
          </w:tcPr>
          <w:p w14:paraId="7378B057" w14:textId="77777777" w:rsidR="004B72C6" w:rsidRPr="00E244BE" w:rsidRDefault="004B72C6" w:rsidP="005B1603">
            <w:pPr>
              <w:ind w:firstLine="359"/>
              <w:jc w:val="both"/>
              <w:rPr>
                <w:rFonts w:ascii="Arial" w:eastAsia="Aptos" w:hAnsi="Arial" w:cs="Arial"/>
                <w:color w:val="2F3239" w:themeColor="text1"/>
                <w:kern w:val="2"/>
                <w:sz w:val="22"/>
                <w:szCs w:val="22"/>
                <w:lang w:val="lv-LV"/>
                <w14:ligatures w14:val="standardContextual"/>
              </w:rPr>
            </w:pPr>
            <w:r w:rsidRPr="00E244BE">
              <w:rPr>
                <w:rFonts w:ascii="Arial" w:eastAsia="Aptos" w:hAnsi="Arial" w:cs="Arial"/>
                <w:color w:val="2F3239" w:themeColor="text1"/>
                <w:kern w:val="2"/>
                <w:sz w:val="22"/>
                <w:szCs w:val="22"/>
                <w:lang w:val="lv-LV"/>
                <w14:ligatures w14:val="standardContextual"/>
              </w:rPr>
              <w:t>Finanšu piedāvājuma veidnē, katra posma 1.punktā norādīts darbu veids “</w:t>
            </w:r>
            <w:r w:rsidRPr="00E244BE">
              <w:rPr>
                <w:rFonts w:ascii="Arial" w:eastAsia="Aptos" w:hAnsi="Arial" w:cs="Arial"/>
                <w:i/>
                <w:iCs/>
                <w:color w:val="2F3239" w:themeColor="text1"/>
                <w:kern w:val="2"/>
                <w:sz w:val="22"/>
                <w:szCs w:val="22"/>
                <w:lang w:val="lv-LV"/>
                <w14:ligatures w14:val="standardContextual"/>
              </w:rPr>
              <w:t>Darbu Līgumā noteikto FIDIC Inženiera pienākumu veikšana (apmaksas nosacījums: uzņēmuma vienota stundas likme, iekļaujot visu līguma izpildei nepieciešamo speciālistu skaitu)</w:t>
            </w:r>
            <w:r w:rsidRPr="00E244BE">
              <w:rPr>
                <w:rFonts w:ascii="Arial" w:eastAsia="Aptos" w:hAnsi="Arial" w:cs="Arial"/>
                <w:color w:val="2F3239" w:themeColor="text1"/>
                <w:kern w:val="2"/>
                <w:sz w:val="22"/>
                <w:szCs w:val="22"/>
                <w:lang w:val="lv-LV"/>
                <w14:ligatures w14:val="standardContextual"/>
              </w:rPr>
              <w:t xml:space="preserve">”. </w:t>
            </w:r>
          </w:p>
          <w:p w14:paraId="7812021F" w14:textId="77777777" w:rsidR="004B72C6" w:rsidRPr="00E244BE" w:rsidRDefault="004B72C6" w:rsidP="005B1603">
            <w:pPr>
              <w:ind w:firstLine="359"/>
              <w:jc w:val="both"/>
              <w:rPr>
                <w:rFonts w:ascii="Arial" w:eastAsia="Aptos" w:hAnsi="Arial" w:cs="Arial"/>
                <w:color w:val="2F3239" w:themeColor="text1"/>
                <w:kern w:val="2"/>
                <w:sz w:val="22"/>
                <w:szCs w:val="22"/>
                <w:lang w:val="lv-LV"/>
                <w14:ligatures w14:val="standardContextual"/>
              </w:rPr>
            </w:pPr>
            <w:r w:rsidRPr="00E244BE">
              <w:rPr>
                <w:rFonts w:ascii="Arial" w:eastAsia="Aptos" w:hAnsi="Arial" w:cs="Arial"/>
                <w:color w:val="2F3239" w:themeColor="text1"/>
                <w:kern w:val="2"/>
                <w:sz w:val="22"/>
                <w:szCs w:val="22"/>
                <w:lang w:val="lv-LV"/>
                <w14:ligatures w14:val="standardContextual"/>
              </w:rPr>
              <w:t>Skaidrojam, ka Pretendents ir tiesīgs šajā pozīcijā iekļaut arī atbilstoši kvalificēta un pieredzējuša jurista iesaisti Izpildītāja komandas sastāvā.</w:t>
            </w:r>
          </w:p>
        </w:tc>
      </w:tr>
      <w:tr w:rsidR="004B72C6" w:rsidRPr="00021A9F" w14:paraId="32844BCA" w14:textId="77777777" w:rsidTr="005B1603">
        <w:tc>
          <w:tcPr>
            <w:tcW w:w="4957" w:type="dxa"/>
          </w:tcPr>
          <w:p w14:paraId="1E5E2D15" w14:textId="77777777" w:rsidR="004B72C6" w:rsidRPr="00E244BE" w:rsidRDefault="004B72C6" w:rsidP="005B1603">
            <w:pPr>
              <w:pStyle w:val="Default"/>
              <w:jc w:val="both"/>
              <w:rPr>
                <w:rFonts w:ascii="Arial" w:eastAsia="Calibri" w:hAnsi="Arial" w:cs="Arial"/>
                <w:color w:val="2F3239" w:themeColor="text1"/>
                <w:sz w:val="22"/>
                <w:szCs w:val="22"/>
              </w:rPr>
            </w:pPr>
            <w:bookmarkStart w:id="3" w:name="_Hlk232585164"/>
            <w:r w:rsidRPr="00E244BE">
              <w:rPr>
                <w:rFonts w:ascii="Arial" w:hAnsi="Arial" w:cs="Arial"/>
                <w:color w:val="2F3239" w:themeColor="text1"/>
                <w:sz w:val="22"/>
                <w:szCs w:val="22"/>
              </w:rPr>
              <w:t xml:space="preserve">3. </w:t>
            </w:r>
            <w:r w:rsidRPr="00E244BE">
              <w:rPr>
                <w:rFonts w:ascii="Arial" w:eastAsia="Calibri" w:hAnsi="Arial" w:cs="Arial"/>
                <w:color w:val="2F3239" w:themeColor="text1"/>
                <w:sz w:val="22"/>
                <w:szCs w:val="22"/>
              </w:rPr>
              <w:t>Iepirkuma līguma projekta 7.1.3. punkts nosaka, ka Izpildītāja speciālistiem defektu novēršanas perioda laikā jāsagatavo un jāiesniedz saskaņā ar līguma projektam pievienotajām veidlapām 1.a. “Izpildīto darbu atskaite” un 1.b. “Speciālista izpildīto darbu atskaites forma” sagatavotas atskaites.</w:t>
            </w:r>
          </w:p>
          <w:p w14:paraId="1DF44ECE" w14:textId="77777777" w:rsidR="004B72C6" w:rsidRPr="00E244BE" w:rsidRDefault="004B72C6" w:rsidP="005B1603">
            <w:pPr>
              <w:pStyle w:val="Default"/>
              <w:ind w:firstLine="308"/>
              <w:jc w:val="both"/>
              <w:rPr>
                <w:rFonts w:ascii="Arial" w:eastAsia="Calibri" w:hAnsi="Arial" w:cs="Arial"/>
                <w:color w:val="2F3239" w:themeColor="text1"/>
                <w:sz w:val="22"/>
                <w:szCs w:val="22"/>
              </w:rPr>
            </w:pPr>
            <w:r w:rsidRPr="00E244BE">
              <w:rPr>
                <w:rFonts w:ascii="Arial" w:eastAsia="Calibri" w:hAnsi="Arial" w:cs="Arial"/>
                <w:color w:val="2F3239" w:themeColor="text1"/>
                <w:sz w:val="22"/>
                <w:szCs w:val="22"/>
              </w:rPr>
              <w:t>Uz stundas likmi balstītu norēķinu līgums paredz tikai Inženierim un būvprojekta izmaiņu ekspertīzes veikšanā iesaistītajiem speciālistiem. Lūdzam precizēt minēto veidlapu izmantošanu defektu novēršanas perioda laikā, kā arī skaidrot, kādas veidnes izmantojamas speciālistu laika ieguldījuma uzrādīšanai būvprojektēšanas un būvdarbu veikšanas periodā.</w:t>
            </w:r>
          </w:p>
          <w:p w14:paraId="407FF5F3" w14:textId="77777777" w:rsidR="004B72C6" w:rsidRPr="00E244BE" w:rsidRDefault="004B72C6" w:rsidP="005B1603">
            <w:pPr>
              <w:pStyle w:val="Default"/>
              <w:ind w:firstLine="308"/>
              <w:jc w:val="both"/>
              <w:rPr>
                <w:rFonts w:ascii="Arial" w:eastAsia="Calibri" w:hAnsi="Arial" w:cs="Arial"/>
                <w:color w:val="2F3239" w:themeColor="text1"/>
                <w:sz w:val="22"/>
                <w:szCs w:val="22"/>
              </w:rPr>
            </w:pPr>
            <w:r w:rsidRPr="00E244BE">
              <w:rPr>
                <w:rFonts w:ascii="Arial" w:eastAsia="Calibri" w:hAnsi="Arial" w:cs="Arial"/>
                <w:color w:val="2F3239" w:themeColor="text1"/>
                <w:sz w:val="22"/>
                <w:szCs w:val="22"/>
              </w:rPr>
              <w:t>Lūdzam arī apstiprināt, ka būvuzraudzības speciālistiem, kuru darba apmaksa ir balstīta uz komplektu jeb dzelzceļa staciju apstiprināto būvdarbu procentuālo finanšu izpildi, nav jāiesniedz minētās atskaites.</w:t>
            </w:r>
          </w:p>
        </w:tc>
        <w:tc>
          <w:tcPr>
            <w:tcW w:w="4819" w:type="dxa"/>
          </w:tcPr>
          <w:p w14:paraId="080B3F33" w14:textId="77777777" w:rsidR="004B72C6" w:rsidRPr="00E244BE" w:rsidRDefault="004B72C6" w:rsidP="005B1603">
            <w:pPr>
              <w:ind w:firstLine="217"/>
              <w:jc w:val="both"/>
              <w:rPr>
                <w:rFonts w:ascii="Arial" w:eastAsia="Aptos" w:hAnsi="Arial" w:cs="Arial"/>
                <w:color w:val="2F3239" w:themeColor="text1"/>
                <w:kern w:val="2"/>
                <w:sz w:val="22"/>
                <w:szCs w:val="22"/>
                <w:lang w:val="lv-LV"/>
                <w14:ligatures w14:val="standardContextual"/>
              </w:rPr>
            </w:pPr>
            <w:r w:rsidRPr="00E244BE">
              <w:rPr>
                <w:rFonts w:ascii="Arial" w:eastAsia="Aptos" w:hAnsi="Arial" w:cs="Arial"/>
                <w:color w:val="2F3239" w:themeColor="text1"/>
                <w:kern w:val="2"/>
                <w:sz w:val="22"/>
                <w:szCs w:val="22"/>
                <w:lang w:val="lv-LV"/>
                <w14:ligatures w14:val="standardContextual"/>
              </w:rPr>
              <w:t>Pasūtītājs skaidro, ka veidlapas 1.a. “Izpildīto darbu atskaite” un 1.b. “Speciālista izpildīto darbu atskaites forma” ir piemērojamas tiktāl, ciktāl attiecīgajam speciālistam saskaņā ar līguma noteikumiem ir paredzēta darba laika uzskaite un atlīdzības aprēķins pēc stundas likmes.</w:t>
            </w:r>
          </w:p>
        </w:tc>
      </w:tr>
      <w:bookmarkEnd w:id="3"/>
      <w:tr w:rsidR="004B72C6" w:rsidRPr="00021A9F" w14:paraId="3174580A" w14:textId="77777777" w:rsidTr="005B1603">
        <w:tc>
          <w:tcPr>
            <w:tcW w:w="4957" w:type="dxa"/>
          </w:tcPr>
          <w:p w14:paraId="185C4A12" w14:textId="77777777" w:rsidR="004B72C6" w:rsidRPr="00E244BE" w:rsidRDefault="004B72C6" w:rsidP="005B1603">
            <w:pPr>
              <w:pStyle w:val="Default"/>
              <w:ind w:firstLine="314"/>
              <w:jc w:val="both"/>
              <w:rPr>
                <w:rFonts w:ascii="Arial" w:eastAsia="Times New Roman" w:hAnsi="Arial" w:cs="Arial"/>
                <w:color w:val="2F3239" w:themeColor="text1"/>
                <w:sz w:val="22"/>
                <w:szCs w:val="22"/>
              </w:rPr>
            </w:pPr>
            <w:r w:rsidRPr="00E244BE">
              <w:rPr>
                <w:rFonts w:ascii="Arial" w:eastAsia="Times New Roman" w:hAnsi="Arial" w:cs="Arial"/>
                <w:color w:val="2F3239" w:themeColor="text1"/>
                <w:sz w:val="22"/>
                <w:szCs w:val="22"/>
              </w:rPr>
              <w:lastRenderedPageBreak/>
              <w:t xml:space="preserve">4. </w:t>
            </w:r>
            <w:r w:rsidRPr="00E244BE">
              <w:rPr>
                <w:rFonts w:ascii="Arial" w:eastAsia="Calibri" w:hAnsi="Arial" w:cs="Arial"/>
                <w:color w:val="2F3239" w:themeColor="text1"/>
                <w:sz w:val="22"/>
                <w:szCs w:val="22"/>
              </w:rPr>
              <w:t>Lūdzam precizēt, kuros darbu posmos tiks ieintegrēta darba uzdevuma 5. punktā minētā izbūvētā pasažieru apziņošana un videonovērošana.</w:t>
            </w:r>
          </w:p>
        </w:tc>
        <w:tc>
          <w:tcPr>
            <w:tcW w:w="4819" w:type="dxa"/>
          </w:tcPr>
          <w:p w14:paraId="2792452B" w14:textId="77777777" w:rsidR="004B72C6" w:rsidRPr="00E244BE" w:rsidRDefault="004B72C6" w:rsidP="005B1603">
            <w:pPr>
              <w:ind w:firstLine="359"/>
              <w:jc w:val="both"/>
              <w:rPr>
                <w:rFonts w:ascii="Arial" w:hAnsi="Arial" w:cs="Arial"/>
                <w:bCs/>
                <w:color w:val="2F3239" w:themeColor="text1"/>
                <w:sz w:val="22"/>
                <w:szCs w:val="22"/>
                <w:lang w:val="lv-LV"/>
              </w:rPr>
            </w:pPr>
            <w:r w:rsidRPr="00E244BE">
              <w:rPr>
                <w:rFonts w:ascii="Arial" w:hAnsi="Arial" w:cs="Arial"/>
                <w:bCs/>
                <w:color w:val="2F3239" w:themeColor="text1"/>
                <w:sz w:val="22"/>
                <w:szCs w:val="22"/>
                <w:lang w:val="lv-LV"/>
              </w:rPr>
              <w:t>Darba uzdevuma 5. punktā minētā izbūvētā pasažieru apziņošana un videonovērošana jāintegrē visos Posmos Nr.1-Nr.7.</w:t>
            </w:r>
          </w:p>
        </w:tc>
      </w:tr>
      <w:tr w:rsidR="004B72C6" w:rsidRPr="00021A9F" w14:paraId="305ABDF1" w14:textId="77777777" w:rsidTr="005B1603">
        <w:tc>
          <w:tcPr>
            <w:tcW w:w="4957" w:type="dxa"/>
          </w:tcPr>
          <w:p w14:paraId="5762542B" w14:textId="77777777" w:rsidR="004B72C6" w:rsidRPr="00E244BE" w:rsidRDefault="004B72C6" w:rsidP="005B1603">
            <w:pPr>
              <w:pStyle w:val="Default"/>
              <w:ind w:firstLine="314"/>
              <w:jc w:val="both"/>
              <w:rPr>
                <w:rFonts w:ascii="Arial" w:eastAsia="Times New Roman" w:hAnsi="Arial" w:cs="Arial"/>
                <w:color w:val="2F3239" w:themeColor="text1"/>
                <w:sz w:val="22"/>
                <w:szCs w:val="22"/>
              </w:rPr>
            </w:pPr>
            <w:r w:rsidRPr="00E244BE">
              <w:rPr>
                <w:rFonts w:ascii="Arial" w:eastAsia="Times New Roman" w:hAnsi="Arial" w:cs="Arial"/>
                <w:color w:val="2F3239" w:themeColor="text1"/>
                <w:sz w:val="22"/>
                <w:szCs w:val="22"/>
              </w:rPr>
              <w:t xml:space="preserve">5. </w:t>
            </w:r>
            <w:r w:rsidRPr="00E244BE">
              <w:rPr>
                <w:rFonts w:ascii="Arial" w:eastAsia="Calibri" w:hAnsi="Arial" w:cs="Arial"/>
                <w:color w:val="2F3239" w:themeColor="text1"/>
                <w:sz w:val="22"/>
                <w:szCs w:val="22"/>
              </w:rPr>
              <w:t>Lūdzam precizēt, vai darba uzdevuma 7.5.14. punktā būvdarbu kontroles IT rīkam noteiktās prasības ir iekļautas arī būvprojektēšanas un būvdarbu veicēja līguma nosacījumos.</w:t>
            </w:r>
          </w:p>
        </w:tc>
        <w:tc>
          <w:tcPr>
            <w:tcW w:w="4819" w:type="dxa"/>
          </w:tcPr>
          <w:p w14:paraId="7243DBF8" w14:textId="77777777" w:rsidR="004B72C6" w:rsidRPr="00E244BE" w:rsidRDefault="004B72C6" w:rsidP="005B1603">
            <w:pPr>
              <w:ind w:firstLine="316"/>
              <w:jc w:val="both"/>
              <w:rPr>
                <w:rFonts w:ascii="Arial" w:hAnsi="Arial" w:cs="Arial"/>
                <w:bCs/>
                <w:color w:val="2F3239" w:themeColor="text1"/>
                <w:sz w:val="22"/>
                <w:szCs w:val="22"/>
                <w:lang w:val="lv-LV"/>
              </w:rPr>
            </w:pPr>
            <w:r w:rsidRPr="00705C04">
              <w:rPr>
                <w:rFonts w:ascii="Arial" w:hAnsi="Arial" w:cs="Arial"/>
                <w:bCs/>
                <w:color w:val="2F3239" w:themeColor="text1"/>
                <w:sz w:val="22"/>
                <w:szCs w:val="22"/>
                <w:lang w:val="lv-LV"/>
              </w:rPr>
              <w:t>Pasūtītājs skaidro, ka darba uzdevuma 7.5.14. punktā noteiktās prasības šobrīd nav iekļautas</w:t>
            </w:r>
            <w:r w:rsidRPr="00705C04">
              <w:rPr>
                <w:rFonts w:ascii="Arial" w:eastAsia="Calibri" w:hAnsi="Arial" w:cs="Arial"/>
                <w:color w:val="2F3239" w:themeColor="text1"/>
                <w:sz w:val="22"/>
                <w:szCs w:val="22"/>
                <w:lang w:val="lv-LV"/>
              </w:rPr>
              <w:t xml:space="preserve"> būvprojektēšanas un būvdarbu veicēja līguma nosacījumos</w:t>
            </w:r>
            <w:r w:rsidRPr="00705C04">
              <w:rPr>
                <w:rFonts w:ascii="Arial" w:hAnsi="Arial" w:cs="Arial"/>
                <w:bCs/>
                <w:color w:val="2F3239" w:themeColor="text1"/>
                <w:sz w:val="22"/>
                <w:szCs w:val="22"/>
                <w:lang w:val="lv-LV"/>
              </w:rPr>
              <w:t>.</w:t>
            </w:r>
            <w:r>
              <w:rPr>
                <w:rFonts w:ascii="Arial" w:hAnsi="Arial" w:cs="Arial"/>
                <w:bCs/>
                <w:color w:val="2F3239" w:themeColor="text1"/>
                <w:sz w:val="22"/>
                <w:szCs w:val="22"/>
                <w:lang w:val="lv-LV"/>
              </w:rPr>
              <w:t xml:space="preserve"> </w:t>
            </w:r>
            <w:r w:rsidRPr="00705C04">
              <w:rPr>
                <w:rFonts w:ascii="Arial" w:hAnsi="Arial" w:cs="Arial"/>
                <w:bCs/>
                <w:color w:val="2F3239" w:themeColor="text1"/>
                <w:sz w:val="22"/>
                <w:szCs w:val="22"/>
                <w:lang w:val="lv-LV"/>
              </w:rPr>
              <w:t>Plānots</w:t>
            </w:r>
            <w:r>
              <w:rPr>
                <w:rFonts w:ascii="Arial" w:hAnsi="Arial" w:cs="Arial"/>
                <w:bCs/>
                <w:color w:val="2F3239" w:themeColor="text1"/>
                <w:sz w:val="22"/>
                <w:szCs w:val="22"/>
                <w:lang w:val="lv-LV"/>
              </w:rPr>
              <w:t xml:space="preserve"> nodrošināt</w:t>
            </w:r>
            <w:r w:rsidRPr="00705C04">
              <w:rPr>
                <w:rFonts w:ascii="Arial" w:hAnsi="Arial" w:cs="Arial"/>
                <w:bCs/>
                <w:color w:val="2F3239" w:themeColor="text1"/>
                <w:sz w:val="22"/>
                <w:szCs w:val="22"/>
                <w:lang w:val="lv-LV"/>
              </w:rPr>
              <w:t xml:space="preserve"> minēto prasību </w:t>
            </w:r>
            <w:r>
              <w:rPr>
                <w:rFonts w:ascii="Arial" w:hAnsi="Arial" w:cs="Arial"/>
                <w:bCs/>
                <w:color w:val="2F3239" w:themeColor="text1"/>
                <w:sz w:val="22"/>
                <w:szCs w:val="22"/>
                <w:lang w:val="lv-LV"/>
              </w:rPr>
              <w:t>p</w:t>
            </w:r>
            <w:r w:rsidRPr="00705C04">
              <w:rPr>
                <w:rFonts w:ascii="Arial" w:hAnsi="Arial" w:cs="Arial"/>
                <w:bCs/>
                <w:color w:val="2F3239" w:themeColor="text1"/>
                <w:sz w:val="22"/>
                <w:szCs w:val="22"/>
                <w:lang w:val="lv-LV"/>
              </w:rPr>
              <w:t>ar būvdarbu kontroles IT rīka izmantošanu būvdarbu ikdienas darba organizācijas vajadzībām</w:t>
            </w:r>
            <w:r>
              <w:rPr>
                <w:rFonts w:ascii="Arial" w:hAnsi="Arial" w:cs="Arial"/>
                <w:bCs/>
                <w:color w:val="2F3239" w:themeColor="text1"/>
                <w:sz w:val="22"/>
                <w:szCs w:val="22"/>
                <w:lang w:val="lv-LV"/>
              </w:rPr>
              <w:t xml:space="preserve"> iekļaušanu pēc būvniecības līgumu noslēgšanas, attiecīgā būvprojektēšanas un būvdarbu līguma /-u </w:t>
            </w:r>
            <w:r w:rsidRPr="00705C04">
              <w:rPr>
                <w:rFonts w:ascii="Arial" w:hAnsi="Arial" w:cs="Arial"/>
                <w:bCs/>
                <w:color w:val="2F3239" w:themeColor="text1"/>
                <w:sz w:val="22"/>
                <w:szCs w:val="22"/>
                <w:lang w:val="lv-LV"/>
              </w:rPr>
              <w:t>pusēm vienojoties, ievērojot būvniecības līguma noteikumus.</w:t>
            </w:r>
          </w:p>
        </w:tc>
      </w:tr>
      <w:tr w:rsidR="004B72C6" w:rsidRPr="00021A9F" w14:paraId="0725AD27" w14:textId="77777777" w:rsidTr="005B1603">
        <w:tc>
          <w:tcPr>
            <w:tcW w:w="4957" w:type="dxa"/>
          </w:tcPr>
          <w:p w14:paraId="2435A257" w14:textId="77777777" w:rsidR="004B72C6" w:rsidRPr="00E244BE" w:rsidRDefault="004B72C6" w:rsidP="005B1603">
            <w:pPr>
              <w:pStyle w:val="Default"/>
              <w:ind w:firstLine="314"/>
              <w:jc w:val="both"/>
              <w:rPr>
                <w:rFonts w:ascii="Arial" w:eastAsia="Times New Roman" w:hAnsi="Arial" w:cs="Arial"/>
                <w:color w:val="2F3239" w:themeColor="text1"/>
                <w:sz w:val="22"/>
                <w:szCs w:val="22"/>
              </w:rPr>
            </w:pPr>
            <w:r w:rsidRPr="00E244BE">
              <w:rPr>
                <w:rFonts w:ascii="Arial" w:eastAsia="Times New Roman" w:hAnsi="Arial" w:cs="Arial"/>
                <w:color w:val="2F3239" w:themeColor="text1"/>
                <w:sz w:val="22"/>
                <w:szCs w:val="22"/>
              </w:rPr>
              <w:t xml:space="preserve">6. </w:t>
            </w:r>
            <w:r w:rsidRPr="00E244BE">
              <w:rPr>
                <w:rFonts w:ascii="Arial" w:eastAsia="Calibri" w:hAnsi="Arial" w:cs="Arial"/>
                <w:color w:val="2F3239" w:themeColor="text1"/>
                <w:sz w:val="22"/>
                <w:szCs w:val="22"/>
              </w:rPr>
              <w:t>Laika periods no Iepirkuma izsludināšanas līdz piedāvājumu iesniegšanas termiņam ietver tikai 10 darbdienas. Tas ir nepietiekami piedāvājuma sagatavošanai šāda apjoma un sarežģītības iepirkumā. Lūdzam pagarināt piedāvājumu iesniegšanas termiņu līdz vismaz līdz 2026. gada 13. jūlijam.</w:t>
            </w:r>
          </w:p>
        </w:tc>
        <w:tc>
          <w:tcPr>
            <w:tcW w:w="4819" w:type="dxa"/>
          </w:tcPr>
          <w:p w14:paraId="38A1AAA3" w14:textId="77777777" w:rsidR="004B72C6" w:rsidRPr="00E244BE" w:rsidRDefault="004B72C6" w:rsidP="005B1603">
            <w:pPr>
              <w:ind w:firstLine="217"/>
              <w:jc w:val="both"/>
              <w:rPr>
                <w:rFonts w:ascii="Arial" w:hAnsi="Arial" w:cs="Arial"/>
                <w:bCs/>
                <w:color w:val="2F3239" w:themeColor="text1"/>
                <w:sz w:val="22"/>
                <w:szCs w:val="22"/>
                <w:lang w:val="lv-LV"/>
              </w:rPr>
            </w:pPr>
            <w:r w:rsidRPr="00E244BE">
              <w:rPr>
                <w:rFonts w:ascii="Arial" w:hAnsi="Arial" w:cs="Arial"/>
                <w:bCs/>
                <w:color w:val="2F3239" w:themeColor="text1"/>
                <w:sz w:val="22"/>
                <w:szCs w:val="22"/>
                <w:lang w:val="lv-LV"/>
              </w:rPr>
              <w:t>Iepirkuma komisija informē, ka iepirkumā piedāvājumu iesniegšanas termiņš tiks pagarināts līdz 2026.gadam 23.jūlijam, veicot grozījumus Elektronisko iepirkumu sistēmā (EIS) e-konkursu apakšsistēmā šī iepirkuma datos.*</w:t>
            </w:r>
          </w:p>
          <w:p w14:paraId="2D1C108C" w14:textId="77777777" w:rsidR="004B72C6" w:rsidRPr="00E244BE" w:rsidRDefault="004B72C6" w:rsidP="005B1603">
            <w:pPr>
              <w:ind w:firstLine="217"/>
              <w:jc w:val="both"/>
              <w:rPr>
                <w:rFonts w:ascii="Arial" w:hAnsi="Arial" w:cs="Arial"/>
                <w:bCs/>
                <w:color w:val="2F3239" w:themeColor="text1"/>
                <w:sz w:val="22"/>
                <w:szCs w:val="22"/>
                <w:lang w:val="lv-LV"/>
              </w:rPr>
            </w:pPr>
          </w:p>
          <w:p w14:paraId="28B3A2D4" w14:textId="77777777" w:rsidR="004B72C6" w:rsidRPr="00E244BE" w:rsidRDefault="004B72C6" w:rsidP="005B1603">
            <w:pPr>
              <w:ind w:firstLine="217"/>
              <w:jc w:val="both"/>
              <w:rPr>
                <w:rFonts w:ascii="Arial" w:hAnsi="Arial" w:cs="Arial"/>
                <w:bCs/>
                <w:color w:val="2F3239" w:themeColor="text1"/>
                <w:sz w:val="22"/>
                <w:szCs w:val="22"/>
                <w:lang w:val="lv-LV"/>
              </w:rPr>
            </w:pPr>
          </w:p>
          <w:p w14:paraId="0E7A5BF0" w14:textId="77777777" w:rsidR="004B72C6" w:rsidRPr="00E244BE" w:rsidRDefault="004B72C6" w:rsidP="005B1603">
            <w:pPr>
              <w:jc w:val="both"/>
              <w:rPr>
                <w:rFonts w:ascii="Arial" w:hAnsi="Arial" w:cs="Arial"/>
                <w:bCs/>
                <w:color w:val="2F3239" w:themeColor="text1"/>
                <w:sz w:val="22"/>
                <w:szCs w:val="22"/>
                <w:lang w:val="lv-LV"/>
              </w:rPr>
            </w:pPr>
            <w:r w:rsidRPr="00E244BE">
              <w:rPr>
                <w:rFonts w:ascii="Arial" w:hAnsi="Arial" w:cs="Arial"/>
                <w:bCs/>
                <w:color w:val="2F3239" w:themeColor="text1"/>
                <w:sz w:val="22"/>
                <w:szCs w:val="22"/>
                <w:lang w:val="lv-LV"/>
              </w:rPr>
              <w:t>*</w:t>
            </w:r>
            <w:r w:rsidRPr="00E244BE">
              <w:rPr>
                <w:rFonts w:ascii="Arial" w:hAnsi="Arial" w:cs="Arial"/>
                <w:bCs/>
                <w:i/>
                <w:iCs/>
                <w:color w:val="2F3239" w:themeColor="text1"/>
                <w:sz w:val="22"/>
                <w:szCs w:val="22"/>
                <w:lang w:val="lv-LV"/>
              </w:rPr>
              <w:t xml:space="preserve">Piez. </w:t>
            </w:r>
            <w:r w:rsidRPr="00E244BE">
              <w:rPr>
                <w:rStyle w:val="SubtleEmphasis"/>
                <w:rFonts w:ascii="Arial" w:hAnsi="Arial" w:cs="Arial"/>
                <w:color w:val="2F3239" w:themeColor="text1"/>
                <w:sz w:val="22"/>
                <w:szCs w:val="22"/>
                <w:lang w:val="lv-LV"/>
              </w:rPr>
              <w:t>datums var koriģēties apstrādes procesā EIS un IUB publikāciju vadības sistēmā. Aicinājums pārliecināties par izmaiņām publikācijās EIS -konkursu apakšsistēmā iepirkuma sadaļā un IUB Paziņojumu sadaļā</w:t>
            </w:r>
          </w:p>
        </w:tc>
      </w:tr>
      <w:bookmarkEnd w:id="2"/>
    </w:tbl>
    <w:p w14:paraId="74408490" w14:textId="77777777" w:rsidR="00BD617F" w:rsidRPr="004B72C6" w:rsidRDefault="00BD617F" w:rsidP="004B72C6">
      <w:pPr>
        <w:rPr>
          <w:lang w:val="lv-LV"/>
        </w:rPr>
      </w:pPr>
    </w:p>
    <w:sectPr w:rsidR="00BD617F" w:rsidRPr="004B72C6" w:rsidSect="004B72C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F5329" w14:textId="77777777" w:rsidR="006E3952" w:rsidRDefault="006E3952" w:rsidP="002A5822">
      <w:r>
        <w:separator/>
      </w:r>
    </w:p>
  </w:endnote>
  <w:endnote w:type="continuationSeparator" w:id="0">
    <w:p w14:paraId="6C41CB7B" w14:textId="77777777" w:rsidR="006E3952" w:rsidRDefault="006E3952" w:rsidP="002A5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18517" w14:textId="77777777" w:rsidR="006E3952" w:rsidRDefault="006E3952" w:rsidP="002A5822">
      <w:r>
        <w:separator/>
      </w:r>
    </w:p>
  </w:footnote>
  <w:footnote w:type="continuationSeparator" w:id="0">
    <w:p w14:paraId="71A1C9C6" w14:textId="77777777" w:rsidR="006E3952" w:rsidRDefault="006E3952" w:rsidP="002A58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96AB5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68F74C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E39214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0E888C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2A8FDD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3E2609C9"/>
    <w:multiLevelType w:val="hybridMultilevel"/>
    <w:tmpl w:val="CDDC0578"/>
    <w:lvl w:ilvl="0" w:tplc="04260011">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0262C50"/>
    <w:multiLevelType w:val="hybridMultilevel"/>
    <w:tmpl w:val="D9309E4C"/>
    <w:lvl w:ilvl="0" w:tplc="7CB6EAD6">
      <w:start w:val="1"/>
      <w:numFmt w:val="decimal"/>
      <w:lvlText w:val="%1)"/>
      <w:lvlJc w:val="left"/>
      <w:pPr>
        <w:ind w:left="673" w:hanging="360"/>
      </w:pPr>
      <w:rPr>
        <w:rFonts w:hint="default"/>
      </w:rPr>
    </w:lvl>
    <w:lvl w:ilvl="1" w:tplc="04260019" w:tentative="1">
      <w:start w:val="1"/>
      <w:numFmt w:val="lowerLetter"/>
      <w:lvlText w:val="%2."/>
      <w:lvlJc w:val="left"/>
      <w:pPr>
        <w:ind w:left="1393" w:hanging="360"/>
      </w:pPr>
    </w:lvl>
    <w:lvl w:ilvl="2" w:tplc="0426001B" w:tentative="1">
      <w:start w:val="1"/>
      <w:numFmt w:val="lowerRoman"/>
      <w:lvlText w:val="%3."/>
      <w:lvlJc w:val="right"/>
      <w:pPr>
        <w:ind w:left="2113" w:hanging="180"/>
      </w:pPr>
    </w:lvl>
    <w:lvl w:ilvl="3" w:tplc="0426000F" w:tentative="1">
      <w:start w:val="1"/>
      <w:numFmt w:val="decimal"/>
      <w:lvlText w:val="%4."/>
      <w:lvlJc w:val="left"/>
      <w:pPr>
        <w:ind w:left="2833" w:hanging="360"/>
      </w:pPr>
    </w:lvl>
    <w:lvl w:ilvl="4" w:tplc="04260019" w:tentative="1">
      <w:start w:val="1"/>
      <w:numFmt w:val="lowerLetter"/>
      <w:lvlText w:val="%5."/>
      <w:lvlJc w:val="left"/>
      <w:pPr>
        <w:ind w:left="3553" w:hanging="360"/>
      </w:pPr>
    </w:lvl>
    <w:lvl w:ilvl="5" w:tplc="0426001B" w:tentative="1">
      <w:start w:val="1"/>
      <w:numFmt w:val="lowerRoman"/>
      <w:lvlText w:val="%6."/>
      <w:lvlJc w:val="right"/>
      <w:pPr>
        <w:ind w:left="4273" w:hanging="180"/>
      </w:pPr>
    </w:lvl>
    <w:lvl w:ilvl="6" w:tplc="0426000F" w:tentative="1">
      <w:start w:val="1"/>
      <w:numFmt w:val="decimal"/>
      <w:lvlText w:val="%7."/>
      <w:lvlJc w:val="left"/>
      <w:pPr>
        <w:ind w:left="4993" w:hanging="360"/>
      </w:pPr>
    </w:lvl>
    <w:lvl w:ilvl="7" w:tplc="04260019" w:tentative="1">
      <w:start w:val="1"/>
      <w:numFmt w:val="lowerLetter"/>
      <w:lvlText w:val="%8."/>
      <w:lvlJc w:val="left"/>
      <w:pPr>
        <w:ind w:left="5713" w:hanging="360"/>
      </w:pPr>
    </w:lvl>
    <w:lvl w:ilvl="8" w:tplc="0426001B" w:tentative="1">
      <w:start w:val="1"/>
      <w:numFmt w:val="lowerRoman"/>
      <w:lvlText w:val="%9."/>
      <w:lvlJc w:val="right"/>
      <w:pPr>
        <w:ind w:left="6433" w:hanging="180"/>
      </w:pPr>
    </w:lvl>
  </w:abstractNum>
  <w:abstractNum w:abstractNumId="7" w15:restartNumberingAfterBreak="0">
    <w:nsid w:val="47FB19A9"/>
    <w:multiLevelType w:val="hybridMultilevel"/>
    <w:tmpl w:val="40FC5F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29838C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9B94F8F"/>
    <w:multiLevelType w:val="hybridMultilevel"/>
    <w:tmpl w:val="CA12A9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8030DB3"/>
    <w:multiLevelType w:val="hybridMultilevel"/>
    <w:tmpl w:val="63E01E28"/>
    <w:lvl w:ilvl="0" w:tplc="169CDADA">
      <w:start w:val="1"/>
      <w:numFmt w:val="bullet"/>
      <w:lvlText w:val=""/>
      <w:lvlJc w:val="left"/>
      <w:pPr>
        <w:ind w:left="673" w:hanging="360"/>
      </w:pPr>
      <w:rPr>
        <w:rFonts w:ascii="Symbol" w:eastAsia="Times New Roman" w:hAnsi="Symbol" w:cs="Arial" w:hint="default"/>
      </w:rPr>
    </w:lvl>
    <w:lvl w:ilvl="1" w:tplc="04260003" w:tentative="1">
      <w:start w:val="1"/>
      <w:numFmt w:val="bullet"/>
      <w:lvlText w:val="o"/>
      <w:lvlJc w:val="left"/>
      <w:pPr>
        <w:ind w:left="1393" w:hanging="360"/>
      </w:pPr>
      <w:rPr>
        <w:rFonts w:ascii="Courier New" w:hAnsi="Courier New" w:cs="Courier New" w:hint="default"/>
      </w:rPr>
    </w:lvl>
    <w:lvl w:ilvl="2" w:tplc="04260005" w:tentative="1">
      <w:start w:val="1"/>
      <w:numFmt w:val="bullet"/>
      <w:lvlText w:val=""/>
      <w:lvlJc w:val="left"/>
      <w:pPr>
        <w:ind w:left="2113" w:hanging="360"/>
      </w:pPr>
      <w:rPr>
        <w:rFonts w:ascii="Wingdings" w:hAnsi="Wingdings" w:hint="default"/>
      </w:rPr>
    </w:lvl>
    <w:lvl w:ilvl="3" w:tplc="04260001" w:tentative="1">
      <w:start w:val="1"/>
      <w:numFmt w:val="bullet"/>
      <w:lvlText w:val=""/>
      <w:lvlJc w:val="left"/>
      <w:pPr>
        <w:ind w:left="2833" w:hanging="360"/>
      </w:pPr>
      <w:rPr>
        <w:rFonts w:ascii="Symbol" w:hAnsi="Symbol" w:hint="default"/>
      </w:rPr>
    </w:lvl>
    <w:lvl w:ilvl="4" w:tplc="04260003" w:tentative="1">
      <w:start w:val="1"/>
      <w:numFmt w:val="bullet"/>
      <w:lvlText w:val="o"/>
      <w:lvlJc w:val="left"/>
      <w:pPr>
        <w:ind w:left="3553" w:hanging="360"/>
      </w:pPr>
      <w:rPr>
        <w:rFonts w:ascii="Courier New" w:hAnsi="Courier New" w:cs="Courier New" w:hint="default"/>
      </w:rPr>
    </w:lvl>
    <w:lvl w:ilvl="5" w:tplc="04260005" w:tentative="1">
      <w:start w:val="1"/>
      <w:numFmt w:val="bullet"/>
      <w:lvlText w:val=""/>
      <w:lvlJc w:val="left"/>
      <w:pPr>
        <w:ind w:left="4273" w:hanging="360"/>
      </w:pPr>
      <w:rPr>
        <w:rFonts w:ascii="Wingdings" w:hAnsi="Wingdings" w:hint="default"/>
      </w:rPr>
    </w:lvl>
    <w:lvl w:ilvl="6" w:tplc="04260001" w:tentative="1">
      <w:start w:val="1"/>
      <w:numFmt w:val="bullet"/>
      <w:lvlText w:val=""/>
      <w:lvlJc w:val="left"/>
      <w:pPr>
        <w:ind w:left="4993" w:hanging="360"/>
      </w:pPr>
      <w:rPr>
        <w:rFonts w:ascii="Symbol" w:hAnsi="Symbol" w:hint="default"/>
      </w:rPr>
    </w:lvl>
    <w:lvl w:ilvl="7" w:tplc="04260003" w:tentative="1">
      <w:start w:val="1"/>
      <w:numFmt w:val="bullet"/>
      <w:lvlText w:val="o"/>
      <w:lvlJc w:val="left"/>
      <w:pPr>
        <w:ind w:left="5713" w:hanging="360"/>
      </w:pPr>
      <w:rPr>
        <w:rFonts w:ascii="Courier New" w:hAnsi="Courier New" w:cs="Courier New" w:hint="default"/>
      </w:rPr>
    </w:lvl>
    <w:lvl w:ilvl="8" w:tplc="04260005" w:tentative="1">
      <w:start w:val="1"/>
      <w:numFmt w:val="bullet"/>
      <w:lvlText w:val=""/>
      <w:lvlJc w:val="left"/>
      <w:pPr>
        <w:ind w:left="6433" w:hanging="360"/>
      </w:pPr>
      <w:rPr>
        <w:rFonts w:ascii="Wingdings" w:hAnsi="Wingdings" w:hint="default"/>
      </w:rPr>
    </w:lvl>
  </w:abstractNum>
  <w:abstractNum w:abstractNumId="11" w15:restartNumberingAfterBreak="0">
    <w:nsid w:val="73A4264A"/>
    <w:multiLevelType w:val="hybridMultilevel"/>
    <w:tmpl w:val="51F8F6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E6A7AB0"/>
    <w:multiLevelType w:val="hybridMultilevel"/>
    <w:tmpl w:val="F90E5928"/>
    <w:lvl w:ilvl="0" w:tplc="1090E7C4">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86120918">
    <w:abstractNumId w:val="6"/>
  </w:num>
  <w:num w:numId="2" w16cid:durableId="284167375">
    <w:abstractNumId w:val="10"/>
  </w:num>
  <w:num w:numId="3" w16cid:durableId="125050121">
    <w:abstractNumId w:val="1"/>
  </w:num>
  <w:num w:numId="4" w16cid:durableId="319383721">
    <w:abstractNumId w:val="4"/>
  </w:num>
  <w:num w:numId="5" w16cid:durableId="1737704543">
    <w:abstractNumId w:val="3"/>
  </w:num>
  <w:num w:numId="6" w16cid:durableId="1517648392">
    <w:abstractNumId w:val="0"/>
  </w:num>
  <w:num w:numId="7" w16cid:durableId="1656033495">
    <w:abstractNumId w:val="2"/>
  </w:num>
  <w:num w:numId="8" w16cid:durableId="1149633028">
    <w:abstractNumId w:val="8"/>
  </w:num>
  <w:num w:numId="9" w16cid:durableId="1161702345">
    <w:abstractNumId w:val="5"/>
  </w:num>
  <w:num w:numId="10" w16cid:durableId="1480994006">
    <w:abstractNumId w:val="7"/>
  </w:num>
  <w:num w:numId="11" w16cid:durableId="495387977">
    <w:abstractNumId w:val="11"/>
  </w:num>
  <w:num w:numId="12" w16cid:durableId="1848014454">
    <w:abstractNumId w:val="9"/>
  </w:num>
  <w:num w:numId="13" w16cid:durableId="14210955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D06"/>
    <w:rsid w:val="00002133"/>
    <w:rsid w:val="00004BBA"/>
    <w:rsid w:val="000426BF"/>
    <w:rsid w:val="00057A83"/>
    <w:rsid w:val="000856AA"/>
    <w:rsid w:val="000959D0"/>
    <w:rsid w:val="00097441"/>
    <w:rsid w:val="000B460F"/>
    <w:rsid w:val="000E0C95"/>
    <w:rsid w:val="000F555C"/>
    <w:rsid w:val="00133DE4"/>
    <w:rsid w:val="00136F64"/>
    <w:rsid w:val="00163DFE"/>
    <w:rsid w:val="001B44FB"/>
    <w:rsid w:val="002213CD"/>
    <w:rsid w:val="00226D65"/>
    <w:rsid w:val="00277818"/>
    <w:rsid w:val="002A5822"/>
    <w:rsid w:val="002B5BC1"/>
    <w:rsid w:val="00325405"/>
    <w:rsid w:val="00397FAE"/>
    <w:rsid w:val="003D0329"/>
    <w:rsid w:val="003F7CC6"/>
    <w:rsid w:val="0040117D"/>
    <w:rsid w:val="00440B9D"/>
    <w:rsid w:val="00490CF8"/>
    <w:rsid w:val="004B72C6"/>
    <w:rsid w:val="004F4DC1"/>
    <w:rsid w:val="004F5494"/>
    <w:rsid w:val="00520525"/>
    <w:rsid w:val="00522936"/>
    <w:rsid w:val="00533141"/>
    <w:rsid w:val="005641E9"/>
    <w:rsid w:val="00593C85"/>
    <w:rsid w:val="005A19C4"/>
    <w:rsid w:val="006052A8"/>
    <w:rsid w:val="006328F1"/>
    <w:rsid w:val="00645DF1"/>
    <w:rsid w:val="0069485D"/>
    <w:rsid w:val="006C508D"/>
    <w:rsid w:val="006E3952"/>
    <w:rsid w:val="006E726D"/>
    <w:rsid w:val="00732C6E"/>
    <w:rsid w:val="007673DC"/>
    <w:rsid w:val="00770F1C"/>
    <w:rsid w:val="00792B12"/>
    <w:rsid w:val="007C49A4"/>
    <w:rsid w:val="00862D57"/>
    <w:rsid w:val="0088246B"/>
    <w:rsid w:val="008A1024"/>
    <w:rsid w:val="00923155"/>
    <w:rsid w:val="00974749"/>
    <w:rsid w:val="009C690F"/>
    <w:rsid w:val="009D0D51"/>
    <w:rsid w:val="009D552C"/>
    <w:rsid w:val="00A0208F"/>
    <w:rsid w:val="00A6292C"/>
    <w:rsid w:val="00A74731"/>
    <w:rsid w:val="00A847F2"/>
    <w:rsid w:val="00A92B30"/>
    <w:rsid w:val="00AB5845"/>
    <w:rsid w:val="00AB7CE0"/>
    <w:rsid w:val="00AD1835"/>
    <w:rsid w:val="00B31228"/>
    <w:rsid w:val="00BB2FE7"/>
    <w:rsid w:val="00BB620A"/>
    <w:rsid w:val="00BD617F"/>
    <w:rsid w:val="00C2627C"/>
    <w:rsid w:val="00C27608"/>
    <w:rsid w:val="00C56700"/>
    <w:rsid w:val="00C610EB"/>
    <w:rsid w:val="00C779E6"/>
    <w:rsid w:val="00CA028E"/>
    <w:rsid w:val="00CC4A65"/>
    <w:rsid w:val="00D15B40"/>
    <w:rsid w:val="00D34D4B"/>
    <w:rsid w:val="00D4253B"/>
    <w:rsid w:val="00D80F47"/>
    <w:rsid w:val="00E11D8E"/>
    <w:rsid w:val="00E65ACD"/>
    <w:rsid w:val="00EA1AA8"/>
    <w:rsid w:val="00EA4C9B"/>
    <w:rsid w:val="00EF5947"/>
    <w:rsid w:val="00F30D06"/>
    <w:rsid w:val="00F922B0"/>
    <w:rsid w:val="00FA33A3"/>
    <w:rsid w:val="00FC09F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D95D"/>
  <w15:chartTrackingRefBased/>
  <w15:docId w15:val="{BB119E12-435E-4B3C-A85F-A9F086013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20A"/>
    <w:pPr>
      <w:spacing w:after="0" w:line="240" w:lineRule="auto"/>
    </w:pPr>
    <w:rPr>
      <w:rFonts w:ascii="Times New Roman" w:eastAsia="Times New Roman" w:hAnsi="Times New Roman" w:cs="Times New Roman"/>
      <w:kern w:val="0"/>
      <w:sz w:val="20"/>
      <w:szCs w:val="20"/>
      <w:lang w:val="en-US" w:eastAsia="lv-LV"/>
      <w14:ligatures w14:val="none"/>
    </w:rPr>
  </w:style>
  <w:style w:type="paragraph" w:styleId="Heading1">
    <w:name w:val="heading 1"/>
    <w:basedOn w:val="Normal"/>
    <w:next w:val="Normal"/>
    <w:link w:val="Heading1Char"/>
    <w:uiPriority w:val="9"/>
    <w:qFormat/>
    <w:rsid w:val="00097441"/>
    <w:pPr>
      <w:keepNext/>
      <w:keepLines/>
      <w:spacing w:before="360" w:after="80" w:line="278" w:lineRule="auto"/>
      <w:outlineLvl w:val="0"/>
    </w:pPr>
    <w:rPr>
      <w:rFonts w:asciiTheme="majorHAnsi" w:eastAsiaTheme="majorEastAsia" w:hAnsiTheme="majorHAnsi" w:cstheme="majorBidi"/>
      <w:color w:val="D2002D" w:themeColor="accent2"/>
      <w:kern w:val="2"/>
      <w:sz w:val="40"/>
      <w:szCs w:val="40"/>
      <w:lang w:val="lv-LV" w:eastAsia="en-US"/>
      <w14:ligatures w14:val="standardContextual"/>
    </w:rPr>
  </w:style>
  <w:style w:type="paragraph" w:styleId="Heading2">
    <w:name w:val="heading 2"/>
    <w:basedOn w:val="Normal"/>
    <w:next w:val="Normal"/>
    <w:link w:val="Heading2Char"/>
    <w:uiPriority w:val="9"/>
    <w:semiHidden/>
    <w:unhideWhenUsed/>
    <w:qFormat/>
    <w:rsid w:val="00097441"/>
    <w:pPr>
      <w:keepNext/>
      <w:keepLines/>
      <w:spacing w:before="160" w:after="80" w:line="278" w:lineRule="auto"/>
      <w:outlineLvl w:val="1"/>
    </w:pPr>
    <w:rPr>
      <w:rFonts w:asciiTheme="majorHAnsi" w:eastAsiaTheme="majorEastAsia" w:hAnsiTheme="majorHAnsi" w:cstheme="majorBidi"/>
      <w:color w:val="2F3239" w:themeColor="text1"/>
      <w:kern w:val="2"/>
      <w:sz w:val="32"/>
      <w:szCs w:val="32"/>
      <w:lang w:val="lv-LV" w:eastAsia="en-US"/>
      <w14:ligatures w14:val="standardContextual"/>
    </w:rPr>
  </w:style>
  <w:style w:type="paragraph" w:styleId="Heading3">
    <w:name w:val="heading 3"/>
    <w:basedOn w:val="Normal"/>
    <w:next w:val="Normal"/>
    <w:link w:val="Heading3Char"/>
    <w:uiPriority w:val="9"/>
    <w:semiHidden/>
    <w:unhideWhenUsed/>
    <w:qFormat/>
    <w:rsid w:val="00097441"/>
    <w:pPr>
      <w:keepNext/>
      <w:keepLines/>
      <w:spacing w:before="160" w:after="80" w:line="278" w:lineRule="auto"/>
      <w:outlineLvl w:val="2"/>
    </w:pPr>
    <w:rPr>
      <w:rFonts w:asciiTheme="minorHAnsi" w:eastAsiaTheme="majorEastAsia" w:hAnsiTheme="minorHAnsi" w:cstheme="majorBidi"/>
      <w:color w:val="B9B29E" w:themeColor="accent1" w:themeShade="BF"/>
      <w:kern w:val="2"/>
      <w:sz w:val="28"/>
      <w:szCs w:val="28"/>
      <w:lang w:val="lv-LV" w:eastAsia="en-US"/>
      <w14:ligatures w14:val="standardContextual"/>
    </w:rPr>
  </w:style>
  <w:style w:type="paragraph" w:styleId="Heading4">
    <w:name w:val="heading 4"/>
    <w:basedOn w:val="Normal"/>
    <w:next w:val="Normal"/>
    <w:link w:val="Heading4Char"/>
    <w:uiPriority w:val="9"/>
    <w:semiHidden/>
    <w:unhideWhenUsed/>
    <w:qFormat/>
    <w:rsid w:val="00097441"/>
    <w:pPr>
      <w:keepNext/>
      <w:keepLines/>
      <w:spacing w:before="80" w:after="40" w:line="278" w:lineRule="auto"/>
      <w:outlineLvl w:val="3"/>
    </w:pPr>
    <w:rPr>
      <w:rFonts w:asciiTheme="minorHAnsi" w:eastAsiaTheme="majorEastAsia" w:hAnsiTheme="minorHAnsi" w:cstheme="majorBidi"/>
      <w:i/>
      <w:iCs/>
      <w:color w:val="B9B29E" w:themeColor="accent1" w:themeShade="BF"/>
      <w:kern w:val="2"/>
      <w:sz w:val="24"/>
      <w:szCs w:val="24"/>
      <w:lang w:val="lv-LV" w:eastAsia="en-US"/>
      <w14:ligatures w14:val="standardContextual"/>
    </w:rPr>
  </w:style>
  <w:style w:type="paragraph" w:styleId="Heading5">
    <w:name w:val="heading 5"/>
    <w:basedOn w:val="Normal"/>
    <w:next w:val="Normal"/>
    <w:link w:val="Heading5Char"/>
    <w:uiPriority w:val="9"/>
    <w:semiHidden/>
    <w:unhideWhenUsed/>
    <w:qFormat/>
    <w:rsid w:val="00097441"/>
    <w:pPr>
      <w:keepNext/>
      <w:keepLines/>
      <w:spacing w:before="80" w:after="40" w:line="278" w:lineRule="auto"/>
      <w:outlineLvl w:val="4"/>
    </w:pPr>
    <w:rPr>
      <w:rFonts w:asciiTheme="minorHAnsi" w:eastAsiaTheme="majorEastAsia" w:hAnsiTheme="minorHAnsi" w:cstheme="majorBidi"/>
      <w:color w:val="B9B29E" w:themeColor="accent1" w:themeShade="BF"/>
      <w:kern w:val="2"/>
      <w:sz w:val="24"/>
      <w:szCs w:val="24"/>
      <w:lang w:val="lv-LV" w:eastAsia="en-US"/>
      <w14:ligatures w14:val="standardContextual"/>
    </w:rPr>
  </w:style>
  <w:style w:type="paragraph" w:styleId="Heading6">
    <w:name w:val="heading 6"/>
    <w:basedOn w:val="Normal"/>
    <w:next w:val="Normal"/>
    <w:link w:val="Heading6Char"/>
    <w:uiPriority w:val="9"/>
    <w:semiHidden/>
    <w:unhideWhenUsed/>
    <w:qFormat/>
    <w:rsid w:val="00097441"/>
    <w:pPr>
      <w:keepNext/>
      <w:keepLines/>
      <w:spacing w:before="40" w:line="278" w:lineRule="auto"/>
      <w:outlineLvl w:val="5"/>
    </w:pPr>
    <w:rPr>
      <w:rFonts w:asciiTheme="minorHAnsi" w:eastAsiaTheme="majorEastAsia" w:hAnsiTheme="minorHAnsi" w:cstheme="majorBidi"/>
      <w:i/>
      <w:iCs/>
      <w:color w:val="6F7686" w:themeColor="text1" w:themeTint="A6"/>
      <w:kern w:val="2"/>
      <w:sz w:val="24"/>
      <w:szCs w:val="24"/>
      <w:lang w:val="lv-LV" w:eastAsia="en-US"/>
      <w14:ligatures w14:val="standardContextual"/>
    </w:rPr>
  </w:style>
  <w:style w:type="paragraph" w:styleId="Heading7">
    <w:name w:val="heading 7"/>
    <w:basedOn w:val="Normal"/>
    <w:next w:val="Normal"/>
    <w:link w:val="Heading7Char"/>
    <w:uiPriority w:val="9"/>
    <w:semiHidden/>
    <w:unhideWhenUsed/>
    <w:qFormat/>
    <w:rsid w:val="00097441"/>
    <w:pPr>
      <w:keepNext/>
      <w:keepLines/>
      <w:spacing w:before="40" w:line="278" w:lineRule="auto"/>
      <w:outlineLvl w:val="6"/>
    </w:pPr>
    <w:rPr>
      <w:rFonts w:asciiTheme="minorHAnsi" w:eastAsiaTheme="majorEastAsia" w:hAnsiTheme="minorHAnsi" w:cstheme="majorBidi"/>
      <w:color w:val="6F7686" w:themeColor="text1" w:themeTint="A6"/>
      <w:kern w:val="2"/>
      <w:sz w:val="24"/>
      <w:szCs w:val="24"/>
      <w:lang w:val="lv-LV" w:eastAsia="en-US"/>
      <w14:ligatures w14:val="standardContextual"/>
    </w:rPr>
  </w:style>
  <w:style w:type="paragraph" w:styleId="Heading8">
    <w:name w:val="heading 8"/>
    <w:basedOn w:val="Normal"/>
    <w:next w:val="Normal"/>
    <w:link w:val="Heading8Char"/>
    <w:uiPriority w:val="9"/>
    <w:semiHidden/>
    <w:unhideWhenUsed/>
    <w:qFormat/>
    <w:rsid w:val="00097441"/>
    <w:pPr>
      <w:keepNext/>
      <w:keepLines/>
      <w:spacing w:line="278" w:lineRule="auto"/>
      <w:outlineLvl w:val="7"/>
    </w:pPr>
    <w:rPr>
      <w:rFonts w:asciiTheme="minorHAnsi" w:eastAsiaTheme="majorEastAsia" w:hAnsiTheme="minorHAnsi" w:cstheme="majorBidi"/>
      <w:i/>
      <w:iCs/>
      <w:color w:val="4B4F5A" w:themeColor="text1" w:themeTint="D8"/>
      <w:kern w:val="2"/>
      <w:sz w:val="24"/>
      <w:szCs w:val="24"/>
      <w:lang w:val="lv-LV" w:eastAsia="en-US"/>
      <w14:ligatures w14:val="standardContextual"/>
    </w:rPr>
  </w:style>
  <w:style w:type="paragraph" w:styleId="Heading9">
    <w:name w:val="heading 9"/>
    <w:basedOn w:val="Normal"/>
    <w:next w:val="Normal"/>
    <w:link w:val="Heading9Char"/>
    <w:uiPriority w:val="9"/>
    <w:semiHidden/>
    <w:unhideWhenUsed/>
    <w:qFormat/>
    <w:rsid w:val="00097441"/>
    <w:pPr>
      <w:keepNext/>
      <w:keepLines/>
      <w:spacing w:line="278" w:lineRule="auto"/>
      <w:outlineLvl w:val="8"/>
    </w:pPr>
    <w:rPr>
      <w:rFonts w:asciiTheme="minorHAnsi" w:eastAsiaTheme="majorEastAsia" w:hAnsiTheme="minorHAnsi" w:cstheme="majorBidi"/>
      <w:color w:val="4B4F5A" w:themeColor="text1" w:themeTint="D8"/>
      <w:kern w:val="2"/>
      <w:sz w:val="24"/>
      <w:szCs w:val="24"/>
      <w:lang w:val="lv-LV"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contextualSpacing/>
    </w:pPr>
    <w:rPr>
      <w:rFonts w:asciiTheme="majorHAnsi" w:eastAsiaTheme="majorEastAsia" w:hAnsiTheme="majorHAnsi" w:cstheme="majorBidi"/>
      <w:color w:val="D2002D" w:themeColor="accent2"/>
      <w:spacing w:val="-10"/>
      <w:kern w:val="28"/>
      <w:sz w:val="56"/>
      <w:szCs w:val="56"/>
      <w:lang w:val="lv-LV" w:eastAsia="en-US"/>
      <w14:ligatures w14:val="standardContextual"/>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spacing w:after="160" w:line="278" w:lineRule="auto"/>
    </w:pPr>
    <w:rPr>
      <w:rFonts w:asciiTheme="minorHAnsi" w:eastAsiaTheme="majorEastAsia" w:hAnsiTheme="minorHAnsi" w:cstheme="majorBidi"/>
      <w:color w:val="474955" w:themeColor="text2"/>
      <w:spacing w:val="15"/>
      <w:kern w:val="2"/>
      <w:sz w:val="28"/>
      <w:szCs w:val="28"/>
      <w:lang w:val="lv-LV" w:eastAsia="en-US"/>
      <w14:ligatures w14:val="standardContextual"/>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after="160" w:line="278" w:lineRule="auto"/>
      <w:jc w:val="center"/>
    </w:pPr>
    <w:rPr>
      <w:rFonts w:asciiTheme="minorHAnsi" w:eastAsiaTheme="minorHAnsi" w:hAnsiTheme="minorHAnsi" w:cstheme="minorBidi"/>
      <w:i/>
      <w:iCs/>
      <w:color w:val="5D6270" w:themeColor="text1" w:themeTint="BF"/>
      <w:kern w:val="2"/>
      <w:sz w:val="24"/>
      <w:szCs w:val="24"/>
      <w:lang w:val="lv-LV" w:eastAsia="en-US"/>
      <w14:ligatures w14:val="standardContextual"/>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097441"/>
    <w:pPr>
      <w:spacing w:after="160" w:line="278" w:lineRule="auto"/>
      <w:ind w:left="720"/>
      <w:contextualSpacing/>
    </w:pPr>
    <w:rPr>
      <w:rFonts w:asciiTheme="minorHAnsi" w:eastAsiaTheme="minorHAnsi" w:hAnsiTheme="minorHAnsi" w:cstheme="minorBidi"/>
      <w:kern w:val="2"/>
      <w:sz w:val="24"/>
      <w:szCs w:val="24"/>
      <w:lang w:val="lv-LV" w:eastAsia="en-US"/>
      <w14:ligatures w14:val="standardContextual"/>
    </w:r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line="278" w:lineRule="auto"/>
      <w:ind w:left="864" w:right="864"/>
      <w:jc w:val="center"/>
    </w:pPr>
    <w:rPr>
      <w:rFonts w:asciiTheme="minorHAnsi" w:eastAsiaTheme="minorHAnsi" w:hAnsiTheme="minorHAnsi" w:cstheme="minorBidi"/>
      <w:i/>
      <w:iCs/>
      <w:color w:val="474955" w:themeColor="text2"/>
      <w:kern w:val="2"/>
      <w:sz w:val="24"/>
      <w:szCs w:val="24"/>
      <w:lang w:val="lv-LV" w:eastAsia="en-US"/>
      <w14:ligatures w14:val="standardContextual"/>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table" w:styleId="TableGrid">
    <w:name w:val="Table Grid"/>
    <w:aliases w:val="CV table"/>
    <w:basedOn w:val="TableNormal"/>
    <w:uiPriority w:val="39"/>
    <w:qFormat/>
    <w:rsid w:val="00BB6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15B40"/>
    <w:pPr>
      <w:autoSpaceDE w:val="0"/>
      <w:autoSpaceDN w:val="0"/>
      <w:adjustRightInd w:val="0"/>
      <w:spacing w:after="0" w:line="240" w:lineRule="auto"/>
    </w:pPr>
    <w:rPr>
      <w:rFonts w:ascii="Times New Roman" w:hAnsi="Times New Roman" w:cs="Times New Roman"/>
      <w:color w:val="000000"/>
      <w:kern w:val="0"/>
      <w:lang w:bidi="lo-LA"/>
    </w:rPr>
  </w:style>
  <w:style w:type="character" w:customStyle="1" w:styleId="normaltextrun">
    <w:name w:val="normaltextrun"/>
    <w:basedOn w:val="DefaultParagraphFont"/>
    <w:rsid w:val="00A847F2"/>
  </w:style>
  <w:style w:type="paragraph" w:styleId="FootnoteText">
    <w:name w:val="footnote text"/>
    <w:basedOn w:val="Normal"/>
    <w:link w:val="FootnoteTextChar"/>
    <w:uiPriority w:val="99"/>
    <w:semiHidden/>
    <w:unhideWhenUsed/>
    <w:rsid w:val="002A5822"/>
  </w:style>
  <w:style w:type="character" w:customStyle="1" w:styleId="FootnoteTextChar">
    <w:name w:val="Footnote Text Char"/>
    <w:basedOn w:val="DefaultParagraphFont"/>
    <w:link w:val="FootnoteText"/>
    <w:uiPriority w:val="99"/>
    <w:semiHidden/>
    <w:rsid w:val="002A5822"/>
    <w:rPr>
      <w:rFonts w:ascii="Times New Roman" w:eastAsia="Times New Roman" w:hAnsi="Times New Roman" w:cs="Times New Roman"/>
      <w:kern w:val="0"/>
      <w:sz w:val="20"/>
      <w:szCs w:val="20"/>
      <w:lang w:val="en-US" w:eastAsia="lv-LV"/>
      <w14:ligatures w14:val="none"/>
    </w:rPr>
  </w:style>
  <w:style w:type="character" w:styleId="FootnoteReference">
    <w:name w:val="footnote reference"/>
    <w:basedOn w:val="DefaultParagraphFont"/>
    <w:uiPriority w:val="99"/>
    <w:semiHidden/>
    <w:unhideWhenUsed/>
    <w:rsid w:val="002A5822"/>
    <w:rPr>
      <w:vertAlign w:val="superscript"/>
    </w:rPr>
  </w:style>
  <w:style w:type="character" w:styleId="Strong">
    <w:name w:val="Strong"/>
    <w:basedOn w:val="DefaultParagraphFont"/>
    <w:uiPriority w:val="22"/>
    <w:qFormat/>
    <w:rsid w:val="00AD1835"/>
    <w:rPr>
      <w:b/>
      <w:bCs/>
    </w:rPr>
  </w:style>
  <w:style w:type="paragraph" w:styleId="HTMLPreformatted">
    <w:name w:val="HTML Preformatted"/>
    <w:basedOn w:val="Normal"/>
    <w:link w:val="HTMLPreformattedChar"/>
    <w:uiPriority w:val="99"/>
    <w:semiHidden/>
    <w:unhideWhenUsed/>
    <w:rsid w:val="00C27608"/>
    <w:rPr>
      <w:rFonts w:ascii="Consolas" w:hAnsi="Consolas"/>
    </w:rPr>
  </w:style>
  <w:style w:type="character" w:customStyle="1" w:styleId="HTMLPreformattedChar">
    <w:name w:val="HTML Preformatted Char"/>
    <w:basedOn w:val="DefaultParagraphFont"/>
    <w:link w:val="HTMLPreformatted"/>
    <w:uiPriority w:val="99"/>
    <w:semiHidden/>
    <w:rsid w:val="00C27608"/>
    <w:rPr>
      <w:rFonts w:ascii="Consolas" w:eastAsia="Times New Roman" w:hAnsi="Consolas" w:cs="Times New Roman"/>
      <w:kern w:val="0"/>
      <w:sz w:val="20"/>
      <w:szCs w:val="20"/>
      <w:lang w:val="en-US" w:eastAsia="lv-LV"/>
      <w14:ligatures w14:val="none"/>
    </w:rPr>
  </w:style>
  <w:style w:type="character" w:styleId="CommentReference">
    <w:name w:val="annotation reference"/>
    <w:basedOn w:val="DefaultParagraphFont"/>
    <w:uiPriority w:val="99"/>
    <w:semiHidden/>
    <w:unhideWhenUsed/>
    <w:rsid w:val="00AB5845"/>
    <w:rPr>
      <w:sz w:val="16"/>
      <w:szCs w:val="16"/>
    </w:rPr>
  </w:style>
  <w:style w:type="paragraph" w:styleId="CommentText">
    <w:name w:val="annotation text"/>
    <w:basedOn w:val="Normal"/>
    <w:link w:val="CommentTextChar"/>
    <w:uiPriority w:val="99"/>
    <w:unhideWhenUsed/>
    <w:rsid w:val="00AB5845"/>
  </w:style>
  <w:style w:type="character" w:customStyle="1" w:styleId="CommentTextChar">
    <w:name w:val="Comment Text Char"/>
    <w:basedOn w:val="DefaultParagraphFont"/>
    <w:link w:val="CommentText"/>
    <w:uiPriority w:val="99"/>
    <w:rsid w:val="00AB5845"/>
    <w:rPr>
      <w:rFonts w:ascii="Times New Roman" w:eastAsia="Times New Roman" w:hAnsi="Times New Roman" w:cs="Times New Roman"/>
      <w:kern w:val="0"/>
      <w:sz w:val="20"/>
      <w:szCs w:val="20"/>
      <w:lang w:val="en-US" w:eastAsia="lv-LV"/>
      <w14:ligatures w14:val="none"/>
    </w:rPr>
  </w:style>
  <w:style w:type="paragraph" w:styleId="CommentSubject">
    <w:name w:val="annotation subject"/>
    <w:basedOn w:val="CommentText"/>
    <w:next w:val="CommentText"/>
    <w:link w:val="CommentSubjectChar"/>
    <w:uiPriority w:val="99"/>
    <w:semiHidden/>
    <w:unhideWhenUsed/>
    <w:rsid w:val="00AB5845"/>
    <w:rPr>
      <w:b/>
      <w:bCs/>
    </w:rPr>
  </w:style>
  <w:style w:type="character" w:customStyle="1" w:styleId="CommentSubjectChar">
    <w:name w:val="Comment Subject Char"/>
    <w:basedOn w:val="CommentTextChar"/>
    <w:link w:val="CommentSubject"/>
    <w:uiPriority w:val="99"/>
    <w:semiHidden/>
    <w:rsid w:val="00AB5845"/>
    <w:rPr>
      <w:rFonts w:ascii="Times New Roman" w:eastAsia="Times New Roman" w:hAnsi="Times New Roman" w:cs="Times New Roman"/>
      <w:b/>
      <w:bCs/>
      <w:kern w:val="0"/>
      <w:sz w:val="20"/>
      <w:szCs w:val="20"/>
      <w:lang w:val="en-US" w:eastAsia="lv-LV"/>
      <w14:ligatures w14:val="none"/>
    </w:rPr>
  </w:style>
  <w:style w:type="character" w:styleId="Hyperlink">
    <w:name w:val="Hyperlink"/>
    <w:basedOn w:val="DefaultParagraphFont"/>
    <w:uiPriority w:val="99"/>
    <w:unhideWhenUsed/>
    <w:rsid w:val="00D80F47"/>
    <w:rPr>
      <w:color w:val="474955" w:themeColor="hyperlink"/>
      <w:u w:val="single"/>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BD6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202802">
      <w:bodyDiv w:val="1"/>
      <w:marLeft w:val="0"/>
      <w:marRight w:val="0"/>
      <w:marTop w:val="0"/>
      <w:marBottom w:val="0"/>
      <w:divBdr>
        <w:top w:val="none" w:sz="0" w:space="0" w:color="auto"/>
        <w:left w:val="none" w:sz="0" w:space="0" w:color="auto"/>
        <w:bottom w:val="none" w:sz="0" w:space="0" w:color="auto"/>
        <w:right w:val="none" w:sz="0" w:space="0" w:color="auto"/>
      </w:divBdr>
    </w:div>
    <w:div w:id="426925162">
      <w:bodyDiv w:val="1"/>
      <w:marLeft w:val="0"/>
      <w:marRight w:val="0"/>
      <w:marTop w:val="0"/>
      <w:marBottom w:val="0"/>
      <w:divBdr>
        <w:top w:val="none" w:sz="0" w:space="0" w:color="auto"/>
        <w:left w:val="none" w:sz="0" w:space="0" w:color="auto"/>
        <w:bottom w:val="none" w:sz="0" w:space="0" w:color="auto"/>
        <w:right w:val="none" w:sz="0" w:space="0" w:color="auto"/>
      </w:divBdr>
    </w:div>
    <w:div w:id="748498143">
      <w:bodyDiv w:val="1"/>
      <w:marLeft w:val="0"/>
      <w:marRight w:val="0"/>
      <w:marTop w:val="0"/>
      <w:marBottom w:val="0"/>
      <w:divBdr>
        <w:top w:val="none" w:sz="0" w:space="0" w:color="auto"/>
        <w:left w:val="none" w:sz="0" w:space="0" w:color="auto"/>
        <w:bottom w:val="none" w:sz="0" w:space="0" w:color="auto"/>
        <w:right w:val="none" w:sz="0" w:space="0" w:color="auto"/>
      </w:divBdr>
    </w:div>
    <w:div w:id="785008068">
      <w:bodyDiv w:val="1"/>
      <w:marLeft w:val="0"/>
      <w:marRight w:val="0"/>
      <w:marTop w:val="0"/>
      <w:marBottom w:val="0"/>
      <w:divBdr>
        <w:top w:val="none" w:sz="0" w:space="0" w:color="auto"/>
        <w:left w:val="none" w:sz="0" w:space="0" w:color="auto"/>
        <w:bottom w:val="none" w:sz="0" w:space="0" w:color="auto"/>
        <w:right w:val="none" w:sz="0" w:space="0" w:color="auto"/>
      </w:divBdr>
    </w:div>
    <w:div w:id="819075806">
      <w:bodyDiv w:val="1"/>
      <w:marLeft w:val="0"/>
      <w:marRight w:val="0"/>
      <w:marTop w:val="0"/>
      <w:marBottom w:val="0"/>
      <w:divBdr>
        <w:top w:val="none" w:sz="0" w:space="0" w:color="auto"/>
        <w:left w:val="none" w:sz="0" w:space="0" w:color="auto"/>
        <w:bottom w:val="none" w:sz="0" w:space="0" w:color="auto"/>
        <w:right w:val="none" w:sz="0" w:space="0" w:color="auto"/>
      </w:divBdr>
    </w:div>
    <w:div w:id="1022973591">
      <w:bodyDiv w:val="1"/>
      <w:marLeft w:val="0"/>
      <w:marRight w:val="0"/>
      <w:marTop w:val="0"/>
      <w:marBottom w:val="0"/>
      <w:divBdr>
        <w:top w:val="none" w:sz="0" w:space="0" w:color="auto"/>
        <w:left w:val="none" w:sz="0" w:space="0" w:color="auto"/>
        <w:bottom w:val="none" w:sz="0" w:space="0" w:color="auto"/>
        <w:right w:val="none" w:sz="0" w:space="0" w:color="auto"/>
      </w:divBdr>
    </w:div>
    <w:div w:id="1102800399">
      <w:bodyDiv w:val="1"/>
      <w:marLeft w:val="0"/>
      <w:marRight w:val="0"/>
      <w:marTop w:val="0"/>
      <w:marBottom w:val="0"/>
      <w:divBdr>
        <w:top w:val="none" w:sz="0" w:space="0" w:color="auto"/>
        <w:left w:val="none" w:sz="0" w:space="0" w:color="auto"/>
        <w:bottom w:val="none" w:sz="0" w:space="0" w:color="auto"/>
        <w:right w:val="none" w:sz="0" w:space="0" w:color="auto"/>
      </w:divBdr>
    </w:div>
    <w:div w:id="1312519172">
      <w:bodyDiv w:val="1"/>
      <w:marLeft w:val="0"/>
      <w:marRight w:val="0"/>
      <w:marTop w:val="0"/>
      <w:marBottom w:val="0"/>
      <w:divBdr>
        <w:top w:val="none" w:sz="0" w:space="0" w:color="auto"/>
        <w:left w:val="none" w:sz="0" w:space="0" w:color="auto"/>
        <w:bottom w:val="none" w:sz="0" w:space="0" w:color="auto"/>
        <w:right w:val="none" w:sz="0" w:space="0" w:color="auto"/>
      </w:divBdr>
    </w:div>
    <w:div w:id="1562253420">
      <w:bodyDiv w:val="1"/>
      <w:marLeft w:val="0"/>
      <w:marRight w:val="0"/>
      <w:marTop w:val="0"/>
      <w:marBottom w:val="0"/>
      <w:divBdr>
        <w:top w:val="none" w:sz="0" w:space="0" w:color="auto"/>
        <w:left w:val="none" w:sz="0" w:space="0" w:color="auto"/>
        <w:bottom w:val="none" w:sz="0" w:space="0" w:color="auto"/>
        <w:right w:val="none" w:sz="0" w:space="0" w:color="auto"/>
      </w:divBdr>
    </w:div>
    <w:div w:id="1576477518">
      <w:bodyDiv w:val="1"/>
      <w:marLeft w:val="0"/>
      <w:marRight w:val="0"/>
      <w:marTop w:val="0"/>
      <w:marBottom w:val="0"/>
      <w:divBdr>
        <w:top w:val="none" w:sz="0" w:space="0" w:color="auto"/>
        <w:left w:val="none" w:sz="0" w:space="0" w:color="auto"/>
        <w:bottom w:val="none" w:sz="0" w:space="0" w:color="auto"/>
        <w:right w:val="none" w:sz="0" w:space="0" w:color="auto"/>
      </w:divBdr>
      <w:divsChild>
        <w:div w:id="588588764">
          <w:marLeft w:val="0"/>
          <w:marRight w:val="0"/>
          <w:marTop w:val="0"/>
          <w:marBottom w:val="0"/>
          <w:divBdr>
            <w:top w:val="none" w:sz="0" w:space="0" w:color="auto"/>
            <w:left w:val="none" w:sz="0" w:space="0" w:color="auto"/>
            <w:bottom w:val="none" w:sz="0" w:space="0" w:color="auto"/>
            <w:right w:val="none" w:sz="0" w:space="0" w:color="auto"/>
          </w:divBdr>
          <w:divsChild>
            <w:div w:id="1447651376">
              <w:marLeft w:val="0"/>
              <w:marRight w:val="0"/>
              <w:marTop w:val="0"/>
              <w:marBottom w:val="0"/>
              <w:divBdr>
                <w:top w:val="none" w:sz="0" w:space="0" w:color="auto"/>
                <w:left w:val="none" w:sz="0" w:space="0" w:color="auto"/>
                <w:bottom w:val="none" w:sz="0" w:space="0" w:color="auto"/>
                <w:right w:val="none" w:sz="0" w:space="0" w:color="auto"/>
              </w:divBdr>
              <w:divsChild>
                <w:div w:id="1979332994">
                  <w:marLeft w:val="0"/>
                  <w:marRight w:val="0"/>
                  <w:marTop w:val="0"/>
                  <w:marBottom w:val="0"/>
                  <w:divBdr>
                    <w:top w:val="none" w:sz="0" w:space="0" w:color="auto"/>
                    <w:left w:val="none" w:sz="0" w:space="0" w:color="auto"/>
                    <w:bottom w:val="none" w:sz="0" w:space="0" w:color="auto"/>
                    <w:right w:val="none" w:sz="0" w:space="0" w:color="auto"/>
                  </w:divBdr>
                  <w:divsChild>
                    <w:div w:id="1851682363">
                      <w:marLeft w:val="0"/>
                      <w:marRight w:val="0"/>
                      <w:marTop w:val="0"/>
                      <w:marBottom w:val="0"/>
                      <w:divBdr>
                        <w:top w:val="none" w:sz="0" w:space="0" w:color="auto"/>
                        <w:left w:val="none" w:sz="0" w:space="0" w:color="auto"/>
                        <w:bottom w:val="none" w:sz="0" w:space="0" w:color="auto"/>
                        <w:right w:val="none" w:sz="0" w:space="0" w:color="auto"/>
                      </w:divBdr>
                      <w:divsChild>
                        <w:div w:id="1135373869">
                          <w:marLeft w:val="0"/>
                          <w:marRight w:val="0"/>
                          <w:marTop w:val="0"/>
                          <w:marBottom w:val="0"/>
                          <w:divBdr>
                            <w:top w:val="none" w:sz="0" w:space="0" w:color="auto"/>
                            <w:left w:val="none" w:sz="0" w:space="0" w:color="auto"/>
                            <w:bottom w:val="none" w:sz="0" w:space="0" w:color="auto"/>
                            <w:right w:val="none" w:sz="0" w:space="0" w:color="auto"/>
                          </w:divBdr>
                          <w:divsChild>
                            <w:div w:id="303894487">
                              <w:marLeft w:val="0"/>
                              <w:marRight w:val="0"/>
                              <w:marTop w:val="0"/>
                              <w:marBottom w:val="0"/>
                              <w:divBdr>
                                <w:top w:val="none" w:sz="0" w:space="0" w:color="auto"/>
                                <w:left w:val="none" w:sz="0" w:space="0" w:color="auto"/>
                                <w:bottom w:val="none" w:sz="0" w:space="0" w:color="auto"/>
                                <w:right w:val="none" w:sz="0" w:space="0" w:color="auto"/>
                              </w:divBdr>
                              <w:divsChild>
                                <w:div w:id="885263565">
                                  <w:marLeft w:val="0"/>
                                  <w:marRight w:val="0"/>
                                  <w:marTop w:val="0"/>
                                  <w:marBottom w:val="0"/>
                                  <w:divBdr>
                                    <w:top w:val="none" w:sz="0" w:space="0" w:color="auto"/>
                                    <w:left w:val="none" w:sz="0" w:space="0" w:color="auto"/>
                                    <w:bottom w:val="none" w:sz="0" w:space="0" w:color="auto"/>
                                    <w:right w:val="none" w:sz="0" w:space="0" w:color="auto"/>
                                  </w:divBdr>
                                  <w:divsChild>
                                    <w:div w:id="9455546">
                                      <w:marLeft w:val="0"/>
                                      <w:marRight w:val="0"/>
                                      <w:marTop w:val="0"/>
                                      <w:marBottom w:val="0"/>
                                      <w:divBdr>
                                        <w:top w:val="none" w:sz="0" w:space="0" w:color="auto"/>
                                        <w:left w:val="none" w:sz="0" w:space="0" w:color="auto"/>
                                        <w:bottom w:val="none" w:sz="0" w:space="0" w:color="auto"/>
                                        <w:right w:val="none" w:sz="0" w:space="0" w:color="auto"/>
                                      </w:divBdr>
                                      <w:divsChild>
                                        <w:div w:id="698626301">
                                          <w:marLeft w:val="0"/>
                                          <w:marRight w:val="0"/>
                                          <w:marTop w:val="0"/>
                                          <w:marBottom w:val="0"/>
                                          <w:divBdr>
                                            <w:top w:val="none" w:sz="0" w:space="0" w:color="auto"/>
                                            <w:left w:val="none" w:sz="0" w:space="0" w:color="auto"/>
                                            <w:bottom w:val="none" w:sz="0" w:space="0" w:color="auto"/>
                                            <w:right w:val="none" w:sz="0" w:space="0" w:color="auto"/>
                                          </w:divBdr>
                                          <w:divsChild>
                                            <w:div w:id="770400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5165761">
      <w:bodyDiv w:val="1"/>
      <w:marLeft w:val="0"/>
      <w:marRight w:val="0"/>
      <w:marTop w:val="0"/>
      <w:marBottom w:val="0"/>
      <w:divBdr>
        <w:top w:val="none" w:sz="0" w:space="0" w:color="auto"/>
        <w:left w:val="none" w:sz="0" w:space="0" w:color="auto"/>
        <w:bottom w:val="none" w:sz="0" w:space="0" w:color="auto"/>
        <w:right w:val="none" w:sz="0" w:space="0" w:color="auto"/>
      </w:divBdr>
    </w:div>
    <w:div w:id="1787506694">
      <w:bodyDiv w:val="1"/>
      <w:marLeft w:val="0"/>
      <w:marRight w:val="0"/>
      <w:marTop w:val="0"/>
      <w:marBottom w:val="0"/>
      <w:divBdr>
        <w:top w:val="none" w:sz="0" w:space="0" w:color="auto"/>
        <w:left w:val="none" w:sz="0" w:space="0" w:color="auto"/>
        <w:bottom w:val="none" w:sz="0" w:space="0" w:color="auto"/>
        <w:right w:val="none" w:sz="0" w:space="0" w:color="auto"/>
      </w:divBdr>
      <w:divsChild>
        <w:div w:id="2057729121">
          <w:marLeft w:val="0"/>
          <w:marRight w:val="0"/>
          <w:marTop w:val="0"/>
          <w:marBottom w:val="0"/>
          <w:divBdr>
            <w:top w:val="none" w:sz="0" w:space="0" w:color="auto"/>
            <w:left w:val="none" w:sz="0" w:space="0" w:color="auto"/>
            <w:bottom w:val="none" w:sz="0" w:space="0" w:color="auto"/>
            <w:right w:val="none" w:sz="0" w:space="0" w:color="auto"/>
          </w:divBdr>
          <w:divsChild>
            <w:div w:id="1402674825">
              <w:marLeft w:val="0"/>
              <w:marRight w:val="0"/>
              <w:marTop w:val="0"/>
              <w:marBottom w:val="0"/>
              <w:divBdr>
                <w:top w:val="none" w:sz="0" w:space="0" w:color="auto"/>
                <w:left w:val="none" w:sz="0" w:space="0" w:color="auto"/>
                <w:bottom w:val="none" w:sz="0" w:space="0" w:color="auto"/>
                <w:right w:val="none" w:sz="0" w:space="0" w:color="auto"/>
              </w:divBdr>
              <w:divsChild>
                <w:div w:id="1162965162">
                  <w:marLeft w:val="0"/>
                  <w:marRight w:val="0"/>
                  <w:marTop w:val="0"/>
                  <w:marBottom w:val="0"/>
                  <w:divBdr>
                    <w:top w:val="none" w:sz="0" w:space="0" w:color="auto"/>
                    <w:left w:val="none" w:sz="0" w:space="0" w:color="auto"/>
                    <w:bottom w:val="none" w:sz="0" w:space="0" w:color="auto"/>
                    <w:right w:val="none" w:sz="0" w:space="0" w:color="auto"/>
                  </w:divBdr>
                  <w:divsChild>
                    <w:div w:id="920988150">
                      <w:marLeft w:val="0"/>
                      <w:marRight w:val="0"/>
                      <w:marTop w:val="0"/>
                      <w:marBottom w:val="0"/>
                      <w:divBdr>
                        <w:top w:val="none" w:sz="0" w:space="0" w:color="auto"/>
                        <w:left w:val="none" w:sz="0" w:space="0" w:color="auto"/>
                        <w:bottom w:val="none" w:sz="0" w:space="0" w:color="auto"/>
                        <w:right w:val="none" w:sz="0" w:space="0" w:color="auto"/>
                      </w:divBdr>
                      <w:divsChild>
                        <w:div w:id="850266327">
                          <w:marLeft w:val="0"/>
                          <w:marRight w:val="0"/>
                          <w:marTop w:val="0"/>
                          <w:marBottom w:val="0"/>
                          <w:divBdr>
                            <w:top w:val="none" w:sz="0" w:space="0" w:color="auto"/>
                            <w:left w:val="none" w:sz="0" w:space="0" w:color="auto"/>
                            <w:bottom w:val="none" w:sz="0" w:space="0" w:color="auto"/>
                            <w:right w:val="none" w:sz="0" w:space="0" w:color="auto"/>
                          </w:divBdr>
                          <w:divsChild>
                            <w:div w:id="53622956">
                              <w:marLeft w:val="0"/>
                              <w:marRight w:val="0"/>
                              <w:marTop w:val="0"/>
                              <w:marBottom w:val="0"/>
                              <w:divBdr>
                                <w:top w:val="none" w:sz="0" w:space="0" w:color="auto"/>
                                <w:left w:val="none" w:sz="0" w:space="0" w:color="auto"/>
                                <w:bottom w:val="none" w:sz="0" w:space="0" w:color="auto"/>
                                <w:right w:val="none" w:sz="0" w:space="0" w:color="auto"/>
                              </w:divBdr>
                              <w:divsChild>
                                <w:div w:id="2100061128">
                                  <w:marLeft w:val="0"/>
                                  <w:marRight w:val="0"/>
                                  <w:marTop w:val="0"/>
                                  <w:marBottom w:val="0"/>
                                  <w:divBdr>
                                    <w:top w:val="none" w:sz="0" w:space="0" w:color="auto"/>
                                    <w:left w:val="none" w:sz="0" w:space="0" w:color="auto"/>
                                    <w:bottom w:val="none" w:sz="0" w:space="0" w:color="auto"/>
                                    <w:right w:val="none" w:sz="0" w:space="0" w:color="auto"/>
                                  </w:divBdr>
                                  <w:divsChild>
                                    <w:div w:id="1897273983">
                                      <w:marLeft w:val="0"/>
                                      <w:marRight w:val="0"/>
                                      <w:marTop w:val="0"/>
                                      <w:marBottom w:val="0"/>
                                      <w:divBdr>
                                        <w:top w:val="none" w:sz="0" w:space="0" w:color="auto"/>
                                        <w:left w:val="none" w:sz="0" w:space="0" w:color="auto"/>
                                        <w:bottom w:val="none" w:sz="0" w:space="0" w:color="auto"/>
                                        <w:right w:val="none" w:sz="0" w:space="0" w:color="auto"/>
                                      </w:divBdr>
                                      <w:divsChild>
                                        <w:div w:id="928387830">
                                          <w:marLeft w:val="0"/>
                                          <w:marRight w:val="0"/>
                                          <w:marTop w:val="0"/>
                                          <w:marBottom w:val="0"/>
                                          <w:divBdr>
                                            <w:top w:val="none" w:sz="0" w:space="0" w:color="auto"/>
                                            <w:left w:val="none" w:sz="0" w:space="0" w:color="auto"/>
                                            <w:bottom w:val="none" w:sz="0" w:space="0" w:color="auto"/>
                                            <w:right w:val="none" w:sz="0" w:space="0" w:color="auto"/>
                                          </w:divBdr>
                                          <w:divsChild>
                                            <w:div w:id="1239439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4125852">
      <w:bodyDiv w:val="1"/>
      <w:marLeft w:val="0"/>
      <w:marRight w:val="0"/>
      <w:marTop w:val="0"/>
      <w:marBottom w:val="0"/>
      <w:divBdr>
        <w:top w:val="none" w:sz="0" w:space="0" w:color="auto"/>
        <w:left w:val="none" w:sz="0" w:space="0" w:color="auto"/>
        <w:bottom w:val="none" w:sz="0" w:space="0" w:color="auto"/>
        <w:right w:val="none" w:sz="0" w:space="0" w:color="auto"/>
      </w:divBdr>
      <w:divsChild>
        <w:div w:id="1467695758">
          <w:marLeft w:val="0"/>
          <w:marRight w:val="0"/>
          <w:marTop w:val="0"/>
          <w:marBottom w:val="0"/>
          <w:divBdr>
            <w:top w:val="none" w:sz="0" w:space="0" w:color="auto"/>
            <w:left w:val="none" w:sz="0" w:space="0" w:color="auto"/>
            <w:bottom w:val="none" w:sz="0" w:space="0" w:color="auto"/>
            <w:right w:val="none" w:sz="0" w:space="0" w:color="auto"/>
          </w:divBdr>
          <w:divsChild>
            <w:div w:id="119693368">
              <w:marLeft w:val="0"/>
              <w:marRight w:val="0"/>
              <w:marTop w:val="0"/>
              <w:marBottom w:val="0"/>
              <w:divBdr>
                <w:top w:val="none" w:sz="0" w:space="0" w:color="auto"/>
                <w:left w:val="none" w:sz="0" w:space="0" w:color="auto"/>
                <w:bottom w:val="none" w:sz="0" w:space="0" w:color="auto"/>
                <w:right w:val="none" w:sz="0" w:space="0" w:color="auto"/>
              </w:divBdr>
              <w:divsChild>
                <w:div w:id="853542512">
                  <w:marLeft w:val="0"/>
                  <w:marRight w:val="0"/>
                  <w:marTop w:val="0"/>
                  <w:marBottom w:val="0"/>
                  <w:divBdr>
                    <w:top w:val="none" w:sz="0" w:space="0" w:color="auto"/>
                    <w:left w:val="none" w:sz="0" w:space="0" w:color="auto"/>
                    <w:bottom w:val="none" w:sz="0" w:space="0" w:color="auto"/>
                    <w:right w:val="none" w:sz="0" w:space="0" w:color="auto"/>
                  </w:divBdr>
                  <w:divsChild>
                    <w:div w:id="704063856">
                      <w:marLeft w:val="0"/>
                      <w:marRight w:val="0"/>
                      <w:marTop w:val="0"/>
                      <w:marBottom w:val="0"/>
                      <w:divBdr>
                        <w:top w:val="none" w:sz="0" w:space="0" w:color="auto"/>
                        <w:left w:val="none" w:sz="0" w:space="0" w:color="auto"/>
                        <w:bottom w:val="none" w:sz="0" w:space="0" w:color="auto"/>
                        <w:right w:val="none" w:sz="0" w:space="0" w:color="auto"/>
                      </w:divBdr>
                      <w:divsChild>
                        <w:div w:id="99573901">
                          <w:marLeft w:val="0"/>
                          <w:marRight w:val="0"/>
                          <w:marTop w:val="0"/>
                          <w:marBottom w:val="0"/>
                          <w:divBdr>
                            <w:top w:val="none" w:sz="0" w:space="0" w:color="auto"/>
                            <w:left w:val="none" w:sz="0" w:space="0" w:color="auto"/>
                            <w:bottom w:val="none" w:sz="0" w:space="0" w:color="auto"/>
                            <w:right w:val="none" w:sz="0" w:space="0" w:color="auto"/>
                          </w:divBdr>
                          <w:divsChild>
                            <w:div w:id="702637090">
                              <w:marLeft w:val="0"/>
                              <w:marRight w:val="0"/>
                              <w:marTop w:val="0"/>
                              <w:marBottom w:val="0"/>
                              <w:divBdr>
                                <w:top w:val="none" w:sz="0" w:space="0" w:color="auto"/>
                                <w:left w:val="none" w:sz="0" w:space="0" w:color="auto"/>
                                <w:bottom w:val="none" w:sz="0" w:space="0" w:color="auto"/>
                                <w:right w:val="none" w:sz="0" w:space="0" w:color="auto"/>
                              </w:divBdr>
                              <w:divsChild>
                                <w:div w:id="1519001590">
                                  <w:marLeft w:val="0"/>
                                  <w:marRight w:val="0"/>
                                  <w:marTop w:val="0"/>
                                  <w:marBottom w:val="0"/>
                                  <w:divBdr>
                                    <w:top w:val="none" w:sz="0" w:space="0" w:color="auto"/>
                                    <w:left w:val="none" w:sz="0" w:space="0" w:color="auto"/>
                                    <w:bottom w:val="none" w:sz="0" w:space="0" w:color="auto"/>
                                    <w:right w:val="none" w:sz="0" w:space="0" w:color="auto"/>
                                  </w:divBdr>
                                  <w:divsChild>
                                    <w:div w:id="93139317">
                                      <w:marLeft w:val="0"/>
                                      <w:marRight w:val="0"/>
                                      <w:marTop w:val="0"/>
                                      <w:marBottom w:val="0"/>
                                      <w:divBdr>
                                        <w:top w:val="none" w:sz="0" w:space="0" w:color="auto"/>
                                        <w:left w:val="none" w:sz="0" w:space="0" w:color="auto"/>
                                        <w:bottom w:val="none" w:sz="0" w:space="0" w:color="auto"/>
                                        <w:right w:val="none" w:sz="0" w:space="0" w:color="auto"/>
                                      </w:divBdr>
                                      <w:divsChild>
                                        <w:div w:id="42784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285661">
      <w:bodyDiv w:val="1"/>
      <w:marLeft w:val="0"/>
      <w:marRight w:val="0"/>
      <w:marTop w:val="0"/>
      <w:marBottom w:val="0"/>
      <w:divBdr>
        <w:top w:val="none" w:sz="0" w:space="0" w:color="auto"/>
        <w:left w:val="none" w:sz="0" w:space="0" w:color="auto"/>
        <w:bottom w:val="none" w:sz="0" w:space="0" w:color="auto"/>
        <w:right w:val="none" w:sz="0" w:space="0" w:color="auto"/>
      </w:divBdr>
    </w:div>
    <w:div w:id="1947998867">
      <w:bodyDiv w:val="1"/>
      <w:marLeft w:val="0"/>
      <w:marRight w:val="0"/>
      <w:marTop w:val="0"/>
      <w:marBottom w:val="0"/>
      <w:divBdr>
        <w:top w:val="none" w:sz="0" w:space="0" w:color="auto"/>
        <w:left w:val="none" w:sz="0" w:space="0" w:color="auto"/>
        <w:bottom w:val="none" w:sz="0" w:space="0" w:color="auto"/>
        <w:right w:val="none" w:sz="0" w:space="0" w:color="auto"/>
      </w:divBdr>
      <w:divsChild>
        <w:div w:id="1894191098">
          <w:marLeft w:val="0"/>
          <w:marRight w:val="0"/>
          <w:marTop w:val="0"/>
          <w:marBottom w:val="0"/>
          <w:divBdr>
            <w:top w:val="none" w:sz="0" w:space="0" w:color="auto"/>
            <w:left w:val="none" w:sz="0" w:space="0" w:color="auto"/>
            <w:bottom w:val="none" w:sz="0" w:space="0" w:color="auto"/>
            <w:right w:val="none" w:sz="0" w:space="0" w:color="auto"/>
          </w:divBdr>
          <w:divsChild>
            <w:div w:id="847017775">
              <w:marLeft w:val="0"/>
              <w:marRight w:val="0"/>
              <w:marTop w:val="0"/>
              <w:marBottom w:val="0"/>
              <w:divBdr>
                <w:top w:val="none" w:sz="0" w:space="0" w:color="auto"/>
                <w:left w:val="none" w:sz="0" w:space="0" w:color="auto"/>
                <w:bottom w:val="none" w:sz="0" w:space="0" w:color="auto"/>
                <w:right w:val="none" w:sz="0" w:space="0" w:color="auto"/>
              </w:divBdr>
              <w:divsChild>
                <w:div w:id="805464670">
                  <w:marLeft w:val="0"/>
                  <w:marRight w:val="0"/>
                  <w:marTop w:val="0"/>
                  <w:marBottom w:val="0"/>
                  <w:divBdr>
                    <w:top w:val="none" w:sz="0" w:space="0" w:color="auto"/>
                    <w:left w:val="none" w:sz="0" w:space="0" w:color="auto"/>
                    <w:bottom w:val="none" w:sz="0" w:space="0" w:color="auto"/>
                    <w:right w:val="none" w:sz="0" w:space="0" w:color="auto"/>
                  </w:divBdr>
                  <w:divsChild>
                    <w:div w:id="504906057">
                      <w:marLeft w:val="0"/>
                      <w:marRight w:val="0"/>
                      <w:marTop w:val="0"/>
                      <w:marBottom w:val="0"/>
                      <w:divBdr>
                        <w:top w:val="none" w:sz="0" w:space="0" w:color="auto"/>
                        <w:left w:val="none" w:sz="0" w:space="0" w:color="auto"/>
                        <w:bottom w:val="none" w:sz="0" w:space="0" w:color="auto"/>
                        <w:right w:val="none" w:sz="0" w:space="0" w:color="auto"/>
                      </w:divBdr>
                      <w:divsChild>
                        <w:div w:id="604381918">
                          <w:marLeft w:val="0"/>
                          <w:marRight w:val="0"/>
                          <w:marTop w:val="0"/>
                          <w:marBottom w:val="0"/>
                          <w:divBdr>
                            <w:top w:val="none" w:sz="0" w:space="0" w:color="auto"/>
                            <w:left w:val="none" w:sz="0" w:space="0" w:color="auto"/>
                            <w:bottom w:val="none" w:sz="0" w:space="0" w:color="auto"/>
                            <w:right w:val="none" w:sz="0" w:space="0" w:color="auto"/>
                          </w:divBdr>
                          <w:divsChild>
                            <w:div w:id="929240346">
                              <w:marLeft w:val="0"/>
                              <w:marRight w:val="0"/>
                              <w:marTop w:val="0"/>
                              <w:marBottom w:val="0"/>
                              <w:divBdr>
                                <w:top w:val="none" w:sz="0" w:space="0" w:color="auto"/>
                                <w:left w:val="none" w:sz="0" w:space="0" w:color="auto"/>
                                <w:bottom w:val="none" w:sz="0" w:space="0" w:color="auto"/>
                                <w:right w:val="none" w:sz="0" w:space="0" w:color="auto"/>
                              </w:divBdr>
                              <w:divsChild>
                                <w:div w:id="1876037301">
                                  <w:marLeft w:val="0"/>
                                  <w:marRight w:val="0"/>
                                  <w:marTop w:val="0"/>
                                  <w:marBottom w:val="0"/>
                                  <w:divBdr>
                                    <w:top w:val="none" w:sz="0" w:space="0" w:color="auto"/>
                                    <w:left w:val="none" w:sz="0" w:space="0" w:color="auto"/>
                                    <w:bottom w:val="none" w:sz="0" w:space="0" w:color="auto"/>
                                    <w:right w:val="none" w:sz="0" w:space="0" w:color="auto"/>
                                  </w:divBdr>
                                  <w:divsChild>
                                    <w:div w:id="776365346">
                                      <w:marLeft w:val="0"/>
                                      <w:marRight w:val="0"/>
                                      <w:marTop w:val="0"/>
                                      <w:marBottom w:val="0"/>
                                      <w:divBdr>
                                        <w:top w:val="none" w:sz="0" w:space="0" w:color="auto"/>
                                        <w:left w:val="none" w:sz="0" w:space="0" w:color="auto"/>
                                        <w:bottom w:val="none" w:sz="0" w:space="0" w:color="auto"/>
                                        <w:right w:val="none" w:sz="0" w:space="0" w:color="auto"/>
                                      </w:divBdr>
                                      <w:divsChild>
                                        <w:div w:id="27309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8065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CA39C-27E1-43FC-A502-42B7C4069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3152</Words>
  <Characters>1797</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9</cp:revision>
  <dcterms:created xsi:type="dcterms:W3CDTF">2026-05-20T08:17:00Z</dcterms:created>
  <dcterms:modified xsi:type="dcterms:W3CDTF">2026-06-17T18:04:00Z</dcterms:modified>
</cp:coreProperties>
</file>