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48DE04" w14:textId="77777777" w:rsidR="00E24D01" w:rsidRPr="00E55E14" w:rsidRDefault="00E24D01" w:rsidP="00E24D01">
      <w:pPr>
        <w:pStyle w:val="Default"/>
        <w:jc w:val="right"/>
        <w:rPr>
          <w:rFonts w:ascii="Arial" w:hAnsi="Arial" w:cs="Arial"/>
          <w:sz w:val="20"/>
          <w:szCs w:val="20"/>
        </w:rPr>
      </w:pPr>
      <w:bookmarkStart w:id="0" w:name="_Hlk193958169"/>
      <w:r w:rsidRPr="00E55E14">
        <w:rPr>
          <w:rFonts w:ascii="Arial" w:hAnsi="Arial" w:cs="Arial"/>
          <w:sz w:val="20"/>
          <w:szCs w:val="20"/>
        </w:rPr>
        <w:t>APSTIPRINĀTS</w:t>
      </w:r>
    </w:p>
    <w:p w14:paraId="1A7A01D8" w14:textId="77777777" w:rsidR="00E24D01" w:rsidRPr="00C67D41" w:rsidRDefault="00E24D01" w:rsidP="00E24D01">
      <w:pPr>
        <w:pStyle w:val="Default"/>
        <w:jc w:val="right"/>
        <w:rPr>
          <w:rFonts w:ascii="Arial" w:hAnsi="Arial" w:cs="Arial"/>
          <w:color w:val="auto"/>
          <w:sz w:val="20"/>
          <w:szCs w:val="20"/>
        </w:rPr>
      </w:pPr>
      <w:r w:rsidRPr="00E55E14">
        <w:rPr>
          <w:rFonts w:ascii="Arial" w:hAnsi="Arial" w:cs="Arial"/>
          <w:sz w:val="20"/>
          <w:szCs w:val="20"/>
        </w:rPr>
        <w:t>ar VAS “</w:t>
      </w:r>
      <w:r w:rsidRPr="00C67D41">
        <w:rPr>
          <w:rFonts w:ascii="Arial" w:hAnsi="Arial" w:cs="Arial"/>
          <w:color w:val="auto"/>
          <w:sz w:val="20"/>
          <w:szCs w:val="20"/>
        </w:rPr>
        <w:t>Latvijas dzelzceļš” iepirkuma komisijas</w:t>
      </w:r>
    </w:p>
    <w:p w14:paraId="55A56C65" w14:textId="77777777" w:rsidR="00E24D01" w:rsidRPr="00C67D41" w:rsidRDefault="00E24D01" w:rsidP="00E24D01">
      <w:pPr>
        <w:pStyle w:val="Default"/>
        <w:jc w:val="right"/>
        <w:rPr>
          <w:rFonts w:ascii="Arial" w:hAnsi="Arial" w:cs="Arial"/>
          <w:color w:val="auto"/>
          <w:sz w:val="20"/>
          <w:szCs w:val="20"/>
        </w:rPr>
      </w:pPr>
      <w:r w:rsidRPr="00C67D41">
        <w:rPr>
          <w:rFonts w:ascii="Arial" w:hAnsi="Arial" w:cs="Arial"/>
          <w:color w:val="auto"/>
          <w:sz w:val="20"/>
          <w:szCs w:val="20"/>
        </w:rPr>
        <w:t>2025.gada 27.marta 10.sēdes protokolu</w:t>
      </w:r>
    </w:p>
    <w:p w14:paraId="463C4FFC" w14:textId="77777777" w:rsidR="00E24D01" w:rsidRPr="00C67D41" w:rsidRDefault="00E24D01" w:rsidP="00E24D01">
      <w:pPr>
        <w:jc w:val="center"/>
        <w:rPr>
          <w:rFonts w:ascii="Arial" w:hAnsi="Arial" w:cs="Arial"/>
          <w:lang w:val="lv-LV"/>
        </w:rPr>
      </w:pPr>
    </w:p>
    <w:p w14:paraId="12D5429A" w14:textId="77777777" w:rsidR="00E24D01" w:rsidRPr="00C67D41" w:rsidRDefault="00E24D01" w:rsidP="00E24D01">
      <w:pPr>
        <w:jc w:val="center"/>
        <w:rPr>
          <w:rFonts w:ascii="Arial" w:hAnsi="Arial" w:cs="Arial"/>
          <w:b/>
          <w:lang w:val="lv-LV"/>
        </w:rPr>
      </w:pPr>
      <w:r w:rsidRPr="00C67D41">
        <w:rPr>
          <w:rFonts w:ascii="Arial" w:hAnsi="Arial" w:cs="Arial"/>
          <w:b/>
          <w:lang w:val="lv-LV"/>
        </w:rPr>
        <w:t>VAS “Latvijas dzelzceļš”</w:t>
      </w:r>
    </w:p>
    <w:p w14:paraId="1A68CF6F" w14:textId="77777777" w:rsidR="00E24D01" w:rsidRPr="00C67D41" w:rsidRDefault="00E24D01" w:rsidP="00E24D01">
      <w:pPr>
        <w:overflowPunct w:val="0"/>
        <w:autoSpaceDE w:val="0"/>
        <w:autoSpaceDN w:val="0"/>
        <w:adjustRightInd w:val="0"/>
        <w:contextualSpacing/>
        <w:jc w:val="center"/>
        <w:textAlignment w:val="baseline"/>
        <w:rPr>
          <w:rFonts w:ascii="Arial" w:hAnsi="Arial" w:cs="Arial"/>
          <w:b/>
          <w:lang w:val="lv-LV"/>
        </w:rPr>
      </w:pPr>
      <w:r w:rsidRPr="00C67D41">
        <w:rPr>
          <w:rFonts w:ascii="Arial" w:hAnsi="Arial" w:cs="Arial"/>
          <w:b/>
          <w:lang w:val="lv-LV" w:eastAsia="lv-LV"/>
        </w:rPr>
        <w:t xml:space="preserve">organizētā atklātā konkursā </w:t>
      </w:r>
      <w:r w:rsidRPr="00C67D41">
        <w:rPr>
          <w:rFonts w:ascii="Arial" w:hAnsi="Arial" w:cs="Arial"/>
          <w:b/>
          <w:lang w:val="lv-LV"/>
        </w:rPr>
        <w:t>“Dzelzceļa pasažieru infrastruktūras modernizācija līnijā Rīga-Liepāja: būvniecība (projektēšana un būvdarbi)” (iepirkuma identifikācijas Nr. LDZ 2024/152-AK)</w:t>
      </w:r>
    </w:p>
    <w:p w14:paraId="41EAA5B9" w14:textId="77777777" w:rsidR="00E24D01" w:rsidRPr="00C67D41" w:rsidRDefault="00E24D01" w:rsidP="00E24D01">
      <w:pPr>
        <w:jc w:val="center"/>
        <w:rPr>
          <w:rFonts w:ascii="Arial" w:hAnsi="Arial" w:cs="Arial"/>
          <w:lang w:val="lv-LV"/>
        </w:rPr>
      </w:pPr>
    </w:p>
    <w:p w14:paraId="61E48039" w14:textId="77777777" w:rsidR="00E24D01" w:rsidRPr="00C67D41" w:rsidRDefault="00E24D01" w:rsidP="00E24D01">
      <w:pPr>
        <w:jc w:val="center"/>
        <w:rPr>
          <w:rFonts w:ascii="Arial" w:hAnsi="Arial" w:cs="Arial"/>
          <w:lang w:val="lv-LV"/>
        </w:rPr>
      </w:pPr>
      <w:r w:rsidRPr="00C67D41">
        <w:rPr>
          <w:rFonts w:ascii="Arial" w:hAnsi="Arial" w:cs="Arial"/>
          <w:lang w:val="lv-LV"/>
        </w:rPr>
        <w:t>(turpmāk – iepirkums)</w:t>
      </w:r>
    </w:p>
    <w:p w14:paraId="1617F8A1" w14:textId="77777777" w:rsidR="00E24D01" w:rsidRPr="00C67D41" w:rsidRDefault="00E24D01" w:rsidP="00E24D01">
      <w:pPr>
        <w:jc w:val="center"/>
        <w:rPr>
          <w:rFonts w:ascii="Arial" w:hAnsi="Arial" w:cs="Arial"/>
          <w:lang w:val="lv-LV"/>
        </w:rPr>
      </w:pPr>
    </w:p>
    <w:p w14:paraId="30A9FDE0" w14:textId="77777777" w:rsidR="00E24D01" w:rsidRPr="00C67D41" w:rsidRDefault="00E24D01" w:rsidP="00E24D01">
      <w:pPr>
        <w:pStyle w:val="Default"/>
        <w:jc w:val="center"/>
        <w:rPr>
          <w:rFonts w:ascii="Arial" w:hAnsi="Arial" w:cs="Arial"/>
          <w:bCs/>
          <w:i/>
          <w:iCs/>
          <w:smallCaps/>
          <w:color w:val="auto"/>
          <w:sz w:val="20"/>
          <w:szCs w:val="20"/>
        </w:rPr>
      </w:pPr>
      <w:r w:rsidRPr="00C67D41">
        <w:rPr>
          <w:rFonts w:ascii="Arial" w:hAnsi="Arial" w:cs="Arial"/>
          <w:b/>
          <w:smallCaps/>
          <w:color w:val="auto"/>
          <w:sz w:val="20"/>
          <w:szCs w:val="20"/>
        </w:rPr>
        <w:t xml:space="preserve">Skaidrojums Nr.11 </w:t>
      </w:r>
    </w:p>
    <w:p w14:paraId="047D357F" w14:textId="77777777" w:rsidR="00E24D01" w:rsidRPr="00C67D41" w:rsidRDefault="00E24D01" w:rsidP="00E24D01">
      <w:pPr>
        <w:pStyle w:val="Default"/>
        <w:jc w:val="center"/>
        <w:rPr>
          <w:rFonts w:ascii="Arial" w:hAnsi="Arial" w:cs="Arial"/>
          <w:b/>
          <w:smallCaps/>
          <w:color w:val="auto"/>
          <w:sz w:val="20"/>
          <w:szCs w:val="20"/>
        </w:rPr>
      </w:pPr>
    </w:p>
    <w:tbl>
      <w:tblPr>
        <w:tblStyle w:val="TableGrid"/>
        <w:tblW w:w="9209" w:type="dxa"/>
        <w:tblLook w:val="04A0" w:firstRow="1" w:lastRow="0" w:firstColumn="1" w:lastColumn="0" w:noHBand="0" w:noVBand="1"/>
      </w:tblPr>
      <w:tblGrid>
        <w:gridCol w:w="704"/>
        <w:gridCol w:w="4961"/>
        <w:gridCol w:w="3544"/>
      </w:tblGrid>
      <w:tr w:rsidR="00E24D01" w:rsidRPr="00482F80" w14:paraId="644F434F" w14:textId="77777777" w:rsidTr="002973F0">
        <w:tc>
          <w:tcPr>
            <w:tcW w:w="704" w:type="dxa"/>
          </w:tcPr>
          <w:p w14:paraId="527A08AD" w14:textId="77777777" w:rsidR="00E24D01" w:rsidRPr="00491D24" w:rsidRDefault="00E24D01" w:rsidP="002973F0">
            <w:pPr>
              <w:pStyle w:val="Default"/>
              <w:jc w:val="center"/>
              <w:rPr>
                <w:rFonts w:ascii="Arial" w:hAnsi="Arial" w:cs="Arial"/>
                <w:b/>
                <w:sz w:val="20"/>
                <w:szCs w:val="20"/>
              </w:rPr>
            </w:pPr>
          </w:p>
        </w:tc>
        <w:tc>
          <w:tcPr>
            <w:tcW w:w="4961" w:type="dxa"/>
            <w:vAlign w:val="center"/>
          </w:tcPr>
          <w:p w14:paraId="2EABAFE3" w14:textId="77777777" w:rsidR="00E24D01" w:rsidRPr="00491D24" w:rsidRDefault="00E24D01" w:rsidP="002973F0">
            <w:pPr>
              <w:pStyle w:val="Default"/>
              <w:jc w:val="center"/>
              <w:rPr>
                <w:rFonts w:ascii="Arial" w:hAnsi="Arial" w:cs="Arial"/>
                <w:b/>
                <w:sz w:val="20"/>
                <w:szCs w:val="20"/>
              </w:rPr>
            </w:pPr>
            <w:r w:rsidRPr="00491D24">
              <w:rPr>
                <w:rFonts w:ascii="Arial" w:hAnsi="Arial" w:cs="Arial"/>
                <w:b/>
                <w:sz w:val="20"/>
                <w:szCs w:val="20"/>
              </w:rPr>
              <w:t>Jautājums</w:t>
            </w:r>
          </w:p>
        </w:tc>
        <w:tc>
          <w:tcPr>
            <w:tcW w:w="3544" w:type="dxa"/>
            <w:vAlign w:val="center"/>
          </w:tcPr>
          <w:p w14:paraId="0B87658B" w14:textId="77777777" w:rsidR="00E24D01" w:rsidRPr="00491D24" w:rsidRDefault="00E24D01" w:rsidP="002973F0">
            <w:pPr>
              <w:pStyle w:val="Default"/>
              <w:jc w:val="center"/>
              <w:rPr>
                <w:rFonts w:ascii="Arial" w:hAnsi="Arial" w:cs="Arial"/>
                <w:b/>
                <w:sz w:val="20"/>
                <w:szCs w:val="20"/>
              </w:rPr>
            </w:pPr>
            <w:r w:rsidRPr="00491D24">
              <w:rPr>
                <w:rFonts w:ascii="Arial" w:hAnsi="Arial" w:cs="Arial"/>
                <w:b/>
                <w:sz w:val="20"/>
                <w:szCs w:val="20"/>
              </w:rPr>
              <w:t>Atbilde</w:t>
            </w:r>
          </w:p>
        </w:tc>
      </w:tr>
      <w:tr w:rsidR="00E24D01" w:rsidRPr="009E378C" w14:paraId="4BAD97F1" w14:textId="77777777" w:rsidTr="002973F0">
        <w:trPr>
          <w:trHeight w:val="1108"/>
        </w:trPr>
        <w:tc>
          <w:tcPr>
            <w:tcW w:w="704" w:type="dxa"/>
          </w:tcPr>
          <w:p w14:paraId="4FD62848" w14:textId="77777777" w:rsidR="00E24D01" w:rsidRPr="009E378C" w:rsidRDefault="00E24D01" w:rsidP="002973F0">
            <w:pPr>
              <w:pStyle w:val="ListParagraph"/>
              <w:ind w:left="34"/>
              <w:jc w:val="both"/>
              <w:rPr>
                <w:rFonts w:ascii="Arial" w:hAnsi="Arial" w:cs="Arial"/>
                <w:color w:val="000000" w:themeColor="text1"/>
                <w:sz w:val="20"/>
                <w:szCs w:val="20"/>
              </w:rPr>
            </w:pPr>
            <w:r w:rsidRPr="009E378C">
              <w:rPr>
                <w:rFonts w:ascii="Arial" w:hAnsi="Arial" w:cs="Arial"/>
                <w:color w:val="000000" w:themeColor="text1"/>
                <w:sz w:val="20"/>
                <w:szCs w:val="20"/>
              </w:rPr>
              <w:t>1.</w:t>
            </w:r>
          </w:p>
        </w:tc>
        <w:tc>
          <w:tcPr>
            <w:tcW w:w="4961" w:type="dxa"/>
          </w:tcPr>
          <w:p w14:paraId="65D4324A" w14:textId="77777777" w:rsidR="00E24D01" w:rsidRPr="009E378C" w:rsidRDefault="00E24D01" w:rsidP="002973F0">
            <w:pPr>
              <w:pStyle w:val="ListParagraph"/>
              <w:ind w:left="34"/>
              <w:jc w:val="both"/>
              <w:rPr>
                <w:rFonts w:ascii="Arial" w:hAnsi="Arial" w:cs="Arial"/>
                <w:color w:val="000000" w:themeColor="text1"/>
                <w:sz w:val="20"/>
                <w:szCs w:val="20"/>
              </w:rPr>
            </w:pPr>
            <w:r w:rsidRPr="009E378C">
              <w:rPr>
                <w:rFonts w:ascii="Arial" w:hAnsi="Arial" w:cs="Arial"/>
                <w:color w:val="000000" w:themeColor="text1"/>
                <w:sz w:val="20"/>
                <w:szCs w:val="20"/>
              </w:rPr>
              <w:t xml:space="preserve">1.Dokumentā </w:t>
            </w:r>
            <w:proofErr w:type="spellStart"/>
            <w:r w:rsidRPr="009E378C">
              <w:rPr>
                <w:rFonts w:ascii="Arial" w:hAnsi="Arial" w:cs="Arial"/>
                <w:color w:val="000000" w:themeColor="text1"/>
                <w:sz w:val="20"/>
                <w:szCs w:val="20"/>
              </w:rPr>
              <w:t>II_SĒJUMS_KOPĒJĀS_prasības_Liepāja_Dobele</w:t>
            </w:r>
            <w:proofErr w:type="spellEnd"/>
            <w:r w:rsidRPr="009E378C">
              <w:rPr>
                <w:rFonts w:ascii="Arial" w:hAnsi="Arial" w:cs="Arial"/>
                <w:color w:val="000000" w:themeColor="text1"/>
                <w:sz w:val="20"/>
                <w:szCs w:val="20"/>
              </w:rPr>
              <w:t xml:space="preserve"> ir punkts 3.4.15. “Uzņēmējs Izveido UTP 6.cat kabeļu līnijas (ne garākus kā 100 metri) no datu pārraides komutatoriem LED displejā, sakaru telpā līdz video novērošanas kamerām platformu zonā. Ja attālums starp datu pārraides komutatoru un gala iekārtu, kur plānots izmantot UTP 6.cat kabeļi, pārsniedz 100 metrus – jāpaplašina vietējais optiskais tīkls, pielietojot industriālos komutatorus, risinājumus atsevišķi saskaņojot ar Pasūtītāju. Lokālā tīkla izveidošanai jāizmanto vienota strukturēta kabeļu sistēma (SKS), kas atbilst ISO/IEC 11801 standartu prasībām.”</w:t>
            </w:r>
          </w:p>
          <w:p w14:paraId="189A1C73" w14:textId="77777777" w:rsidR="00E24D01" w:rsidRPr="009E378C" w:rsidRDefault="00E24D01" w:rsidP="002973F0">
            <w:pPr>
              <w:pStyle w:val="ListParagraph"/>
              <w:ind w:left="34"/>
              <w:jc w:val="both"/>
              <w:rPr>
                <w:rFonts w:ascii="Arial" w:hAnsi="Arial" w:cs="Arial"/>
                <w:color w:val="000000" w:themeColor="text1"/>
                <w:sz w:val="20"/>
                <w:szCs w:val="20"/>
              </w:rPr>
            </w:pPr>
            <w:r w:rsidRPr="009E378C">
              <w:rPr>
                <w:rFonts w:ascii="Arial" w:hAnsi="Arial" w:cs="Arial"/>
                <w:color w:val="000000" w:themeColor="text1"/>
                <w:sz w:val="20"/>
                <w:szCs w:val="20"/>
              </w:rPr>
              <w:t xml:space="preserve">Prasībā ir minēts UTP kabelis, kuram nav </w:t>
            </w:r>
            <w:proofErr w:type="spellStart"/>
            <w:r w:rsidRPr="009E378C">
              <w:rPr>
                <w:rFonts w:ascii="Arial" w:hAnsi="Arial" w:cs="Arial"/>
                <w:color w:val="000000" w:themeColor="text1"/>
                <w:sz w:val="20"/>
                <w:szCs w:val="20"/>
              </w:rPr>
              <w:t>ekranēts</w:t>
            </w:r>
            <w:proofErr w:type="spellEnd"/>
            <w:r w:rsidRPr="009E378C">
              <w:rPr>
                <w:rFonts w:ascii="Arial" w:hAnsi="Arial" w:cs="Arial"/>
                <w:color w:val="000000" w:themeColor="text1"/>
                <w:sz w:val="20"/>
                <w:szCs w:val="20"/>
              </w:rPr>
              <w:t xml:space="preserve"> pārklājums, līdz ar to no prasītajām </w:t>
            </w:r>
            <w:proofErr w:type="spellStart"/>
            <w:r w:rsidRPr="009E378C">
              <w:rPr>
                <w:rFonts w:ascii="Arial" w:hAnsi="Arial" w:cs="Arial"/>
                <w:color w:val="000000" w:themeColor="text1"/>
                <w:sz w:val="20"/>
                <w:szCs w:val="20"/>
              </w:rPr>
              <w:t>pārsprieguma</w:t>
            </w:r>
            <w:proofErr w:type="spellEnd"/>
            <w:r w:rsidRPr="009E378C">
              <w:rPr>
                <w:rFonts w:ascii="Arial" w:hAnsi="Arial" w:cs="Arial"/>
                <w:color w:val="000000" w:themeColor="text1"/>
                <w:sz w:val="20"/>
                <w:szCs w:val="20"/>
              </w:rPr>
              <w:t xml:space="preserve"> aizsardzībām katrai kamerai nebūs jēgas.  </w:t>
            </w:r>
          </w:p>
          <w:p w14:paraId="6B4219E7" w14:textId="77777777" w:rsidR="00E24D01" w:rsidRPr="009E378C" w:rsidRDefault="00E24D01" w:rsidP="002973F0">
            <w:pPr>
              <w:pStyle w:val="ListParagraph"/>
              <w:ind w:left="34"/>
              <w:jc w:val="both"/>
              <w:rPr>
                <w:rFonts w:ascii="Arial" w:hAnsi="Arial" w:cs="Arial"/>
                <w:color w:val="000000" w:themeColor="text1"/>
                <w:sz w:val="20"/>
                <w:szCs w:val="20"/>
              </w:rPr>
            </w:pPr>
            <w:r w:rsidRPr="009E378C">
              <w:rPr>
                <w:rFonts w:ascii="Arial" w:hAnsi="Arial" w:cs="Arial"/>
                <w:color w:val="000000" w:themeColor="text1"/>
                <w:sz w:val="20"/>
                <w:szCs w:val="20"/>
              </w:rPr>
              <w:t xml:space="preserve">Papildus tam, punktā 3.13.17 ir minēts “Jāizmanto vismaz FTP vai UTP CAT5 kategorijas vājstrāvas kabeļi.” </w:t>
            </w:r>
          </w:p>
          <w:p w14:paraId="61E8A09C" w14:textId="77777777" w:rsidR="00E24D01" w:rsidRPr="009E378C" w:rsidRDefault="00E24D01" w:rsidP="002973F0">
            <w:pPr>
              <w:pStyle w:val="ListParagraph"/>
              <w:ind w:left="34"/>
              <w:jc w:val="both"/>
              <w:rPr>
                <w:rFonts w:ascii="Arial" w:hAnsi="Arial" w:cs="Arial"/>
                <w:color w:val="000000" w:themeColor="text1"/>
                <w:sz w:val="20"/>
                <w:szCs w:val="20"/>
              </w:rPr>
            </w:pPr>
            <w:r w:rsidRPr="009E378C">
              <w:rPr>
                <w:rFonts w:ascii="Arial" w:hAnsi="Arial" w:cs="Arial"/>
                <w:color w:val="000000" w:themeColor="text1"/>
                <w:sz w:val="20"/>
                <w:szCs w:val="20"/>
              </w:rPr>
              <w:t>Lūdzam pasūtītāju precizēt, kāds kabelis ir jāizmanto komunikācijai no industriālajiem komutatoriem līdz kamerām.</w:t>
            </w:r>
          </w:p>
          <w:p w14:paraId="34667DE1" w14:textId="77777777" w:rsidR="00E24D01" w:rsidRPr="009E378C" w:rsidRDefault="00E24D01" w:rsidP="002973F0">
            <w:pPr>
              <w:ind w:left="34" w:firstLine="720"/>
              <w:jc w:val="both"/>
              <w:rPr>
                <w:rFonts w:ascii="Arial" w:hAnsi="Arial" w:cs="Arial"/>
                <w:lang w:val="lv-LV"/>
              </w:rPr>
            </w:pPr>
          </w:p>
        </w:tc>
        <w:tc>
          <w:tcPr>
            <w:tcW w:w="3544" w:type="dxa"/>
          </w:tcPr>
          <w:p w14:paraId="5AF7E838" w14:textId="77777777" w:rsidR="00E24D01" w:rsidRPr="009E378C" w:rsidRDefault="00E24D01" w:rsidP="002973F0">
            <w:pPr>
              <w:pStyle w:val="Default"/>
              <w:jc w:val="both"/>
              <w:rPr>
                <w:rFonts w:ascii="Arial" w:hAnsi="Arial" w:cs="Arial"/>
                <w:bCs/>
                <w:sz w:val="20"/>
                <w:szCs w:val="20"/>
              </w:rPr>
            </w:pPr>
            <w:r w:rsidRPr="009E378C">
              <w:rPr>
                <w:rFonts w:ascii="Arial" w:hAnsi="Arial" w:cs="Arial"/>
                <w:bCs/>
                <w:sz w:val="20"/>
                <w:szCs w:val="20"/>
              </w:rPr>
              <w:t>Pasūtītājs skaidro, ka uzņēmēja pienākums ir izprojektēt un izbūvēt funkcionējošu un drošu pasažieru apziņošanas un videonovērošanas infrastruktūru.</w:t>
            </w:r>
          </w:p>
          <w:p w14:paraId="7394911F" w14:textId="77777777" w:rsidR="00E24D01" w:rsidRPr="009E378C" w:rsidRDefault="00E24D01" w:rsidP="002973F0">
            <w:pPr>
              <w:pStyle w:val="Default"/>
              <w:jc w:val="both"/>
              <w:rPr>
                <w:rFonts w:ascii="Arial" w:hAnsi="Arial" w:cs="Arial"/>
                <w:bCs/>
                <w:sz w:val="20"/>
                <w:szCs w:val="20"/>
              </w:rPr>
            </w:pPr>
            <w:r w:rsidRPr="009E378C">
              <w:rPr>
                <w:rFonts w:ascii="Arial" w:hAnsi="Arial" w:cs="Arial"/>
                <w:bCs/>
                <w:sz w:val="20"/>
                <w:szCs w:val="20"/>
              </w:rPr>
              <w:t>Saskaņā ar Pasūtītāja prasību (iepirkuma nolikuma 5.pielikums) II sējuma 3.13.17.punktu minimālā prasība ir izmantot vismaz FTP vai UTP CAT5 vājstrāvas kabeļus. Ņemot vērā konkrētos ārējās vides iedarbības apstākļus (ieguldīšanas vietu), kabeļu līnijas garumu, nepieciešamo datu pārraides ātrumu, aizsardzības prasības u.c. apstākļus, uzņēmējs būvprojektā paredz projektēšanas normām atbilstošus vājstrāvas kabeļus: FTP/UTP CAT5 vai augstākas kategorijas kabeļus.</w:t>
            </w:r>
          </w:p>
          <w:p w14:paraId="259037DE" w14:textId="77777777" w:rsidR="00E24D01" w:rsidRPr="009E378C" w:rsidRDefault="00E24D01" w:rsidP="002973F0">
            <w:pPr>
              <w:pStyle w:val="Default"/>
              <w:jc w:val="both"/>
              <w:rPr>
                <w:rFonts w:ascii="Arial" w:hAnsi="Arial" w:cs="Arial"/>
                <w:bCs/>
                <w:sz w:val="20"/>
                <w:szCs w:val="20"/>
              </w:rPr>
            </w:pPr>
            <w:r w:rsidRPr="009E378C">
              <w:rPr>
                <w:rFonts w:ascii="Arial" w:hAnsi="Arial" w:cs="Arial"/>
                <w:bCs/>
                <w:sz w:val="20"/>
                <w:szCs w:val="20"/>
              </w:rPr>
              <w:t xml:space="preserve">Aizsardzību no </w:t>
            </w:r>
            <w:proofErr w:type="spellStart"/>
            <w:r w:rsidRPr="009E378C">
              <w:rPr>
                <w:rFonts w:ascii="Arial" w:hAnsi="Arial" w:cs="Arial"/>
                <w:bCs/>
                <w:sz w:val="20"/>
                <w:szCs w:val="20"/>
              </w:rPr>
              <w:t>pārspriegumam</w:t>
            </w:r>
            <w:proofErr w:type="spellEnd"/>
            <w:r w:rsidRPr="009E378C">
              <w:rPr>
                <w:rFonts w:ascii="Arial" w:hAnsi="Arial" w:cs="Arial"/>
                <w:bCs/>
                <w:sz w:val="20"/>
                <w:szCs w:val="20"/>
              </w:rPr>
              <w:t xml:space="preserve"> nepieciešams nodrošināt no datu pārraides komutatora puses.</w:t>
            </w:r>
          </w:p>
          <w:p w14:paraId="28BBFED1" w14:textId="77777777" w:rsidR="00E24D01" w:rsidRPr="009E378C" w:rsidRDefault="00E24D01" w:rsidP="002973F0">
            <w:pPr>
              <w:pStyle w:val="Default"/>
              <w:rPr>
                <w:rFonts w:ascii="Arial" w:hAnsi="Arial" w:cs="Arial"/>
                <w:b/>
                <w:sz w:val="20"/>
                <w:szCs w:val="20"/>
              </w:rPr>
            </w:pPr>
          </w:p>
          <w:p w14:paraId="4F2B501F" w14:textId="77777777" w:rsidR="00E24D01" w:rsidRPr="009E378C" w:rsidRDefault="00E24D01" w:rsidP="002973F0">
            <w:pPr>
              <w:pStyle w:val="Default"/>
              <w:rPr>
                <w:rFonts w:ascii="Arial" w:hAnsi="Arial" w:cs="Arial"/>
                <w:b/>
                <w:sz w:val="20"/>
                <w:szCs w:val="20"/>
              </w:rPr>
            </w:pPr>
          </w:p>
        </w:tc>
      </w:tr>
      <w:tr w:rsidR="00E24D01" w:rsidRPr="00B77D62" w14:paraId="2BFCDE9E" w14:textId="77777777" w:rsidTr="002973F0">
        <w:trPr>
          <w:trHeight w:val="1108"/>
        </w:trPr>
        <w:tc>
          <w:tcPr>
            <w:tcW w:w="704" w:type="dxa"/>
          </w:tcPr>
          <w:p w14:paraId="5DAADADB" w14:textId="77777777" w:rsidR="00E24D01" w:rsidRPr="00491D24" w:rsidRDefault="00E24D01" w:rsidP="002973F0">
            <w:pPr>
              <w:jc w:val="both"/>
              <w:rPr>
                <w:rFonts w:ascii="Arial" w:hAnsi="Arial" w:cs="Arial"/>
                <w:color w:val="000000" w:themeColor="text1"/>
                <w:lang w:val="lv-LV"/>
              </w:rPr>
            </w:pPr>
            <w:r w:rsidRPr="00491D24">
              <w:rPr>
                <w:rFonts w:ascii="Arial" w:hAnsi="Arial" w:cs="Arial"/>
                <w:color w:val="000000" w:themeColor="text1"/>
                <w:lang w:val="lv-LV"/>
              </w:rPr>
              <w:t>2.</w:t>
            </w:r>
          </w:p>
        </w:tc>
        <w:tc>
          <w:tcPr>
            <w:tcW w:w="4961" w:type="dxa"/>
          </w:tcPr>
          <w:p w14:paraId="7E9AE962" w14:textId="77777777" w:rsidR="00E24D01" w:rsidRPr="00491D24" w:rsidRDefault="00E24D01" w:rsidP="002973F0">
            <w:pPr>
              <w:jc w:val="both"/>
              <w:rPr>
                <w:rFonts w:ascii="Arial" w:hAnsi="Arial" w:cs="Arial"/>
                <w:lang w:val="lv-LV"/>
              </w:rPr>
            </w:pPr>
            <w:r w:rsidRPr="00491D24">
              <w:rPr>
                <w:rFonts w:ascii="Arial" w:hAnsi="Arial" w:cs="Arial"/>
                <w:color w:val="000000" w:themeColor="text1"/>
                <w:lang w:val="lv-LV"/>
              </w:rPr>
              <w:t>Pamatojoties uz 3. sējumu Liepāja 3.6.3 punktu, lūdzam  izsniegt kabeļu kanalizācijai shēmu un kabeļu novietojumu shēmu peronu zona. Esoša kanalizācija var traucēt jaunā perona izbūvei.</w:t>
            </w:r>
          </w:p>
        </w:tc>
        <w:tc>
          <w:tcPr>
            <w:tcW w:w="3544" w:type="dxa"/>
          </w:tcPr>
          <w:p w14:paraId="17F84F0A" w14:textId="77777777" w:rsidR="00E24D01" w:rsidRPr="00491D24" w:rsidRDefault="00E24D01" w:rsidP="002973F0">
            <w:pPr>
              <w:pStyle w:val="Default"/>
              <w:rPr>
                <w:rFonts w:ascii="Arial" w:hAnsi="Arial" w:cs="Arial"/>
                <w:b/>
                <w:sz w:val="20"/>
                <w:szCs w:val="20"/>
              </w:rPr>
            </w:pPr>
            <w:r w:rsidRPr="006C5856">
              <w:rPr>
                <w:rFonts w:ascii="Arial" w:hAnsi="Arial" w:cs="Arial"/>
                <w:bCs/>
                <w:sz w:val="20"/>
                <w:szCs w:val="20"/>
              </w:rPr>
              <w:t xml:space="preserve">Pasūtītāja prasību III sējuma 3.6.3.punkts nosaka: “Esošos EST kabeļus pārvietot ārpus platformas zonas.” </w:t>
            </w:r>
            <w:r>
              <w:rPr>
                <w:rFonts w:ascii="Arial" w:hAnsi="Arial" w:cs="Arial"/>
                <w:bCs/>
                <w:sz w:val="20"/>
                <w:szCs w:val="20"/>
              </w:rPr>
              <w:t>Pasūtītājs norāda, ka e</w:t>
            </w:r>
            <w:r w:rsidRPr="006C5856">
              <w:rPr>
                <w:rFonts w:ascii="Arial" w:hAnsi="Arial" w:cs="Arial"/>
                <w:bCs/>
                <w:sz w:val="20"/>
                <w:szCs w:val="20"/>
              </w:rPr>
              <w:t xml:space="preserve">sošo kabeļu </w:t>
            </w:r>
            <w:r>
              <w:rPr>
                <w:rFonts w:ascii="Arial" w:hAnsi="Arial" w:cs="Arial"/>
                <w:bCs/>
                <w:sz w:val="20"/>
                <w:szCs w:val="20"/>
              </w:rPr>
              <w:t xml:space="preserve">precīzs </w:t>
            </w:r>
            <w:r w:rsidRPr="006C5856">
              <w:rPr>
                <w:rFonts w:ascii="Arial" w:hAnsi="Arial" w:cs="Arial"/>
                <w:bCs/>
                <w:sz w:val="20"/>
                <w:szCs w:val="20"/>
              </w:rPr>
              <w:t xml:space="preserve">izvietojums būs </w:t>
            </w:r>
            <w:r>
              <w:rPr>
                <w:rFonts w:ascii="Arial" w:hAnsi="Arial" w:cs="Arial"/>
                <w:bCs/>
                <w:sz w:val="20"/>
                <w:szCs w:val="20"/>
              </w:rPr>
              <w:t>zināms pēc topogrāfiskās uzmērīšanas veikšanas. Aktuālo t</w:t>
            </w:r>
            <w:r w:rsidRPr="006C5856">
              <w:rPr>
                <w:rFonts w:ascii="Arial" w:hAnsi="Arial" w:cs="Arial"/>
                <w:bCs/>
                <w:sz w:val="20"/>
                <w:szCs w:val="20"/>
              </w:rPr>
              <w:t>opogrāfisk</w:t>
            </w:r>
            <w:r>
              <w:rPr>
                <w:rFonts w:ascii="Arial" w:hAnsi="Arial" w:cs="Arial"/>
                <w:bCs/>
                <w:sz w:val="20"/>
                <w:szCs w:val="20"/>
              </w:rPr>
              <w:t>o</w:t>
            </w:r>
            <w:r w:rsidRPr="006C5856">
              <w:rPr>
                <w:rFonts w:ascii="Arial" w:hAnsi="Arial" w:cs="Arial"/>
                <w:bCs/>
                <w:sz w:val="20"/>
                <w:szCs w:val="20"/>
              </w:rPr>
              <w:t xml:space="preserve"> </w:t>
            </w:r>
            <w:r>
              <w:rPr>
                <w:rFonts w:ascii="Arial" w:hAnsi="Arial" w:cs="Arial"/>
                <w:bCs/>
                <w:sz w:val="20"/>
                <w:szCs w:val="20"/>
              </w:rPr>
              <w:t>plānu Pasūtītājs</w:t>
            </w:r>
            <w:r w:rsidRPr="006C5856">
              <w:rPr>
                <w:rFonts w:ascii="Arial" w:hAnsi="Arial" w:cs="Arial"/>
                <w:bCs/>
                <w:sz w:val="20"/>
                <w:szCs w:val="20"/>
              </w:rPr>
              <w:t xml:space="preserve"> i</w:t>
            </w:r>
            <w:r>
              <w:rPr>
                <w:rFonts w:ascii="Arial" w:hAnsi="Arial" w:cs="Arial"/>
                <w:bCs/>
                <w:sz w:val="20"/>
                <w:szCs w:val="20"/>
              </w:rPr>
              <w:t>z</w:t>
            </w:r>
            <w:r w:rsidRPr="006C5856">
              <w:rPr>
                <w:rFonts w:ascii="Arial" w:hAnsi="Arial" w:cs="Arial"/>
                <w:bCs/>
                <w:sz w:val="20"/>
                <w:szCs w:val="20"/>
              </w:rPr>
              <w:t>sniegs Uzņēmējam pēc līguma parakstīšanas.</w:t>
            </w:r>
          </w:p>
        </w:tc>
      </w:tr>
      <w:tr w:rsidR="00E24D01" w:rsidRPr="00C01EB0" w14:paraId="0A8F6A5C" w14:textId="77777777" w:rsidTr="002973F0">
        <w:trPr>
          <w:trHeight w:val="1108"/>
        </w:trPr>
        <w:tc>
          <w:tcPr>
            <w:tcW w:w="704" w:type="dxa"/>
          </w:tcPr>
          <w:p w14:paraId="1EF51EC7" w14:textId="77777777" w:rsidR="00E24D01" w:rsidRPr="00491D24" w:rsidRDefault="00E24D01" w:rsidP="002973F0">
            <w:pPr>
              <w:jc w:val="both"/>
              <w:rPr>
                <w:rFonts w:ascii="Arial" w:hAnsi="Arial" w:cs="Arial"/>
                <w:color w:val="000000" w:themeColor="text1"/>
                <w:lang w:val="lv-LV"/>
              </w:rPr>
            </w:pPr>
            <w:r w:rsidRPr="00491D24">
              <w:rPr>
                <w:rFonts w:ascii="Arial" w:hAnsi="Arial" w:cs="Arial"/>
                <w:color w:val="000000" w:themeColor="text1"/>
                <w:lang w:val="lv-LV"/>
              </w:rPr>
              <w:t>3.</w:t>
            </w:r>
          </w:p>
        </w:tc>
        <w:tc>
          <w:tcPr>
            <w:tcW w:w="4961" w:type="dxa"/>
          </w:tcPr>
          <w:p w14:paraId="752845DE" w14:textId="3E0220B1" w:rsidR="00E24D01" w:rsidRPr="00E24D01" w:rsidRDefault="00E24D01" w:rsidP="002973F0">
            <w:pPr>
              <w:jc w:val="both"/>
              <w:rPr>
                <w:rFonts w:ascii="Arial" w:hAnsi="Arial" w:cs="Arial"/>
                <w:color w:val="000000" w:themeColor="text1"/>
              </w:rPr>
            </w:pPr>
            <w:r w:rsidRPr="00491D24">
              <w:rPr>
                <w:rFonts w:ascii="Arial" w:hAnsi="Arial" w:cs="Arial"/>
                <w:color w:val="000000" w:themeColor="text1"/>
                <w:lang w:val="lv-LV"/>
              </w:rPr>
              <w:t>I sējuma 13.3.punktā “</w:t>
            </w:r>
            <w:r w:rsidRPr="00491D24">
              <w:rPr>
                <w:rFonts w:ascii="Arial" w:hAnsi="Arial" w:cs="Arial"/>
                <w:i/>
                <w:iCs/>
                <w:color w:val="000000" w:themeColor="text1"/>
                <w:lang w:val="lv-LV"/>
              </w:rPr>
              <w:t xml:space="preserve">Visiem materiāliem un iekārtām ir jābūt jauniem un atbilstošā kvalitātē, bez defektiem un trūkumiem, jābūt izturīgiem pret paredzamajām temperatūras svārstībām un vietas klimatiskajiem apstākļiem, kas var rasties darbu izpildes un tālākas ekspluatācijas laikā, bez deformācijām un bojājumiem. </w:t>
            </w:r>
            <w:r w:rsidRPr="00496FFD">
              <w:rPr>
                <w:rFonts w:ascii="Arial" w:hAnsi="Arial" w:cs="Arial"/>
                <w:i/>
                <w:iCs/>
                <w:color w:val="000000" w:themeColor="text1"/>
                <w:lang w:val="lv-LV"/>
              </w:rPr>
              <w:t xml:space="preserve">Visiem materiāliem un iekārtām ir jābūt </w:t>
            </w:r>
            <w:r w:rsidRPr="00496FFD">
              <w:rPr>
                <w:rFonts w:ascii="Arial" w:hAnsi="Arial" w:cs="Arial"/>
                <w:i/>
                <w:iCs/>
                <w:color w:val="000000" w:themeColor="text1"/>
                <w:lang w:val="lv-LV"/>
              </w:rPr>
              <w:lastRenderedPageBreak/>
              <w:t>materiālu īpašību deklarācijām, sertifikātiem, atbilstības deklarācijām un garantijām”.</w:t>
            </w:r>
            <w:r w:rsidRPr="00496FFD">
              <w:rPr>
                <w:rFonts w:ascii="Arial" w:hAnsi="Arial" w:cs="Arial"/>
                <w:color w:val="000000" w:themeColor="text1"/>
                <w:lang w:val="lv-LV"/>
              </w:rPr>
              <w:t xml:space="preserve"> </w:t>
            </w:r>
            <w:proofErr w:type="spellStart"/>
            <w:r w:rsidRPr="00491D24">
              <w:rPr>
                <w:rFonts w:ascii="Arial" w:hAnsi="Arial" w:cs="Arial"/>
                <w:color w:val="000000" w:themeColor="text1"/>
              </w:rPr>
              <w:t>Lūdzam</w:t>
            </w:r>
            <w:proofErr w:type="spellEnd"/>
            <w:r w:rsidRPr="00491D24">
              <w:rPr>
                <w:rFonts w:ascii="Arial" w:hAnsi="Arial" w:cs="Arial"/>
                <w:color w:val="000000" w:themeColor="text1"/>
              </w:rPr>
              <w:t xml:space="preserve"> </w:t>
            </w:r>
            <w:proofErr w:type="spellStart"/>
            <w:r w:rsidRPr="00491D24">
              <w:rPr>
                <w:rFonts w:ascii="Arial" w:hAnsi="Arial" w:cs="Arial"/>
                <w:color w:val="000000" w:themeColor="text1"/>
              </w:rPr>
              <w:t>Pasūtītāju</w:t>
            </w:r>
            <w:proofErr w:type="spellEnd"/>
            <w:r w:rsidRPr="00491D24">
              <w:rPr>
                <w:rFonts w:ascii="Arial" w:hAnsi="Arial" w:cs="Arial"/>
                <w:color w:val="000000" w:themeColor="text1"/>
              </w:rPr>
              <w:t xml:space="preserve"> </w:t>
            </w:r>
            <w:proofErr w:type="spellStart"/>
            <w:proofErr w:type="gramStart"/>
            <w:r w:rsidRPr="00491D24">
              <w:rPr>
                <w:rFonts w:ascii="Arial" w:hAnsi="Arial" w:cs="Arial"/>
                <w:color w:val="000000" w:themeColor="text1"/>
              </w:rPr>
              <w:t>precizēt</w:t>
            </w:r>
            <w:proofErr w:type="spellEnd"/>
            <w:r w:rsidRPr="00491D24">
              <w:rPr>
                <w:rFonts w:ascii="Arial" w:hAnsi="Arial" w:cs="Arial"/>
                <w:color w:val="000000" w:themeColor="text1"/>
              </w:rPr>
              <w:t xml:space="preserve">,  </w:t>
            </w:r>
            <w:proofErr w:type="spellStart"/>
            <w:r w:rsidRPr="00491D24">
              <w:rPr>
                <w:rFonts w:ascii="Arial" w:hAnsi="Arial" w:cs="Arial"/>
                <w:color w:val="000000" w:themeColor="text1"/>
              </w:rPr>
              <w:t>vai</w:t>
            </w:r>
            <w:proofErr w:type="spellEnd"/>
            <w:proofErr w:type="gramEnd"/>
            <w:r w:rsidRPr="00491D24">
              <w:rPr>
                <w:rFonts w:ascii="Arial" w:hAnsi="Arial" w:cs="Arial"/>
                <w:color w:val="000000" w:themeColor="text1"/>
              </w:rPr>
              <w:t xml:space="preserve"> </w:t>
            </w:r>
            <w:proofErr w:type="spellStart"/>
            <w:r w:rsidRPr="00491D24">
              <w:rPr>
                <w:rFonts w:ascii="Arial" w:hAnsi="Arial" w:cs="Arial"/>
                <w:color w:val="000000" w:themeColor="text1"/>
              </w:rPr>
              <w:t>tiesām</w:t>
            </w:r>
            <w:proofErr w:type="spellEnd"/>
            <w:r w:rsidRPr="00491D24">
              <w:rPr>
                <w:rFonts w:ascii="Arial" w:hAnsi="Arial" w:cs="Arial"/>
                <w:color w:val="000000" w:themeColor="text1"/>
              </w:rPr>
              <w:t xml:space="preserve"> </w:t>
            </w:r>
            <w:proofErr w:type="spellStart"/>
            <w:r w:rsidRPr="00491D24">
              <w:rPr>
                <w:rFonts w:ascii="Arial" w:hAnsi="Arial" w:cs="Arial"/>
                <w:color w:val="000000" w:themeColor="text1"/>
              </w:rPr>
              <w:t>ari</w:t>
            </w:r>
            <w:proofErr w:type="spellEnd"/>
            <w:r w:rsidRPr="00491D24">
              <w:rPr>
                <w:rFonts w:ascii="Arial" w:hAnsi="Arial" w:cs="Arial"/>
                <w:color w:val="000000" w:themeColor="text1"/>
              </w:rPr>
              <w:t xml:space="preserve"> </w:t>
            </w:r>
            <w:proofErr w:type="spellStart"/>
            <w:r w:rsidRPr="00491D24">
              <w:rPr>
                <w:rFonts w:ascii="Arial" w:hAnsi="Arial" w:cs="Arial"/>
                <w:color w:val="000000" w:themeColor="text1"/>
              </w:rPr>
              <w:t>iekārtam</w:t>
            </w:r>
            <w:proofErr w:type="spellEnd"/>
            <w:r w:rsidRPr="00491D24">
              <w:rPr>
                <w:rFonts w:ascii="Arial" w:hAnsi="Arial" w:cs="Arial"/>
                <w:color w:val="000000" w:themeColor="text1"/>
              </w:rPr>
              <w:t xml:space="preserve"> </w:t>
            </w:r>
            <w:proofErr w:type="spellStart"/>
            <w:r w:rsidRPr="00491D24">
              <w:rPr>
                <w:rFonts w:ascii="Arial" w:hAnsi="Arial" w:cs="Arial"/>
                <w:color w:val="000000" w:themeColor="text1"/>
              </w:rPr>
              <w:t>jābūt</w:t>
            </w:r>
            <w:proofErr w:type="spellEnd"/>
            <w:r w:rsidRPr="00491D24">
              <w:rPr>
                <w:rFonts w:ascii="Arial" w:hAnsi="Arial" w:cs="Arial"/>
                <w:color w:val="000000" w:themeColor="text1"/>
              </w:rPr>
              <w:t xml:space="preserve"> </w:t>
            </w:r>
            <w:proofErr w:type="spellStart"/>
            <w:r w:rsidRPr="00491D24">
              <w:rPr>
                <w:rFonts w:ascii="Arial" w:hAnsi="Arial" w:cs="Arial"/>
                <w:color w:val="000000" w:themeColor="text1"/>
              </w:rPr>
              <w:t>jaunām</w:t>
            </w:r>
            <w:proofErr w:type="spellEnd"/>
            <w:r w:rsidRPr="00491D24">
              <w:rPr>
                <w:rFonts w:ascii="Arial" w:hAnsi="Arial" w:cs="Arial"/>
                <w:color w:val="000000" w:themeColor="text1"/>
              </w:rPr>
              <w:t>?</w:t>
            </w:r>
          </w:p>
        </w:tc>
        <w:tc>
          <w:tcPr>
            <w:tcW w:w="3544" w:type="dxa"/>
          </w:tcPr>
          <w:p w14:paraId="250D4EA9" w14:textId="77777777" w:rsidR="00E24D01" w:rsidRPr="00491D24" w:rsidRDefault="00E24D01" w:rsidP="002973F0">
            <w:pPr>
              <w:pStyle w:val="Default"/>
              <w:rPr>
                <w:rFonts w:ascii="Arial" w:hAnsi="Arial" w:cs="Arial"/>
                <w:b/>
                <w:sz w:val="20"/>
                <w:szCs w:val="20"/>
              </w:rPr>
            </w:pPr>
            <w:r w:rsidRPr="002A4C4D">
              <w:rPr>
                <w:rFonts w:ascii="Arial" w:hAnsi="Arial" w:cs="Arial"/>
                <w:bCs/>
                <w:sz w:val="20"/>
                <w:szCs w:val="20"/>
              </w:rPr>
              <w:lastRenderedPageBreak/>
              <w:t>Pasūtītājs precizē, ka visiem materiāliem un iekārtām jābūt jaun</w:t>
            </w:r>
            <w:r>
              <w:rPr>
                <w:rFonts w:ascii="Arial" w:hAnsi="Arial" w:cs="Arial"/>
                <w:bCs/>
                <w:sz w:val="20"/>
                <w:szCs w:val="20"/>
              </w:rPr>
              <w:t>ā</w:t>
            </w:r>
            <w:r w:rsidRPr="002A4C4D">
              <w:rPr>
                <w:rFonts w:ascii="Arial" w:hAnsi="Arial" w:cs="Arial"/>
                <w:bCs/>
                <w:sz w:val="20"/>
                <w:szCs w:val="20"/>
              </w:rPr>
              <w:t>m saskaņā ar Pasūtītāja prasību I sējuma 13.3 punktā noteikto.</w:t>
            </w:r>
            <w:r w:rsidRPr="002A4C4D">
              <w:rPr>
                <w:rFonts w:ascii="Arial" w:hAnsi="Arial" w:cs="Arial"/>
                <w:i/>
                <w:iCs/>
                <w:color w:val="auto"/>
              </w:rPr>
              <w:t xml:space="preserve"> </w:t>
            </w:r>
          </w:p>
        </w:tc>
      </w:tr>
      <w:tr w:rsidR="00E24D01" w:rsidRPr="009E378C" w14:paraId="0A34482E" w14:textId="77777777" w:rsidTr="002973F0">
        <w:trPr>
          <w:trHeight w:val="416"/>
        </w:trPr>
        <w:tc>
          <w:tcPr>
            <w:tcW w:w="704" w:type="dxa"/>
          </w:tcPr>
          <w:p w14:paraId="3AF01168" w14:textId="77777777" w:rsidR="00E24D01" w:rsidRPr="00491D24" w:rsidRDefault="00E24D01" w:rsidP="002973F0">
            <w:pPr>
              <w:jc w:val="both"/>
              <w:rPr>
                <w:rFonts w:ascii="Arial" w:hAnsi="Arial" w:cs="Arial"/>
                <w:color w:val="000000" w:themeColor="text1"/>
              </w:rPr>
            </w:pPr>
            <w:r>
              <w:rPr>
                <w:rFonts w:ascii="Arial" w:hAnsi="Arial" w:cs="Arial"/>
                <w:color w:val="000000" w:themeColor="text1"/>
              </w:rPr>
              <w:t>4.</w:t>
            </w:r>
          </w:p>
        </w:tc>
        <w:tc>
          <w:tcPr>
            <w:tcW w:w="4961" w:type="dxa"/>
          </w:tcPr>
          <w:p w14:paraId="26D88F49" w14:textId="77777777" w:rsidR="00E24D01" w:rsidRPr="006D19DC" w:rsidRDefault="00E24D01" w:rsidP="002973F0">
            <w:pPr>
              <w:jc w:val="both"/>
              <w:rPr>
                <w:rFonts w:ascii="Arial" w:hAnsi="Arial" w:cs="Arial"/>
                <w:color w:val="000000" w:themeColor="text1"/>
                <w:lang w:val="lv-LV"/>
              </w:rPr>
            </w:pPr>
            <w:r w:rsidRPr="00491D24">
              <w:rPr>
                <w:rFonts w:ascii="Arial" w:hAnsi="Arial" w:cs="Arial"/>
                <w:color w:val="000000" w:themeColor="text1"/>
                <w:lang w:val="lv-LV"/>
              </w:rPr>
              <w:t xml:space="preserve">Dokumentā </w:t>
            </w:r>
            <w:proofErr w:type="spellStart"/>
            <w:r w:rsidRPr="00491D24">
              <w:rPr>
                <w:rFonts w:ascii="Arial" w:hAnsi="Arial" w:cs="Arial"/>
                <w:color w:val="000000" w:themeColor="text1"/>
                <w:lang w:val="lv-LV"/>
              </w:rPr>
              <w:t>II_SĒJUMS_KOPĒJĀS_prasības_Liepāja_Dobele</w:t>
            </w:r>
            <w:proofErr w:type="spellEnd"/>
            <w:r w:rsidRPr="00491D24">
              <w:rPr>
                <w:rFonts w:ascii="Arial" w:hAnsi="Arial" w:cs="Arial"/>
                <w:color w:val="000000" w:themeColor="text1"/>
                <w:lang w:val="lv-LV"/>
              </w:rPr>
              <w:t xml:space="preserve"> 3. nodaļas Tabulā nr. 10 “Tehniskās prasības balss apziņošanas skaļruņiem” punktā 4. </w:t>
            </w:r>
            <w:r w:rsidRPr="006D19DC">
              <w:rPr>
                <w:rFonts w:ascii="Arial" w:hAnsi="Arial" w:cs="Arial"/>
                <w:color w:val="000000" w:themeColor="text1"/>
                <w:lang w:val="lv-LV"/>
              </w:rPr>
              <w:t>“Pārslēdzams transformators jaudas regulēšanai” minēts, ka jānodrošina vismaz divas pakāpes 10W/15W. Lūdzu precizēt ,vai pieļaujams, ka skaļrunis nodrošina divas pakāpes 15W un 7,5W, ņemot vērā, ka tirgū pieejamie skaļruņi standartā nodrošina tieši 15W/7,5W?</w:t>
            </w:r>
          </w:p>
        </w:tc>
        <w:tc>
          <w:tcPr>
            <w:tcW w:w="3544" w:type="dxa"/>
          </w:tcPr>
          <w:p w14:paraId="5CFDA874" w14:textId="77777777" w:rsidR="00E24D01" w:rsidRPr="00327710" w:rsidRDefault="00E24D01" w:rsidP="002973F0">
            <w:pPr>
              <w:pStyle w:val="Default"/>
              <w:jc w:val="both"/>
              <w:rPr>
                <w:rFonts w:ascii="Arial" w:hAnsi="Arial" w:cs="Arial"/>
                <w:bCs/>
                <w:sz w:val="20"/>
                <w:szCs w:val="20"/>
              </w:rPr>
            </w:pPr>
            <w:r>
              <w:rPr>
                <w:rFonts w:ascii="Arial" w:hAnsi="Arial" w:cs="Arial"/>
                <w:bCs/>
                <w:sz w:val="20"/>
                <w:szCs w:val="20"/>
              </w:rPr>
              <w:t>Pasūtītājs skaidro, ka Pasūtītāja prasību II sējuma 10. tabulas “</w:t>
            </w:r>
            <w:r w:rsidRPr="00327710">
              <w:rPr>
                <w:rFonts w:ascii="Arial" w:hAnsi="Arial" w:cs="Arial"/>
                <w:bCs/>
                <w:sz w:val="20"/>
                <w:szCs w:val="20"/>
              </w:rPr>
              <w:t>Tehniskās prasības balss apziņošanas skaļruņiem</w:t>
            </w:r>
            <w:r>
              <w:rPr>
                <w:rFonts w:ascii="Arial" w:hAnsi="Arial" w:cs="Arial"/>
                <w:bCs/>
                <w:sz w:val="20"/>
                <w:szCs w:val="20"/>
              </w:rPr>
              <w:t xml:space="preserve">” 4. punktā noteiktā prasība – “pārslēdzams transformators jaudas regulēšanai vismaz 2 pakāpes 10w/15w” tiek izpildīta, ja skaļruņa modelis nodrošina 2 jaudas pakāpes, no kurām viena ir vismaz 15w (piemēram, </w:t>
            </w:r>
            <w:r w:rsidRPr="00327710">
              <w:rPr>
                <w:rFonts w:ascii="Arial" w:hAnsi="Arial" w:cs="Arial"/>
                <w:bCs/>
                <w:sz w:val="20"/>
                <w:szCs w:val="20"/>
              </w:rPr>
              <w:t>15W/7,5W vai 30W/15W).</w:t>
            </w:r>
          </w:p>
        </w:tc>
      </w:tr>
      <w:tr w:rsidR="00E24D01" w:rsidRPr="009E378C" w14:paraId="7468E847" w14:textId="77777777" w:rsidTr="002973F0">
        <w:trPr>
          <w:trHeight w:val="416"/>
        </w:trPr>
        <w:tc>
          <w:tcPr>
            <w:tcW w:w="704" w:type="dxa"/>
          </w:tcPr>
          <w:p w14:paraId="12C1BE9E" w14:textId="77777777" w:rsidR="00E24D01" w:rsidRPr="00756044" w:rsidRDefault="00E24D01" w:rsidP="002973F0">
            <w:pPr>
              <w:jc w:val="both"/>
              <w:rPr>
                <w:rFonts w:ascii="Arial" w:hAnsi="Arial" w:cs="Arial"/>
                <w:color w:val="000000" w:themeColor="text1"/>
              </w:rPr>
            </w:pPr>
            <w:r w:rsidRPr="00756044">
              <w:rPr>
                <w:rFonts w:ascii="Arial" w:hAnsi="Arial" w:cs="Arial"/>
                <w:color w:val="000000" w:themeColor="text1"/>
              </w:rPr>
              <w:t>5.</w:t>
            </w:r>
          </w:p>
        </w:tc>
        <w:tc>
          <w:tcPr>
            <w:tcW w:w="4961" w:type="dxa"/>
          </w:tcPr>
          <w:p w14:paraId="2DBA65D4" w14:textId="77777777" w:rsidR="00E24D01" w:rsidRPr="00756044" w:rsidRDefault="00E24D01" w:rsidP="002973F0">
            <w:pPr>
              <w:jc w:val="both"/>
              <w:rPr>
                <w:rFonts w:ascii="Arial" w:hAnsi="Arial" w:cs="Arial"/>
                <w:color w:val="000000" w:themeColor="text1"/>
                <w:lang w:val="lv-LV"/>
              </w:rPr>
            </w:pPr>
            <w:r w:rsidRPr="00756044">
              <w:rPr>
                <w:rFonts w:ascii="Arial" w:hAnsi="Arial" w:cs="Arial"/>
                <w:lang w:val="lv-LV"/>
              </w:rPr>
              <w:t>Saistībā ar projekta svarīgumu un nepieciešamību piesaistīt potenciālos ārzemju partnerus, ārzemju piegādātājus un ārzemju ražotājus, lūdzam pagarināt piedāvājumu iesniegšanas datumu līdz 2025. gada 28. aprīlim. Visu dokumentu sagatavošanai būs nepieciešams papildus laiks, lai to pārtulkotu uz latviešu valodu saskaņā ar Nolikuma p.5.1 prasību.</w:t>
            </w:r>
          </w:p>
        </w:tc>
        <w:tc>
          <w:tcPr>
            <w:tcW w:w="3544" w:type="dxa"/>
          </w:tcPr>
          <w:p w14:paraId="62E132DB" w14:textId="77777777" w:rsidR="00E24D01" w:rsidRPr="00756044" w:rsidRDefault="00E24D01" w:rsidP="002973F0">
            <w:pPr>
              <w:pStyle w:val="Default"/>
              <w:jc w:val="both"/>
              <w:rPr>
                <w:rFonts w:ascii="Arial" w:hAnsi="Arial" w:cs="Arial"/>
                <w:bCs/>
                <w:sz w:val="20"/>
                <w:szCs w:val="20"/>
              </w:rPr>
            </w:pPr>
            <w:r>
              <w:rPr>
                <w:rFonts w:ascii="Arial" w:hAnsi="Arial" w:cs="Arial"/>
                <w:sz w:val="20"/>
                <w:szCs w:val="20"/>
              </w:rPr>
              <w:t xml:space="preserve">Iepirkumā </w:t>
            </w:r>
            <w:r w:rsidRPr="0080692C">
              <w:rPr>
                <w:rFonts w:ascii="Arial" w:hAnsi="Arial" w:cs="Arial"/>
                <w:sz w:val="20"/>
                <w:szCs w:val="20"/>
              </w:rPr>
              <w:t xml:space="preserve">noteiktais piedāvājumu iesniegšanas termiņš </w:t>
            </w:r>
            <w:r>
              <w:rPr>
                <w:rFonts w:ascii="Arial" w:hAnsi="Arial" w:cs="Arial"/>
                <w:sz w:val="20"/>
                <w:szCs w:val="20"/>
              </w:rPr>
              <w:t>ir</w:t>
            </w:r>
            <w:r w:rsidRPr="0080692C">
              <w:rPr>
                <w:rFonts w:ascii="Arial" w:hAnsi="Arial" w:cs="Arial"/>
                <w:sz w:val="20"/>
                <w:szCs w:val="20"/>
              </w:rPr>
              <w:t xml:space="preserve"> pagarināts</w:t>
            </w:r>
            <w:r>
              <w:rPr>
                <w:rFonts w:ascii="Arial" w:hAnsi="Arial" w:cs="Arial"/>
                <w:sz w:val="20"/>
                <w:szCs w:val="20"/>
              </w:rPr>
              <w:t xml:space="preserve"> līdz 2025.gada 30.aprīlim, par ko noformēti grozījumi Elektronisko iepirkumu sistēmā e-konkursu apakšsistēmā</w:t>
            </w:r>
            <w:r w:rsidRPr="0080692C">
              <w:rPr>
                <w:rFonts w:ascii="Arial" w:hAnsi="Arial" w:cs="Arial"/>
                <w:sz w:val="20"/>
                <w:szCs w:val="20"/>
              </w:rPr>
              <w:t>.</w:t>
            </w:r>
          </w:p>
        </w:tc>
      </w:tr>
      <w:bookmarkEnd w:id="0"/>
    </w:tbl>
    <w:p w14:paraId="3CA52CAF" w14:textId="77777777" w:rsidR="001B43B8" w:rsidRPr="00E24D01" w:rsidRDefault="001B43B8">
      <w:pPr>
        <w:rPr>
          <w:lang w:val="lv-LV"/>
        </w:rPr>
      </w:pPr>
    </w:p>
    <w:sectPr w:rsidR="001B43B8" w:rsidRPr="00E24D01" w:rsidSect="009E378C">
      <w:pgSz w:w="12240" w:h="15840" w:code="1"/>
      <w:pgMar w:top="1134" w:right="851" w:bottom="1134" w:left="1701" w:header="720" w:footer="164"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DokChampa">
    <w:charset w:val="DE"/>
    <w:family w:val="swiss"/>
    <w:pitch w:val="variable"/>
    <w:sig w:usb0="83000003" w:usb1="00000000" w:usb2="00000000" w:usb3="00000000" w:csb0="00010001" w:csb1="00000000"/>
  </w:font>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2993"/>
    <w:rsid w:val="001B43B8"/>
    <w:rsid w:val="00241755"/>
    <w:rsid w:val="009E378C"/>
    <w:rsid w:val="00AF2993"/>
    <w:rsid w:val="00BB4D6E"/>
    <w:rsid w:val="00E24D01"/>
    <w:rsid w:val="00FC70CB"/>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4724D"/>
  <w15:chartTrackingRefBased/>
  <w15:docId w15:val="{115980D9-C33F-4785-AF3D-9795F0A31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lv-LV" w:eastAsia="en-US" w:bidi="lo-L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4D01"/>
    <w:pPr>
      <w:spacing w:after="0" w:line="240" w:lineRule="auto"/>
    </w:pPr>
    <w:rPr>
      <w:rFonts w:ascii="Times New Roman" w:eastAsia="Times New Roman" w:hAnsi="Times New Roman" w:cs="Times New Roman"/>
      <w:kern w:val="0"/>
      <w:sz w:val="20"/>
      <w:szCs w:val="20"/>
      <w:lang w:val="en-US" w:bidi="ar-SA"/>
      <w14:ligatures w14:val="none"/>
    </w:rPr>
  </w:style>
  <w:style w:type="paragraph" w:styleId="Heading1">
    <w:name w:val="heading 1"/>
    <w:basedOn w:val="Normal"/>
    <w:next w:val="Normal"/>
    <w:link w:val="Heading1Char"/>
    <w:uiPriority w:val="9"/>
    <w:qFormat/>
    <w:rsid w:val="00AF299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lv-LV" w:bidi="lo-LA"/>
      <w14:ligatures w14:val="standardContextual"/>
    </w:rPr>
  </w:style>
  <w:style w:type="paragraph" w:styleId="Heading2">
    <w:name w:val="heading 2"/>
    <w:basedOn w:val="Normal"/>
    <w:next w:val="Normal"/>
    <w:link w:val="Heading2Char"/>
    <w:uiPriority w:val="9"/>
    <w:semiHidden/>
    <w:unhideWhenUsed/>
    <w:qFormat/>
    <w:rsid w:val="00AF299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lv-LV" w:bidi="lo-LA"/>
      <w14:ligatures w14:val="standardContextual"/>
    </w:rPr>
  </w:style>
  <w:style w:type="paragraph" w:styleId="Heading3">
    <w:name w:val="heading 3"/>
    <w:basedOn w:val="Normal"/>
    <w:next w:val="Normal"/>
    <w:link w:val="Heading3Char"/>
    <w:uiPriority w:val="9"/>
    <w:semiHidden/>
    <w:unhideWhenUsed/>
    <w:qFormat/>
    <w:rsid w:val="00AF2993"/>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lv-LV" w:bidi="lo-LA"/>
      <w14:ligatures w14:val="standardContextual"/>
    </w:rPr>
  </w:style>
  <w:style w:type="paragraph" w:styleId="Heading4">
    <w:name w:val="heading 4"/>
    <w:basedOn w:val="Normal"/>
    <w:next w:val="Normal"/>
    <w:link w:val="Heading4Char"/>
    <w:uiPriority w:val="9"/>
    <w:semiHidden/>
    <w:unhideWhenUsed/>
    <w:qFormat/>
    <w:rsid w:val="00AF2993"/>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lv-LV" w:bidi="lo-LA"/>
      <w14:ligatures w14:val="standardContextual"/>
    </w:rPr>
  </w:style>
  <w:style w:type="paragraph" w:styleId="Heading5">
    <w:name w:val="heading 5"/>
    <w:basedOn w:val="Normal"/>
    <w:next w:val="Normal"/>
    <w:link w:val="Heading5Char"/>
    <w:uiPriority w:val="9"/>
    <w:semiHidden/>
    <w:unhideWhenUsed/>
    <w:qFormat/>
    <w:rsid w:val="00AF2993"/>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val="lv-LV" w:bidi="lo-LA"/>
      <w14:ligatures w14:val="standardContextual"/>
    </w:rPr>
  </w:style>
  <w:style w:type="paragraph" w:styleId="Heading6">
    <w:name w:val="heading 6"/>
    <w:basedOn w:val="Normal"/>
    <w:next w:val="Normal"/>
    <w:link w:val="Heading6Char"/>
    <w:uiPriority w:val="9"/>
    <w:semiHidden/>
    <w:unhideWhenUsed/>
    <w:qFormat/>
    <w:rsid w:val="00AF2993"/>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val="lv-LV" w:bidi="lo-LA"/>
      <w14:ligatures w14:val="standardContextual"/>
    </w:rPr>
  </w:style>
  <w:style w:type="paragraph" w:styleId="Heading7">
    <w:name w:val="heading 7"/>
    <w:basedOn w:val="Normal"/>
    <w:next w:val="Normal"/>
    <w:link w:val="Heading7Char"/>
    <w:uiPriority w:val="9"/>
    <w:semiHidden/>
    <w:unhideWhenUsed/>
    <w:qFormat/>
    <w:rsid w:val="00AF2993"/>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val="lv-LV" w:bidi="lo-LA"/>
      <w14:ligatures w14:val="standardContextual"/>
    </w:rPr>
  </w:style>
  <w:style w:type="paragraph" w:styleId="Heading8">
    <w:name w:val="heading 8"/>
    <w:basedOn w:val="Normal"/>
    <w:next w:val="Normal"/>
    <w:link w:val="Heading8Char"/>
    <w:uiPriority w:val="9"/>
    <w:semiHidden/>
    <w:unhideWhenUsed/>
    <w:qFormat/>
    <w:rsid w:val="00AF2993"/>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val="lv-LV" w:bidi="lo-LA"/>
      <w14:ligatures w14:val="standardContextual"/>
    </w:rPr>
  </w:style>
  <w:style w:type="paragraph" w:styleId="Heading9">
    <w:name w:val="heading 9"/>
    <w:basedOn w:val="Normal"/>
    <w:next w:val="Normal"/>
    <w:link w:val="Heading9Char"/>
    <w:uiPriority w:val="9"/>
    <w:semiHidden/>
    <w:unhideWhenUsed/>
    <w:qFormat/>
    <w:rsid w:val="00AF2993"/>
    <w:pPr>
      <w:keepNext/>
      <w:keepLines/>
      <w:spacing w:line="278" w:lineRule="auto"/>
      <w:outlineLvl w:val="8"/>
    </w:pPr>
    <w:rPr>
      <w:rFonts w:asciiTheme="minorHAnsi" w:eastAsiaTheme="majorEastAsia" w:hAnsiTheme="minorHAnsi" w:cstheme="majorBidi"/>
      <w:color w:val="272727" w:themeColor="text1" w:themeTint="D8"/>
      <w:kern w:val="2"/>
      <w:sz w:val="24"/>
      <w:szCs w:val="24"/>
      <w:lang w:val="lv-LV" w:bidi="lo-LA"/>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29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29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29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29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29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29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29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29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2993"/>
    <w:rPr>
      <w:rFonts w:eastAsiaTheme="majorEastAsia" w:cstheme="majorBidi"/>
      <w:color w:val="272727" w:themeColor="text1" w:themeTint="D8"/>
    </w:rPr>
  </w:style>
  <w:style w:type="paragraph" w:styleId="Title">
    <w:name w:val="Title"/>
    <w:basedOn w:val="Normal"/>
    <w:next w:val="Normal"/>
    <w:link w:val="TitleChar"/>
    <w:uiPriority w:val="10"/>
    <w:qFormat/>
    <w:rsid w:val="00AF2993"/>
    <w:pPr>
      <w:spacing w:after="80"/>
      <w:contextualSpacing/>
    </w:pPr>
    <w:rPr>
      <w:rFonts w:asciiTheme="majorHAnsi" w:eastAsiaTheme="majorEastAsia" w:hAnsiTheme="majorHAnsi" w:cstheme="majorBidi"/>
      <w:spacing w:val="-10"/>
      <w:kern w:val="28"/>
      <w:sz w:val="56"/>
      <w:szCs w:val="56"/>
      <w:lang w:val="lv-LV" w:bidi="lo-LA"/>
      <w14:ligatures w14:val="standardContextual"/>
    </w:rPr>
  </w:style>
  <w:style w:type="character" w:customStyle="1" w:styleId="TitleChar">
    <w:name w:val="Title Char"/>
    <w:basedOn w:val="DefaultParagraphFont"/>
    <w:link w:val="Title"/>
    <w:uiPriority w:val="10"/>
    <w:rsid w:val="00AF29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2993"/>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lv-LV" w:bidi="lo-LA"/>
      <w14:ligatures w14:val="standardContextual"/>
    </w:rPr>
  </w:style>
  <w:style w:type="character" w:customStyle="1" w:styleId="SubtitleChar">
    <w:name w:val="Subtitle Char"/>
    <w:basedOn w:val="DefaultParagraphFont"/>
    <w:link w:val="Subtitle"/>
    <w:uiPriority w:val="11"/>
    <w:rsid w:val="00AF29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2993"/>
    <w:pPr>
      <w:spacing w:before="160" w:after="160" w:line="278" w:lineRule="auto"/>
      <w:jc w:val="center"/>
    </w:pPr>
    <w:rPr>
      <w:rFonts w:asciiTheme="minorHAnsi" w:eastAsiaTheme="minorHAnsi" w:hAnsiTheme="minorHAnsi" w:cstheme="minorBidi"/>
      <w:i/>
      <w:iCs/>
      <w:color w:val="404040" w:themeColor="text1" w:themeTint="BF"/>
      <w:kern w:val="2"/>
      <w:sz w:val="24"/>
      <w:szCs w:val="24"/>
      <w:lang w:val="lv-LV" w:bidi="lo-LA"/>
      <w14:ligatures w14:val="standardContextual"/>
    </w:rPr>
  </w:style>
  <w:style w:type="character" w:customStyle="1" w:styleId="QuoteChar">
    <w:name w:val="Quote Char"/>
    <w:basedOn w:val="DefaultParagraphFont"/>
    <w:link w:val="Quote"/>
    <w:uiPriority w:val="29"/>
    <w:rsid w:val="00AF2993"/>
    <w:rPr>
      <w:i/>
      <w:iCs/>
      <w:color w:val="404040" w:themeColor="text1" w:themeTint="BF"/>
    </w:rPr>
  </w:style>
  <w:style w:type="paragraph" w:styleId="ListParagraph">
    <w:name w:val="List Paragraph"/>
    <w:aliases w:val="H&amp;P List Paragraph,2,Strip,Normal bullet 2,Bullet list,Syle 1,Saistīto dokumentu saraksts,PPS_Bullet,List Paragraph1,Numurets,Virsraksti,Saraksta rindkopa,Bullets,Numbered List,Paragraph,Bullet point 1,1st level - Bullet List Paragraph,l"/>
    <w:basedOn w:val="Normal"/>
    <w:link w:val="ListParagraphChar"/>
    <w:uiPriority w:val="34"/>
    <w:qFormat/>
    <w:rsid w:val="00AF2993"/>
    <w:pPr>
      <w:spacing w:after="160" w:line="278" w:lineRule="auto"/>
      <w:ind w:left="720"/>
      <w:contextualSpacing/>
    </w:pPr>
    <w:rPr>
      <w:rFonts w:asciiTheme="minorHAnsi" w:eastAsiaTheme="minorHAnsi" w:hAnsiTheme="minorHAnsi" w:cstheme="minorBidi"/>
      <w:kern w:val="2"/>
      <w:sz w:val="24"/>
      <w:szCs w:val="24"/>
      <w:lang w:val="lv-LV" w:bidi="lo-LA"/>
      <w14:ligatures w14:val="standardContextual"/>
    </w:rPr>
  </w:style>
  <w:style w:type="character" w:styleId="IntenseEmphasis">
    <w:name w:val="Intense Emphasis"/>
    <w:basedOn w:val="DefaultParagraphFont"/>
    <w:uiPriority w:val="21"/>
    <w:qFormat/>
    <w:rsid w:val="00AF2993"/>
    <w:rPr>
      <w:i/>
      <w:iCs/>
      <w:color w:val="0F4761" w:themeColor="accent1" w:themeShade="BF"/>
    </w:rPr>
  </w:style>
  <w:style w:type="paragraph" w:styleId="IntenseQuote">
    <w:name w:val="Intense Quote"/>
    <w:basedOn w:val="Normal"/>
    <w:next w:val="Normal"/>
    <w:link w:val="IntenseQuoteChar"/>
    <w:uiPriority w:val="30"/>
    <w:qFormat/>
    <w:rsid w:val="00AF2993"/>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val="lv-LV" w:bidi="lo-LA"/>
      <w14:ligatures w14:val="standardContextual"/>
    </w:rPr>
  </w:style>
  <w:style w:type="character" w:customStyle="1" w:styleId="IntenseQuoteChar">
    <w:name w:val="Intense Quote Char"/>
    <w:basedOn w:val="DefaultParagraphFont"/>
    <w:link w:val="IntenseQuote"/>
    <w:uiPriority w:val="30"/>
    <w:rsid w:val="00AF2993"/>
    <w:rPr>
      <w:i/>
      <w:iCs/>
      <w:color w:val="0F4761" w:themeColor="accent1" w:themeShade="BF"/>
    </w:rPr>
  </w:style>
  <w:style w:type="character" w:styleId="IntenseReference">
    <w:name w:val="Intense Reference"/>
    <w:basedOn w:val="DefaultParagraphFont"/>
    <w:uiPriority w:val="32"/>
    <w:qFormat/>
    <w:rsid w:val="00AF2993"/>
    <w:rPr>
      <w:b/>
      <w:bCs/>
      <w:smallCaps/>
      <w:color w:val="0F4761" w:themeColor="accent1" w:themeShade="BF"/>
      <w:spacing w:val="5"/>
    </w:rPr>
  </w:style>
  <w:style w:type="character" w:customStyle="1" w:styleId="ListParagraphChar">
    <w:name w:val="List Paragraph Char"/>
    <w:aliases w:val="H&amp;P List Paragraph Char,2 Char,Strip Char,Normal bullet 2 Char,Bullet list Char,Syle 1 Char,Saistīto dokumentu saraksts Char,PPS_Bullet Char,List Paragraph1 Char,Numurets Char,Virsraksti Char,Saraksta rindkopa Char,Bullets Char"/>
    <w:link w:val="ListParagraph"/>
    <w:uiPriority w:val="34"/>
    <w:qFormat/>
    <w:locked/>
    <w:rsid w:val="00E24D01"/>
  </w:style>
  <w:style w:type="paragraph" w:customStyle="1" w:styleId="Default">
    <w:name w:val="Default"/>
    <w:rsid w:val="00E24D01"/>
    <w:pPr>
      <w:autoSpaceDE w:val="0"/>
      <w:autoSpaceDN w:val="0"/>
      <w:adjustRightInd w:val="0"/>
      <w:spacing w:after="0" w:line="240" w:lineRule="auto"/>
    </w:pPr>
    <w:rPr>
      <w:rFonts w:ascii="Times New Roman" w:hAnsi="Times New Roman" w:cs="Times New Roman"/>
      <w:color w:val="000000"/>
      <w:kern w:val="0"/>
      <w14:ligatures w14:val="none"/>
    </w:rPr>
  </w:style>
  <w:style w:type="table" w:styleId="TableGrid">
    <w:name w:val="Table Grid"/>
    <w:aliases w:val="CV table"/>
    <w:basedOn w:val="TableNormal"/>
    <w:uiPriority w:val="39"/>
    <w:qFormat/>
    <w:rsid w:val="00E24D01"/>
    <w:pPr>
      <w:spacing w:after="0" w:line="240" w:lineRule="auto"/>
    </w:pPr>
    <w:rPr>
      <w:kern w:val="0"/>
      <w:sz w:val="22"/>
      <w:szCs w:val="22"/>
      <w:lang w:bidi="ar-SA"/>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2846</Words>
  <Characters>1623</Characters>
  <Application>Microsoft Office Word</Application>
  <DocSecurity>0</DocSecurity>
  <Lines>13</Lines>
  <Paragraphs>8</Paragraphs>
  <ScaleCrop>false</ScaleCrop>
  <Company/>
  <LinksUpToDate>false</LinksUpToDate>
  <CharactersWithSpaces>4461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Dementjeva</dc:creator>
  <cp:keywords/>
  <dc:description/>
  <cp:lastModifiedBy>Iveta Dementjeva</cp:lastModifiedBy>
  <cp:revision>3</cp:revision>
  <dcterms:created xsi:type="dcterms:W3CDTF">2025-03-27T14:29:00Z</dcterms:created>
  <dcterms:modified xsi:type="dcterms:W3CDTF">2025-03-27T14:31:00Z</dcterms:modified>
</cp:coreProperties>
</file>