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B0A88"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LATVIJAS REPUBLIKAS IEKŠLIETU MINISTRIJA</w:t>
      </w:r>
    </w:p>
    <w:p w14:paraId="4B7FDEF8"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INFORMĀCIJAS CENTRS</w:t>
      </w:r>
    </w:p>
    <w:p w14:paraId="0399A897"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color w:val="000000"/>
          <w:kern w:val="3"/>
          <w:sz w:val="24"/>
          <w:szCs w:val="24"/>
          <w:lang w:eastAsia="ar-SA"/>
        </w:rPr>
        <w:t>Atklāta konkursa</w:t>
      </w:r>
    </w:p>
    <w:p w14:paraId="38E549D3" w14:textId="47E8A9B1" w:rsidR="00B63512" w:rsidRPr="00B63512" w:rsidRDefault="00B63512" w:rsidP="00B63512">
      <w:pPr>
        <w:suppressAutoHyphens/>
        <w:autoSpaceDN w:val="0"/>
        <w:spacing w:before="120" w:after="0" w:line="240" w:lineRule="auto"/>
        <w:jc w:val="center"/>
        <w:textAlignment w:val="baseline"/>
        <w:rPr>
          <w:rFonts w:ascii="Times New Roman" w:eastAsia="Times New Roman" w:hAnsi="Times New Roman" w:cs="Times New Roman"/>
          <w:b/>
          <w:color w:val="000000"/>
          <w:kern w:val="3"/>
          <w:sz w:val="24"/>
          <w:szCs w:val="24"/>
        </w:rPr>
      </w:pPr>
      <w:r w:rsidRPr="00B63512">
        <w:rPr>
          <w:rFonts w:ascii="Times New Roman" w:eastAsia="Times New Roman" w:hAnsi="Times New Roman" w:cs="Times New Roman"/>
          <w:b/>
          <w:color w:val="000000"/>
          <w:kern w:val="3"/>
          <w:sz w:val="24"/>
          <w:szCs w:val="24"/>
        </w:rPr>
        <w:t>„</w:t>
      </w:r>
      <w:r w:rsidRPr="00B63512">
        <w:rPr>
          <w:rFonts w:ascii="Times New Roman" w:hAnsi="Times New Roman" w:cs="Times New Roman"/>
          <w:b/>
          <w:sz w:val="24"/>
          <w:szCs w:val="24"/>
        </w:rPr>
        <w:t xml:space="preserve">Mobilo telefona aparātu un planšetdatoru iegāde </w:t>
      </w:r>
      <w:proofErr w:type="spellStart"/>
      <w:r w:rsidRPr="00B63512">
        <w:rPr>
          <w:rFonts w:ascii="Times New Roman" w:hAnsi="Times New Roman" w:cs="Times New Roman"/>
          <w:b/>
          <w:sz w:val="24"/>
          <w:szCs w:val="24"/>
        </w:rPr>
        <w:t>Iekšlietu</w:t>
      </w:r>
      <w:proofErr w:type="spellEnd"/>
      <w:r w:rsidRPr="00B63512">
        <w:rPr>
          <w:rFonts w:ascii="Times New Roman" w:hAnsi="Times New Roman" w:cs="Times New Roman"/>
          <w:b/>
          <w:sz w:val="24"/>
          <w:szCs w:val="24"/>
        </w:rPr>
        <w:t xml:space="preserve"> ministrijas padotībā esošajām iestādēm uz 3 gadiem</w:t>
      </w:r>
      <w:r w:rsidRPr="00B63512">
        <w:rPr>
          <w:rFonts w:ascii="Times New Roman" w:eastAsia="Times New Roman" w:hAnsi="Times New Roman" w:cs="Times New Roman"/>
          <w:b/>
          <w:color w:val="000000"/>
          <w:kern w:val="3"/>
          <w:sz w:val="24"/>
          <w:szCs w:val="24"/>
        </w:rPr>
        <w:t>”</w:t>
      </w:r>
    </w:p>
    <w:p w14:paraId="4F4DFA7E" w14:textId="0E7C0C18" w:rsidR="00B63512" w:rsidRPr="00B63512" w:rsidRDefault="00B63512" w:rsidP="00B63512">
      <w:pPr>
        <w:spacing w:before="120" w:after="120" w:line="240" w:lineRule="auto"/>
        <w:jc w:val="center"/>
        <w:rPr>
          <w:rFonts w:ascii="Times New Roman" w:hAnsi="Times New Roman" w:cs="Times New Roman"/>
          <w:sz w:val="24"/>
          <w:szCs w:val="24"/>
        </w:rPr>
      </w:pPr>
      <w:r w:rsidRPr="00B63512">
        <w:rPr>
          <w:rFonts w:ascii="Times New Roman" w:hAnsi="Times New Roman" w:cs="Times New Roman"/>
          <w:sz w:val="24"/>
          <w:szCs w:val="24"/>
        </w:rPr>
        <w:t>Nr. IeM IC 2024/</w:t>
      </w:r>
      <w:r w:rsidRPr="00B63512">
        <w:rPr>
          <w:rFonts w:ascii="Times New Roman" w:hAnsi="Times New Roman" w:cs="Times New Roman"/>
          <w:sz w:val="24"/>
          <w:szCs w:val="24"/>
        </w:rPr>
        <w:t>7</w:t>
      </w:r>
    </w:p>
    <w:p w14:paraId="7D407F2F" w14:textId="77777777" w:rsidR="00BF7086" w:rsidRDefault="00BF7086" w:rsidP="00E718AB">
      <w:pPr>
        <w:spacing w:before="120" w:after="120"/>
        <w:jc w:val="both"/>
        <w:rPr>
          <w:rFonts w:ascii="Times New Roman" w:hAnsi="Times New Roman" w:cs="Times New Roman"/>
          <w:b/>
          <w:sz w:val="24"/>
          <w:szCs w:val="24"/>
        </w:rPr>
      </w:pPr>
    </w:p>
    <w:p w14:paraId="5ABE7C06" w14:textId="1F36329D" w:rsidR="00E718AB" w:rsidRPr="00E718AB" w:rsidRDefault="00E718AB" w:rsidP="00E718AB">
      <w:pPr>
        <w:spacing w:before="120" w:after="120"/>
        <w:jc w:val="both"/>
        <w:rPr>
          <w:rFonts w:ascii="Times New Roman" w:hAnsi="Times New Roman" w:cs="Times New Roman"/>
          <w:b/>
          <w:sz w:val="24"/>
          <w:szCs w:val="24"/>
        </w:rPr>
      </w:pPr>
      <w:r w:rsidRPr="00E718AB">
        <w:rPr>
          <w:rFonts w:ascii="Times New Roman" w:hAnsi="Times New Roman" w:cs="Times New Roman"/>
          <w:b/>
          <w:sz w:val="24"/>
          <w:szCs w:val="24"/>
        </w:rPr>
        <w:t>Jautājums:</w:t>
      </w:r>
    </w:p>
    <w:p w14:paraId="58A8D802" w14:textId="77777777" w:rsidR="00E718AB" w:rsidRPr="00E718AB" w:rsidRDefault="00E718AB" w:rsidP="00E718AB">
      <w:pPr>
        <w:tabs>
          <w:tab w:val="left" w:pos="720"/>
        </w:tabs>
        <w:ind w:left="142" w:firstLine="284"/>
        <w:jc w:val="both"/>
        <w:rPr>
          <w:rFonts w:ascii="Times New Roman" w:hAnsi="Times New Roman" w:cs="Times New Roman"/>
          <w:i/>
          <w:iCs/>
          <w:sz w:val="24"/>
          <w:szCs w:val="24"/>
          <w:lang w:eastAsia="ar-SA"/>
        </w:rPr>
      </w:pPr>
      <w:r w:rsidRPr="00E718AB">
        <w:rPr>
          <w:rFonts w:ascii="Times New Roman" w:hAnsi="Times New Roman" w:cs="Times New Roman"/>
          <w:color w:val="000000" w:themeColor="text1"/>
          <w:sz w:val="24"/>
          <w:szCs w:val="24"/>
        </w:rPr>
        <w:t xml:space="preserve">Nolikuma 2.2.1.punkts nosaka, ka Pretendents iepriekšējo 3 (trīs) gadu laikā (skaitot līdz piedāvājumu iesniegšanas dienai) ir veicis vismaz 1 (viena) līguma izpildi, kur līguma ietvaros ir piegādājis </w:t>
      </w:r>
      <w:r w:rsidRPr="00E718AB">
        <w:rPr>
          <w:rFonts w:ascii="Times New Roman" w:hAnsi="Times New Roman" w:cs="Times New Roman"/>
          <w:color w:val="000000" w:themeColor="text1"/>
          <w:sz w:val="24"/>
          <w:szCs w:val="24"/>
          <w:u w:val="single"/>
        </w:rPr>
        <w:t>līdzīgu Preci</w:t>
      </w:r>
      <w:r w:rsidRPr="00E718AB">
        <w:rPr>
          <w:rFonts w:ascii="Times New Roman" w:hAnsi="Times New Roman" w:cs="Times New Roman"/>
          <w:color w:val="000000" w:themeColor="text1"/>
          <w:sz w:val="24"/>
          <w:szCs w:val="24"/>
        </w:rPr>
        <w:t xml:space="preserve"> ne mazāk kā 30 000 (trīsdesmit tūkstoši </w:t>
      </w:r>
      <w:proofErr w:type="spellStart"/>
      <w:r w:rsidRPr="00E718AB">
        <w:rPr>
          <w:rFonts w:ascii="Times New Roman" w:hAnsi="Times New Roman" w:cs="Times New Roman"/>
          <w:color w:val="000000" w:themeColor="text1"/>
          <w:sz w:val="24"/>
          <w:szCs w:val="24"/>
        </w:rPr>
        <w:t>euro</w:t>
      </w:r>
      <w:proofErr w:type="spellEnd"/>
      <w:r w:rsidRPr="00E718AB">
        <w:rPr>
          <w:rFonts w:ascii="Times New Roman" w:hAnsi="Times New Roman" w:cs="Times New Roman"/>
          <w:color w:val="000000" w:themeColor="text1"/>
          <w:sz w:val="24"/>
          <w:szCs w:val="24"/>
        </w:rPr>
        <w:t xml:space="preserve">, nulle centi) </w:t>
      </w:r>
      <w:proofErr w:type="spellStart"/>
      <w:r w:rsidRPr="00E718AB">
        <w:rPr>
          <w:rFonts w:ascii="Times New Roman" w:hAnsi="Times New Roman" w:cs="Times New Roman"/>
          <w:color w:val="000000" w:themeColor="text1"/>
          <w:sz w:val="24"/>
          <w:szCs w:val="24"/>
        </w:rPr>
        <w:t>euro</w:t>
      </w:r>
      <w:proofErr w:type="spellEnd"/>
      <w:r w:rsidRPr="00E718AB">
        <w:rPr>
          <w:rFonts w:ascii="Times New Roman" w:hAnsi="Times New Roman" w:cs="Times New Roman"/>
          <w:color w:val="000000" w:themeColor="text1"/>
          <w:sz w:val="24"/>
          <w:szCs w:val="24"/>
        </w:rPr>
        <w:t xml:space="preserve"> (bez </w:t>
      </w:r>
      <w:r w:rsidRPr="00E718AB">
        <w:rPr>
          <w:rFonts w:ascii="Times New Roman" w:hAnsi="Times New Roman" w:cs="Times New Roman"/>
          <w:sz w:val="24"/>
          <w:szCs w:val="24"/>
        </w:rPr>
        <w:t xml:space="preserve">PVN) apmērā. </w:t>
      </w:r>
    </w:p>
    <w:p w14:paraId="607398CB" w14:textId="77777777" w:rsidR="00E718AB" w:rsidRPr="00E718AB" w:rsidRDefault="00E718AB" w:rsidP="00E718AB">
      <w:pPr>
        <w:pStyle w:val="NormalWeb"/>
        <w:spacing w:after="0"/>
        <w:ind w:left="142" w:firstLine="284"/>
        <w:jc w:val="both"/>
        <w:rPr>
          <w:rFonts w:eastAsia="Calibri"/>
        </w:rPr>
      </w:pPr>
      <w:r w:rsidRPr="00E718AB">
        <w:rPr>
          <w:rFonts w:eastAsia="Calibri"/>
        </w:rPr>
        <w:t xml:space="preserve">Vai par līdzīgu preci tiks atzīti portatīvie datori ar kopējo piegādes apjomu ne mazāku kā 30 000 </w:t>
      </w:r>
      <w:proofErr w:type="spellStart"/>
      <w:r w:rsidRPr="00E718AB">
        <w:rPr>
          <w:rFonts w:eastAsia="Calibri"/>
        </w:rPr>
        <w:t>euro</w:t>
      </w:r>
      <w:proofErr w:type="spellEnd"/>
      <w:r w:rsidRPr="00E718AB">
        <w:rPr>
          <w:rFonts w:eastAsia="Calibri"/>
        </w:rPr>
        <w:t xml:space="preserve"> bez PVN?</w:t>
      </w:r>
    </w:p>
    <w:p w14:paraId="4DB99C4E" w14:textId="77777777" w:rsidR="00E718AB" w:rsidRPr="00E718AB" w:rsidRDefault="00E718AB" w:rsidP="00E718AB">
      <w:pPr>
        <w:spacing w:before="120" w:after="120"/>
        <w:jc w:val="both"/>
        <w:rPr>
          <w:rFonts w:ascii="Times New Roman" w:hAnsi="Times New Roman" w:cs="Times New Roman"/>
          <w:b/>
          <w:sz w:val="24"/>
          <w:szCs w:val="24"/>
        </w:rPr>
      </w:pPr>
      <w:r w:rsidRPr="00E718AB">
        <w:rPr>
          <w:rFonts w:ascii="Times New Roman" w:hAnsi="Times New Roman" w:cs="Times New Roman"/>
          <w:b/>
          <w:sz w:val="24"/>
          <w:szCs w:val="24"/>
        </w:rPr>
        <w:t>Atbilde:</w:t>
      </w:r>
    </w:p>
    <w:p w14:paraId="64AE4023" w14:textId="77777777" w:rsidR="00E718AB" w:rsidRPr="00E718AB" w:rsidRDefault="00E718AB" w:rsidP="00E718AB">
      <w:pPr>
        <w:ind w:left="142" w:firstLine="284"/>
        <w:jc w:val="both"/>
        <w:rPr>
          <w:rFonts w:ascii="Times New Roman" w:hAnsi="Times New Roman" w:cs="Times New Roman"/>
          <w:sz w:val="24"/>
          <w:szCs w:val="24"/>
        </w:rPr>
      </w:pPr>
      <w:r w:rsidRPr="00E718AB">
        <w:rPr>
          <w:rFonts w:ascii="Times New Roman" w:hAnsi="Times New Roman" w:cs="Times New Roman"/>
          <w:sz w:val="24"/>
          <w:szCs w:val="24"/>
        </w:rPr>
        <w:t xml:space="preserve">Jā, </w:t>
      </w:r>
      <w:r w:rsidRPr="00E718AB">
        <w:rPr>
          <w:rFonts w:ascii="Times New Roman" w:eastAsia="Calibri" w:hAnsi="Times New Roman" w:cs="Times New Roman"/>
          <w:sz w:val="24"/>
          <w:szCs w:val="24"/>
        </w:rPr>
        <w:t xml:space="preserve">portatīvie datori ar kopējo piegādes apjomu ne mazāku kā 30 000 </w:t>
      </w:r>
      <w:proofErr w:type="spellStart"/>
      <w:r w:rsidRPr="00E718AB">
        <w:rPr>
          <w:rFonts w:ascii="Times New Roman" w:eastAsia="Calibri" w:hAnsi="Times New Roman" w:cs="Times New Roman"/>
          <w:sz w:val="24"/>
          <w:szCs w:val="24"/>
        </w:rPr>
        <w:t>euro</w:t>
      </w:r>
      <w:proofErr w:type="spellEnd"/>
      <w:r w:rsidRPr="00E718AB">
        <w:rPr>
          <w:rFonts w:ascii="Times New Roman" w:eastAsia="Calibri" w:hAnsi="Times New Roman" w:cs="Times New Roman"/>
          <w:sz w:val="24"/>
          <w:szCs w:val="24"/>
        </w:rPr>
        <w:t xml:space="preserve"> bez PVN</w:t>
      </w:r>
      <w:r w:rsidRPr="00E718AB">
        <w:rPr>
          <w:rFonts w:ascii="Times New Roman" w:hAnsi="Times New Roman" w:cs="Times New Roman"/>
          <w:sz w:val="24"/>
          <w:szCs w:val="24"/>
        </w:rPr>
        <w:t xml:space="preserve"> </w:t>
      </w:r>
      <w:r w:rsidRPr="00E718AB">
        <w:rPr>
          <w:rFonts w:ascii="Times New Roman" w:eastAsia="Calibri" w:hAnsi="Times New Roman" w:cs="Times New Roman"/>
          <w:sz w:val="24"/>
          <w:szCs w:val="24"/>
        </w:rPr>
        <w:t>tiks atzīti</w:t>
      </w:r>
      <w:r w:rsidRPr="00E718AB">
        <w:rPr>
          <w:rFonts w:ascii="Times New Roman" w:hAnsi="Times New Roman" w:cs="Times New Roman"/>
          <w:sz w:val="24"/>
          <w:szCs w:val="24"/>
        </w:rPr>
        <w:t xml:space="preserve"> par </w:t>
      </w:r>
      <w:r w:rsidRPr="00E718AB">
        <w:rPr>
          <w:rFonts w:ascii="Times New Roman" w:eastAsia="Calibri" w:hAnsi="Times New Roman" w:cs="Times New Roman"/>
          <w:sz w:val="24"/>
          <w:szCs w:val="24"/>
        </w:rPr>
        <w:t>līdzīgu preci.</w:t>
      </w:r>
    </w:p>
    <w:p w14:paraId="7EC24FD2" w14:textId="3A853639" w:rsidR="00F452EF" w:rsidRPr="00E718AB" w:rsidRDefault="00E718AB" w:rsidP="00E718AB">
      <w:pPr>
        <w:rPr>
          <w:rFonts w:ascii="Times New Roman" w:hAnsi="Times New Roman" w:cs="Times New Roman"/>
        </w:rPr>
      </w:pPr>
      <w:r w:rsidRPr="00E718AB">
        <w:rPr>
          <w:rFonts w:ascii="Times New Roman" w:hAnsi="Times New Roman" w:cs="Times New Roman"/>
          <w:sz w:val="24"/>
          <w:szCs w:val="24"/>
        </w:rPr>
        <w:t xml:space="preserve">Papildus Komisija norāda, ka Pasūtītājam, piešķirot pretendentam līguma slēgšanas tiesības, ir jābūt pārliecinātam par Pretendenta spēju piegādāt Pasūtītājam nepieciešamo preci, tajā skaitā mobilos telefona aparātus nepieciešamajā apjomā un norādītajā termiņā. Pasūtītāja uzdevums nav analizēt cik portatīvais dators ir līdzīgs planšetei vai </w:t>
      </w:r>
      <w:proofErr w:type="spellStart"/>
      <w:r w:rsidRPr="00E718AB">
        <w:rPr>
          <w:rFonts w:ascii="Times New Roman" w:hAnsi="Times New Roman" w:cs="Times New Roman"/>
          <w:sz w:val="24"/>
          <w:szCs w:val="24"/>
        </w:rPr>
        <w:t>viedierīcei</w:t>
      </w:r>
      <w:proofErr w:type="spellEnd"/>
      <w:r w:rsidRPr="00E718AB">
        <w:rPr>
          <w:rFonts w:ascii="Times New Roman" w:hAnsi="Times New Roman" w:cs="Times New Roman"/>
          <w:sz w:val="24"/>
          <w:szCs w:val="24"/>
        </w:rPr>
        <w:t>.</w:t>
      </w:r>
    </w:p>
    <w:sectPr w:rsidR="00F452EF" w:rsidRPr="00E71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512"/>
    <w:rsid w:val="00AD7FE4"/>
    <w:rsid w:val="00B63512"/>
    <w:rsid w:val="00BF7086"/>
    <w:rsid w:val="00E718AB"/>
    <w:rsid w:val="00F452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DF97"/>
  <w15:chartTrackingRefBased/>
  <w15:docId w15:val="{5024CEED-E796-4B23-B570-6266E9F5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51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18AB"/>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703</Words>
  <Characters>402</Characters>
  <Application>Microsoft Office Word</Application>
  <DocSecurity>0</DocSecurity>
  <Lines>3</Lines>
  <Paragraphs>2</Paragraphs>
  <ScaleCrop>false</ScaleCrop>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Dace Veitnere</cp:lastModifiedBy>
  <cp:revision>3</cp:revision>
  <dcterms:created xsi:type="dcterms:W3CDTF">2024-07-16T13:01:00Z</dcterms:created>
  <dcterms:modified xsi:type="dcterms:W3CDTF">2024-07-16T13:05:00Z</dcterms:modified>
</cp:coreProperties>
</file>