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Informatīvā kampaņa par adoptētā bērna identitāti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LRLM 2024/21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""Jazz Communications"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20.07.2024 plkst. 18:09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"Divi gani"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10.07.2024 plkst. 11:04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"Komunikācijas aģentūra"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16361.63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"MRS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21.07.2024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"Repute"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20.07.2024 plkst. 12:22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"TVNET GRUPA" SIA (ex."TV NET"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16512.12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22.07.2024;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