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ACAE7" w14:textId="77777777" w:rsidR="00AF53C7" w:rsidRPr="00B4581C" w:rsidRDefault="00AF53C7" w:rsidP="00AF53C7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</w:p>
    <w:p w14:paraId="3606D2F0" w14:textId="77777777" w:rsidR="00AF53C7" w:rsidRPr="00B4581C" w:rsidRDefault="00AF53C7" w:rsidP="00AF53C7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lv-LV"/>
        </w:rPr>
      </w:pPr>
    </w:p>
    <w:p w14:paraId="3ED724EB" w14:textId="77777777" w:rsidR="00AF53C7" w:rsidRPr="00B4581C" w:rsidRDefault="00AF53C7" w:rsidP="00AF53C7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0"/>
          <w:szCs w:val="20"/>
          <w:lang w:val="en-US"/>
        </w:rPr>
      </w:pPr>
      <w:proofErr w:type="spellStart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>Apspriede</w:t>
      </w:r>
      <w:proofErr w:type="spellEnd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>ar</w:t>
      </w:r>
      <w:proofErr w:type="spellEnd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>piegādātājiem</w:t>
      </w:r>
      <w:proofErr w:type="spellEnd"/>
      <w:r w:rsidRPr="00A04DC1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ID Nr. </w:t>
      </w:r>
      <w:r w:rsidRPr="00B4581C">
        <w:rPr>
          <w:rFonts w:ascii="Times New Roman" w:hAnsi="Times New Roman"/>
          <w:color w:val="000000" w:themeColor="text1"/>
          <w:sz w:val="20"/>
          <w:szCs w:val="20"/>
          <w:lang w:val="en-US"/>
        </w:rPr>
        <w:t>RNPIVAP 2024/AP/1</w:t>
      </w:r>
    </w:p>
    <w:p w14:paraId="5EB01C24" w14:textId="77777777" w:rsidR="00AF53C7" w:rsidRPr="00B4581C" w:rsidRDefault="00AF53C7" w:rsidP="00AF53C7">
      <w:pPr>
        <w:spacing w:after="0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253489F0" w14:textId="77777777" w:rsidR="00AF53C7" w:rsidRPr="00A04DC1" w:rsidRDefault="00AF53C7" w:rsidP="00AF53C7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A04DC1">
        <w:rPr>
          <w:rFonts w:ascii="Times New Roman" w:eastAsia="Times New Roman" w:hAnsi="Times New Roman"/>
          <w:b/>
          <w:sz w:val="24"/>
          <w:szCs w:val="24"/>
          <w:lang w:val="lv-LV"/>
        </w:rPr>
        <w:t>Tehniskā specifikācija</w:t>
      </w:r>
    </w:p>
    <w:p w14:paraId="6B9C9580" w14:textId="77777777" w:rsidR="00AF53C7" w:rsidRPr="00A04DC1" w:rsidRDefault="00AF53C7" w:rsidP="00AF53C7">
      <w:pPr>
        <w:autoSpaceDE w:val="0"/>
        <w:autoSpaceDN w:val="0"/>
        <w:adjustRightInd w:val="0"/>
        <w:spacing w:after="0"/>
        <w:ind w:left="720" w:hanging="720"/>
        <w:jc w:val="center"/>
        <w:rPr>
          <w:rFonts w:ascii="Times New Roman" w:eastAsia="Times New Roman" w:hAnsi="Times New Roman"/>
          <w:b/>
          <w:caps/>
          <w:sz w:val="24"/>
          <w:szCs w:val="24"/>
          <w:lang w:val="lv-LV" w:eastAsia="lv-LV"/>
        </w:rPr>
      </w:pPr>
      <w:r w:rsidRPr="00A04DC1">
        <w:rPr>
          <w:rFonts w:ascii="Times New Roman" w:eastAsia="Times New Roman" w:hAnsi="Times New Roman"/>
          <w:b/>
          <w:caps/>
          <w:sz w:val="24"/>
          <w:szCs w:val="24"/>
          <w:lang w:val="lv-LV" w:eastAsia="lv-LV"/>
        </w:rPr>
        <w:t>iepirkumam</w:t>
      </w:r>
    </w:p>
    <w:p w14:paraId="71203D1E" w14:textId="77777777" w:rsidR="00AF53C7" w:rsidRPr="00A04DC1" w:rsidRDefault="00AF53C7" w:rsidP="00AF53C7">
      <w:pPr>
        <w:spacing w:after="0"/>
        <w:ind w:right="-28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</w:pPr>
      <w:r w:rsidRPr="00A04DC1">
        <w:rPr>
          <w:rFonts w:ascii="Times New Roman" w:hAnsi="Times New Roman"/>
          <w:b/>
          <w:color w:val="000000"/>
          <w:sz w:val="24"/>
          <w:szCs w:val="24"/>
          <w:lang w:val="lv-LV"/>
        </w:rPr>
        <w:t>„Degvielas iegāde Viļānu apvienības pārvaldes vajadzībām”</w:t>
      </w:r>
      <w:r w:rsidRPr="00A04DC1">
        <w:rPr>
          <w:rFonts w:ascii="Times New Roman" w:hAnsi="Times New Roman"/>
          <w:b/>
          <w:bCs/>
          <w:color w:val="000000"/>
          <w:sz w:val="24"/>
          <w:szCs w:val="24"/>
          <w:lang w:val="lv-LV"/>
        </w:rPr>
        <w:t xml:space="preserve"> </w:t>
      </w:r>
    </w:p>
    <w:p w14:paraId="7CD59E35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2A235044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lv-LV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lv-LV" w:eastAsia="lv-LV"/>
        </w:rPr>
        <w:t>1. Kvalitatīvas degvielas iegāde ar kredītkaršu sistēmu šādos apjomos iepirkuma līguma darbības laikā – līdz 2025. gada 31. decembrim:</w:t>
      </w:r>
    </w:p>
    <w:tbl>
      <w:tblPr>
        <w:tblW w:w="7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2"/>
        <w:gridCol w:w="3384"/>
      </w:tblGrid>
      <w:tr w:rsidR="00AF53C7" w:rsidRPr="00A04DC1" w14:paraId="0848AF50" w14:textId="77777777" w:rsidTr="00A11282">
        <w:trPr>
          <w:trHeight w:val="530"/>
          <w:jc w:val="center"/>
        </w:trPr>
        <w:tc>
          <w:tcPr>
            <w:tcW w:w="3912" w:type="dxa"/>
            <w:shd w:val="clear" w:color="auto" w:fill="E0E0E0"/>
          </w:tcPr>
          <w:p w14:paraId="27CB01AB" w14:textId="77777777" w:rsidR="00AF53C7" w:rsidRPr="00A04DC1" w:rsidRDefault="00AF53C7" w:rsidP="00A112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NewRoman" w:hAnsi="Times New Roman"/>
                <w:i/>
                <w:sz w:val="24"/>
                <w:szCs w:val="24"/>
                <w:lang w:eastAsia="lv-LV"/>
              </w:rPr>
            </w:pPr>
            <w:proofErr w:type="spellStart"/>
            <w:r w:rsidRPr="00A04DC1">
              <w:rPr>
                <w:rFonts w:ascii="Times New Roman" w:eastAsia="TimesNewRoman" w:hAnsi="Times New Roman"/>
                <w:i/>
                <w:sz w:val="24"/>
                <w:szCs w:val="24"/>
                <w:lang w:eastAsia="lv-LV"/>
              </w:rPr>
              <w:t>Degvielas</w:t>
            </w:r>
            <w:proofErr w:type="spellEnd"/>
            <w:r w:rsidRPr="00A04DC1">
              <w:rPr>
                <w:rFonts w:ascii="Times New Roman" w:eastAsia="TimesNewRoman" w:hAnsi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A04DC1">
              <w:rPr>
                <w:rFonts w:ascii="Times New Roman" w:eastAsia="TimesNewRoman" w:hAnsi="Times New Roman"/>
                <w:i/>
                <w:sz w:val="24"/>
                <w:szCs w:val="24"/>
                <w:lang w:eastAsia="lv-LV"/>
              </w:rPr>
              <w:t>veids</w:t>
            </w:r>
            <w:proofErr w:type="spellEnd"/>
          </w:p>
        </w:tc>
        <w:tc>
          <w:tcPr>
            <w:tcW w:w="3384" w:type="dxa"/>
            <w:shd w:val="clear" w:color="auto" w:fill="E0E0E0"/>
          </w:tcPr>
          <w:p w14:paraId="320BC31B" w14:textId="77777777" w:rsidR="00AF53C7" w:rsidRPr="00A04DC1" w:rsidRDefault="00AF53C7" w:rsidP="00A112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NewRoman" w:hAnsi="Times New Roman"/>
                <w:i/>
                <w:sz w:val="24"/>
                <w:szCs w:val="24"/>
                <w:lang w:eastAsia="lv-LV"/>
              </w:rPr>
            </w:pPr>
            <w:proofErr w:type="spellStart"/>
            <w:r w:rsidRPr="00A04DC1">
              <w:rPr>
                <w:rFonts w:ascii="Times New Roman" w:eastAsia="TimesNewRoman" w:hAnsi="Times New Roman"/>
                <w:i/>
                <w:sz w:val="24"/>
                <w:szCs w:val="24"/>
                <w:lang w:eastAsia="lv-LV"/>
              </w:rPr>
              <w:t>Daudzums</w:t>
            </w:r>
            <w:proofErr w:type="spellEnd"/>
          </w:p>
        </w:tc>
      </w:tr>
      <w:tr w:rsidR="00AF53C7" w:rsidRPr="00A04DC1" w14:paraId="4CBCD6C0" w14:textId="77777777" w:rsidTr="00A11282">
        <w:trPr>
          <w:jc w:val="center"/>
        </w:trPr>
        <w:tc>
          <w:tcPr>
            <w:tcW w:w="3912" w:type="dxa"/>
          </w:tcPr>
          <w:p w14:paraId="677A54FF" w14:textId="77777777" w:rsidR="00AF53C7" w:rsidRPr="00A04DC1" w:rsidRDefault="00AF53C7" w:rsidP="00A112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NewRoman" w:hAnsi="Times New Roman"/>
                <w:sz w:val="24"/>
                <w:szCs w:val="24"/>
                <w:lang w:eastAsia="lv-LV"/>
              </w:rPr>
            </w:pPr>
            <w:proofErr w:type="spellStart"/>
            <w:r w:rsidRPr="00A04DC1">
              <w:rPr>
                <w:rFonts w:ascii="Times New Roman" w:eastAsia="TimesNewRoman" w:hAnsi="Times New Roman"/>
                <w:sz w:val="24"/>
                <w:szCs w:val="24"/>
                <w:lang w:eastAsia="lv-LV"/>
              </w:rPr>
              <w:t>Benzīns</w:t>
            </w:r>
            <w:proofErr w:type="spellEnd"/>
            <w:r w:rsidRPr="00A04DC1">
              <w:rPr>
                <w:rFonts w:ascii="Times New Roman" w:eastAsia="TimesNewRoman" w:hAnsi="Times New Roman"/>
                <w:sz w:val="24"/>
                <w:szCs w:val="24"/>
                <w:lang w:eastAsia="lv-LV"/>
              </w:rPr>
              <w:t xml:space="preserve"> 95E</w:t>
            </w:r>
          </w:p>
        </w:tc>
        <w:tc>
          <w:tcPr>
            <w:tcW w:w="3384" w:type="dxa"/>
          </w:tcPr>
          <w:p w14:paraId="5B1B98AC" w14:textId="77777777" w:rsidR="00AF53C7" w:rsidRPr="00A04DC1" w:rsidRDefault="00AF53C7" w:rsidP="00A112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NewRoman" w:hAnsi="Times New Roman"/>
                <w:b/>
                <w:sz w:val="24"/>
                <w:szCs w:val="24"/>
                <w:lang w:eastAsia="lv-LV"/>
              </w:rPr>
            </w:pPr>
            <w:r w:rsidRPr="00A04DC1">
              <w:rPr>
                <w:rFonts w:ascii="Times New Roman" w:eastAsia="TimesNewRoman" w:hAnsi="Times New Roman"/>
                <w:b/>
                <w:sz w:val="24"/>
                <w:szCs w:val="24"/>
                <w:lang w:eastAsia="lv-LV"/>
              </w:rPr>
              <w:t xml:space="preserve">10 000 </w:t>
            </w:r>
            <w:proofErr w:type="spellStart"/>
            <w:r w:rsidRPr="00A04DC1">
              <w:rPr>
                <w:rFonts w:ascii="Times New Roman" w:eastAsia="TimesNewRoman" w:hAnsi="Times New Roman"/>
                <w:b/>
                <w:sz w:val="24"/>
                <w:szCs w:val="24"/>
                <w:lang w:eastAsia="lv-LV"/>
              </w:rPr>
              <w:t>litri</w:t>
            </w:r>
            <w:proofErr w:type="spellEnd"/>
          </w:p>
        </w:tc>
      </w:tr>
      <w:tr w:rsidR="00AF53C7" w:rsidRPr="00A04DC1" w14:paraId="4A04B8F6" w14:textId="77777777" w:rsidTr="00A11282">
        <w:trPr>
          <w:jc w:val="center"/>
        </w:trPr>
        <w:tc>
          <w:tcPr>
            <w:tcW w:w="3912" w:type="dxa"/>
          </w:tcPr>
          <w:p w14:paraId="03875C8B" w14:textId="77777777" w:rsidR="00AF53C7" w:rsidRPr="00A04DC1" w:rsidRDefault="00AF53C7" w:rsidP="00A112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NewRoman" w:hAnsi="Times New Roman"/>
                <w:sz w:val="24"/>
                <w:szCs w:val="24"/>
                <w:lang w:eastAsia="lv-LV"/>
              </w:rPr>
            </w:pPr>
            <w:proofErr w:type="spellStart"/>
            <w:r w:rsidRPr="00A04DC1">
              <w:rPr>
                <w:rFonts w:ascii="Times New Roman" w:eastAsia="TimesNewRoman" w:hAnsi="Times New Roman"/>
                <w:sz w:val="24"/>
                <w:szCs w:val="24"/>
                <w:lang w:eastAsia="lv-LV"/>
              </w:rPr>
              <w:t>Dīzeļdegviela</w:t>
            </w:r>
            <w:proofErr w:type="spellEnd"/>
            <w:r w:rsidRPr="00A04DC1">
              <w:rPr>
                <w:rFonts w:ascii="Times New Roman" w:eastAsia="TimesNew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  <w:tc>
          <w:tcPr>
            <w:tcW w:w="3384" w:type="dxa"/>
          </w:tcPr>
          <w:p w14:paraId="7AF5FD56" w14:textId="77777777" w:rsidR="00AF53C7" w:rsidRPr="00A04DC1" w:rsidRDefault="00AF53C7" w:rsidP="00A1128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NewRoman" w:hAnsi="Times New Roman"/>
                <w:b/>
                <w:sz w:val="24"/>
                <w:szCs w:val="24"/>
                <w:lang w:eastAsia="lv-LV"/>
              </w:rPr>
            </w:pPr>
            <w:r w:rsidRPr="00A04DC1">
              <w:rPr>
                <w:rFonts w:ascii="Times New Roman" w:eastAsia="TimesNewRoman" w:hAnsi="Times New Roman"/>
                <w:b/>
                <w:sz w:val="24"/>
                <w:szCs w:val="24"/>
                <w:lang w:eastAsia="lv-LV"/>
              </w:rPr>
              <w:t xml:space="preserve">130 000 </w:t>
            </w:r>
            <w:proofErr w:type="spellStart"/>
            <w:r w:rsidRPr="00A04DC1">
              <w:rPr>
                <w:rFonts w:ascii="Times New Roman" w:eastAsia="TimesNewRoman" w:hAnsi="Times New Roman"/>
                <w:b/>
                <w:sz w:val="24"/>
                <w:szCs w:val="24"/>
                <w:lang w:eastAsia="lv-LV"/>
              </w:rPr>
              <w:t>litri</w:t>
            </w:r>
            <w:proofErr w:type="spellEnd"/>
          </w:p>
        </w:tc>
      </w:tr>
    </w:tbl>
    <w:p w14:paraId="3238A4C9" w14:textId="77777777" w:rsidR="00AF53C7" w:rsidRPr="00A04DC1" w:rsidRDefault="00AF53C7" w:rsidP="00AF53C7">
      <w:pPr>
        <w:tabs>
          <w:tab w:val="left" w:pos="1170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NewRoman" w:hAnsi="Times New Roman"/>
          <w:sz w:val="24"/>
          <w:szCs w:val="24"/>
          <w:lang w:eastAsia="lv-LV"/>
        </w:rPr>
      </w:pPr>
    </w:p>
    <w:p w14:paraId="421690AE" w14:textId="77777777" w:rsidR="00AF53C7" w:rsidRPr="00A04DC1" w:rsidRDefault="00AF53C7" w:rsidP="00AF53C7">
      <w:pPr>
        <w:tabs>
          <w:tab w:val="left" w:pos="1170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NewRoman" w:hAnsi="Times New Roman"/>
          <w:b/>
          <w:sz w:val="24"/>
          <w:szCs w:val="24"/>
          <w:lang w:eastAsia="lv-LV"/>
        </w:rPr>
      </w:pPr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2.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kvalitātei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jāatbilst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LVS (Latvijas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valsts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standarti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)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un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citu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attiecīgi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reglamentējošo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normatīvo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aktu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prasībām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eastAsia="lv-LV"/>
        </w:rPr>
        <w:t>.</w:t>
      </w:r>
    </w:p>
    <w:p w14:paraId="76B93EFF" w14:textId="77777777" w:rsidR="00AF53C7" w:rsidRPr="00A04DC1" w:rsidRDefault="00AF53C7" w:rsidP="00AF53C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3.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Pretendentam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ir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jānodrošina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norēķini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par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saņemto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degvielu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degvielas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uzpildes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stacijās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tiek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veikti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izmantojot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Pretendenta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izsniegtās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Degvielas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kredītkartes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Kopējais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karšu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skaits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–</w:t>
      </w:r>
      <w:r w:rsidRPr="00A04DC1">
        <w:rPr>
          <w:rFonts w:ascii="Times New Roman" w:eastAsia="Times New Roman" w:hAnsi="Times New Roman"/>
          <w:b/>
          <w:bCs/>
          <w:sz w:val="24"/>
          <w:szCs w:val="24"/>
          <w:lang w:eastAsia="lv-LV"/>
        </w:rPr>
        <w:t xml:space="preserve"> 12 gab</w:t>
      </w:r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3BB2AA08" w14:textId="77777777" w:rsidR="00AF53C7" w:rsidRPr="00A04DC1" w:rsidRDefault="00AF53C7" w:rsidP="00AF53C7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4.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Degvielas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kredītkaršu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bojājumu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vai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nozaudēšanas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gadījumā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Pretendentam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jānodrošina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jaunu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kredītkaršu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izsniegšana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bez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maksas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5 (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piecu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)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darba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dienu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laikā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kopš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paziņojuma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saņemšanas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par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karšu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bojājumiem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vai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nozaudēšanu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5031D63D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5.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Mainoties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cenai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uzpildes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stacijās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piedāvātajai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atlaidei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jābūt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nemainīgai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. </w:t>
      </w:r>
    </w:p>
    <w:p w14:paraId="22F4BA21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6.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kvalitātes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nodrošināšanai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garantija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tiek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izvirzīta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prasība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garantijas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vēstules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veidā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ka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nekvalitatīvas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iegādes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gadījumā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kura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rezultātā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pasūtītāja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autotransportam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radušies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izdevumi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kas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apstiprinās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atbilstošu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ekspertīzes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atzinumu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pretendents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atlīdzina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pasūtītājam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zaudējumus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normatīvo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aktu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noteiktajā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kārtībā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</w:t>
      </w:r>
    </w:p>
    <w:p w14:paraId="219540E8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7.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Pasūtītājs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iegādāsies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uzpildes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stacijās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piedāvāto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atlaidi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saskaņā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piedāvātājām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kredītkartes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(-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šu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)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lietošanas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noteikumiem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</w:t>
      </w:r>
    </w:p>
    <w:p w14:paraId="75E7D19B" w14:textId="77777777" w:rsidR="00AF53C7" w:rsidRPr="00A04DC1" w:rsidRDefault="00AF53C7" w:rsidP="00AF53C7">
      <w:pPr>
        <w:tabs>
          <w:tab w:val="left" w:pos="1170"/>
        </w:tabs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8.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Iespēja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iegādāties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(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benzīnu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dīzeļdegvielu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) 24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stundas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diennaktī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</w:t>
      </w:r>
    </w:p>
    <w:p w14:paraId="59611288" w14:textId="77777777" w:rsidR="00AF53C7" w:rsidRPr="00A04DC1" w:rsidRDefault="00AF53C7" w:rsidP="00AF53C7">
      <w:pPr>
        <w:tabs>
          <w:tab w:val="left" w:pos="1170"/>
        </w:tabs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9.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Norēķinu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veids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-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pēcmaksa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veicot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pēc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piestādītajiem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rēķiniem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līdz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nākamā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mēneša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25. (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divdesmit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piektajam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)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datumam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</w:t>
      </w:r>
    </w:p>
    <w:p w14:paraId="7C10C28B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lastRenderedPageBreak/>
        <w:t xml:space="preserve">10.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Pasūtītājam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tiesības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mainīt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iepirkuma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priekšmeta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apjomu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objektīvu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un/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vai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tehnisku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iemeslu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dēļ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</w:t>
      </w:r>
    </w:p>
    <w:p w14:paraId="2A045837" w14:textId="77777777" w:rsidR="00AF53C7" w:rsidRPr="00A04DC1" w:rsidRDefault="00AF53C7" w:rsidP="00AF53C7">
      <w:pPr>
        <w:tabs>
          <w:tab w:val="left" w:pos="1170"/>
        </w:tabs>
        <w:autoSpaceDE w:val="0"/>
        <w:autoSpaceDN w:val="0"/>
        <w:adjustRightInd w:val="0"/>
        <w:spacing w:after="0" w:line="360" w:lineRule="auto"/>
        <w:contextualSpacing/>
        <w:rPr>
          <w:rFonts w:ascii="Times New Roman" w:eastAsia="TimesNewRoman" w:hAnsi="Times New Roman"/>
          <w:b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11.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Pasūtītājs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iegādāsies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uzpildes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stacijās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piedāvāto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atlaidi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saskaņā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piedāvātājiem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kredītkartes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(-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šu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)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lietošanas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noteikumiem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;</w:t>
      </w:r>
    </w:p>
    <w:p w14:paraId="03B90A6E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12.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Garantijas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prasības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–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atbilstības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sertifikāts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</w:t>
      </w:r>
    </w:p>
    <w:p w14:paraId="6CD1C645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13.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uzpildes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staciju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tīklā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iegāde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jānodrošina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</w:p>
    <w:p w14:paraId="46B03AA1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kredītkarti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</w:t>
      </w:r>
    </w:p>
    <w:p w14:paraId="71C60C2D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14.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jāpiedāvā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un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jāuzrāda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Pasūtītājam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uzpildes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stacijas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10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kilometru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rādiusā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ap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Viļānu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apvienības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administratīvo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teritoriju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. (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Sākuma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punktu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ņemot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no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adreses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–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Kultūras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laukums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1 A,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Viļāni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kur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atrodas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apvienības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administrācijas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ēka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)</w:t>
      </w:r>
    </w:p>
    <w:p w14:paraId="55CE0472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15.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Pretendentam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jāiesniedz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apliecinājums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, ka visa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Pasūtītājam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izsniegtā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degviela</w:t>
      </w:r>
      <w:proofErr w:type="spellEnd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color w:val="000000"/>
          <w:sz w:val="24"/>
          <w:szCs w:val="24"/>
          <w:lang w:val="en-US" w:eastAsia="lv-LV"/>
        </w:rPr>
        <w:t>atbildīs</w:t>
      </w:r>
      <w:proofErr w:type="spellEnd"/>
    </w:p>
    <w:p w14:paraId="5B8D6B0B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sz w:val="24"/>
          <w:szCs w:val="24"/>
          <w:lang w:val="en-US" w:eastAsia="lv-LV"/>
        </w:rPr>
      </w:pP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kvalitātes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prasībām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.</w:t>
      </w:r>
    </w:p>
    <w:p w14:paraId="5B5078D5" w14:textId="77777777" w:rsidR="00AF53C7" w:rsidRPr="00A04DC1" w:rsidRDefault="00AF53C7" w:rsidP="00AF53C7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/>
          <w:sz w:val="24"/>
          <w:szCs w:val="24"/>
          <w:lang w:val="en-US" w:eastAsia="lv-LV"/>
        </w:rPr>
      </w:pPr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16.</w:t>
      </w:r>
      <w:bookmarkStart w:id="0" w:name="_Hlk22892500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Pretendentam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jānodrošina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ziemas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apstākļiem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atbilstoša</w:t>
      </w:r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degviela</w:t>
      </w:r>
      <w:bookmarkEnd w:id="0"/>
      <w:proofErr w:type="spellEnd"/>
      <w:r w:rsidRPr="00A04DC1">
        <w:rPr>
          <w:rFonts w:ascii="Times New Roman" w:eastAsia="TimesNewRoman" w:hAnsi="Times New Roman"/>
          <w:sz w:val="24"/>
          <w:szCs w:val="24"/>
          <w:lang w:val="en-US" w:eastAsia="lv-LV"/>
        </w:rPr>
        <w:t>.</w:t>
      </w:r>
    </w:p>
    <w:p w14:paraId="39387C8A" w14:textId="77777777" w:rsidR="00AF53C7" w:rsidRPr="00A04DC1" w:rsidRDefault="00AF53C7" w:rsidP="00AF53C7">
      <w:pPr>
        <w:spacing w:line="256" w:lineRule="auto"/>
        <w:rPr>
          <w:rFonts w:ascii="Times New Roman" w:eastAsia="Times New Roman" w:hAnsi="Times New Roman"/>
          <w:sz w:val="24"/>
          <w:szCs w:val="24"/>
          <w:lang w:val="en-US" w:eastAsia="lv-LV"/>
        </w:rPr>
      </w:pPr>
    </w:p>
    <w:p w14:paraId="470E88F5" w14:textId="77777777" w:rsidR="00AF53C7" w:rsidRPr="00A04DC1" w:rsidRDefault="00AF53C7" w:rsidP="00AF53C7">
      <w:pPr>
        <w:spacing w:line="256" w:lineRule="auto"/>
        <w:rPr>
          <w:rFonts w:ascii="Times New Roman" w:eastAsia="Times New Roman" w:hAnsi="Times New Roman"/>
          <w:sz w:val="24"/>
          <w:szCs w:val="24"/>
          <w:lang w:val="en-US" w:eastAsia="lv-LV"/>
        </w:rPr>
      </w:pPr>
    </w:p>
    <w:p w14:paraId="13A8FC25" w14:textId="77777777" w:rsidR="00AF53C7" w:rsidRPr="00A04DC1" w:rsidRDefault="00AF53C7" w:rsidP="00AF53C7">
      <w:pPr>
        <w:spacing w:line="256" w:lineRule="auto"/>
        <w:rPr>
          <w:rFonts w:ascii="Times New Roman" w:eastAsia="Times New Roman" w:hAnsi="Times New Roman"/>
          <w:sz w:val="24"/>
          <w:szCs w:val="24"/>
          <w:lang w:val="en-US" w:eastAsia="lv-LV"/>
        </w:rPr>
      </w:pPr>
    </w:p>
    <w:p w14:paraId="54DDC273" w14:textId="77777777" w:rsidR="00AF53C7" w:rsidRPr="00A04DC1" w:rsidRDefault="00AF53C7" w:rsidP="00AF53C7">
      <w:pPr>
        <w:spacing w:line="256" w:lineRule="auto"/>
        <w:rPr>
          <w:rFonts w:ascii="Times New Roman" w:hAnsi="Times New Roman"/>
          <w:sz w:val="24"/>
          <w:szCs w:val="24"/>
          <w:lang w:val="en-US"/>
        </w:rPr>
      </w:pPr>
    </w:p>
    <w:p w14:paraId="5A7999A8" w14:textId="77777777" w:rsidR="00AF53C7" w:rsidRPr="00A04DC1" w:rsidRDefault="00AF53C7" w:rsidP="00AF53C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lv-LV"/>
        </w:rPr>
      </w:pPr>
    </w:p>
    <w:p w14:paraId="0608A0BF" w14:textId="77777777" w:rsidR="00AF53C7" w:rsidRPr="00A04DC1" w:rsidRDefault="00AF53C7" w:rsidP="00AF53C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lv-LV"/>
        </w:rPr>
      </w:pPr>
    </w:p>
    <w:p w14:paraId="140B6348" w14:textId="77777777" w:rsidR="00AF53C7" w:rsidRPr="00A04DC1" w:rsidRDefault="00AF53C7" w:rsidP="00AF53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lv-LV"/>
        </w:rPr>
      </w:pP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Pretendenta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likumīgā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pārstāvja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vai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pilnvarotās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 xml:space="preserve"> personas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paraksts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 xml:space="preserve">,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tā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 xml:space="preserve"> </w:t>
      </w:r>
      <w:proofErr w:type="spellStart"/>
      <w:r w:rsidRPr="00A04DC1">
        <w:rPr>
          <w:rFonts w:ascii="Times New Roman" w:eastAsia="Times New Roman" w:hAnsi="Times New Roman"/>
          <w:sz w:val="24"/>
          <w:szCs w:val="24"/>
          <w:lang w:val="en-US" w:eastAsia="lv-LV"/>
        </w:rPr>
        <w:t>atšifrējums</w:t>
      </w:r>
      <w:proofErr w:type="spellEnd"/>
    </w:p>
    <w:p w14:paraId="13EC74DC" w14:textId="77777777" w:rsidR="00AF53C7" w:rsidRPr="00A04DC1" w:rsidRDefault="00AF53C7" w:rsidP="00AF53C7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color w:val="000000"/>
          <w:sz w:val="24"/>
          <w:szCs w:val="24"/>
          <w:lang w:eastAsia="lv-LV"/>
        </w:rPr>
      </w:pPr>
      <w:proofErr w:type="spellStart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Z.v</w:t>
      </w:r>
      <w:proofErr w:type="spellEnd"/>
      <w:r w:rsidRPr="00A04DC1">
        <w:rPr>
          <w:rFonts w:ascii="Times New Roman" w:eastAsia="Times New Roman" w:hAnsi="Times New Roman"/>
          <w:sz w:val="24"/>
          <w:szCs w:val="24"/>
          <w:lang w:eastAsia="lv-LV"/>
        </w:rPr>
        <w:t>.</w:t>
      </w:r>
    </w:p>
    <w:p w14:paraId="64052FA8" w14:textId="77777777" w:rsidR="004D6178" w:rsidRDefault="004D6178"/>
    <w:sectPr w:rsidR="004D61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NewRoman">
    <w:altName w:val="Yu Gothic U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A8A"/>
    <w:rsid w:val="00010A8A"/>
    <w:rsid w:val="004D6178"/>
    <w:rsid w:val="00A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90F12A-E01B-410B-8614-0E8427B2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F53C7"/>
    <w:pPr>
      <w:spacing w:after="200" w:line="276" w:lineRule="auto"/>
    </w:pPr>
    <w:rPr>
      <w:rFonts w:ascii="Calibri" w:eastAsia="Calibri" w:hAnsi="Calibri" w:cs="Times New Roman"/>
      <w:kern w:val="0"/>
      <w:lang w:val="ru-RU" w:eastAsia="zh-CN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1710</Words>
  <Characters>976</Characters>
  <Application>Microsoft Office Word</Application>
  <DocSecurity>0</DocSecurity>
  <Lines>8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2024-01-17T13:27:00Z</dcterms:created>
  <dcterms:modified xsi:type="dcterms:W3CDTF">2024-01-17T13:27:00Z</dcterms:modified>
</cp:coreProperties>
</file>