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D8C92B" w14:textId="2D9BBF36" w:rsidR="005E31F8" w:rsidRPr="008460EC" w:rsidRDefault="005E31F8" w:rsidP="005E31F8">
      <w:pPr>
        <w:jc w:val="right"/>
        <w:rPr>
          <w:rFonts w:ascii="Arial" w:hAnsi="Arial" w:cs="Arial"/>
          <w:sz w:val="24"/>
          <w:szCs w:val="24"/>
        </w:rPr>
      </w:pPr>
      <w:r w:rsidRPr="008460EC">
        <w:rPr>
          <w:rFonts w:ascii="Arial" w:hAnsi="Arial" w:cs="Arial"/>
          <w:sz w:val="24"/>
          <w:szCs w:val="24"/>
        </w:rPr>
        <w:t>Pielikums </w:t>
      </w:r>
    </w:p>
    <w:p w14:paraId="42AA3A48" w14:textId="5705DE1E" w:rsidR="005E31F8" w:rsidRPr="00476EFC" w:rsidRDefault="00A41E31" w:rsidP="005E31F8">
      <w:pPr>
        <w:jc w:val="right"/>
        <w:rPr>
          <w:rFonts w:ascii="Arial" w:hAnsi="Arial" w:cs="Arial"/>
          <w:sz w:val="24"/>
          <w:szCs w:val="24"/>
        </w:rPr>
      </w:pPr>
      <w:r w:rsidRPr="008460EC">
        <w:rPr>
          <w:rFonts w:ascii="Arial" w:hAnsi="Arial" w:cs="Arial"/>
          <w:sz w:val="24"/>
          <w:szCs w:val="24"/>
        </w:rPr>
        <w:t>0</w:t>
      </w:r>
      <w:r w:rsidR="00894113">
        <w:rPr>
          <w:rFonts w:ascii="Arial" w:hAnsi="Arial" w:cs="Arial"/>
          <w:sz w:val="24"/>
          <w:szCs w:val="24"/>
        </w:rPr>
        <w:t>2</w:t>
      </w:r>
      <w:r w:rsidR="005E31F8" w:rsidRPr="008460EC">
        <w:rPr>
          <w:rFonts w:ascii="Arial" w:hAnsi="Arial" w:cs="Arial"/>
          <w:sz w:val="24"/>
          <w:szCs w:val="24"/>
        </w:rPr>
        <w:t>.</w:t>
      </w:r>
      <w:r>
        <w:rPr>
          <w:rFonts w:ascii="Arial" w:hAnsi="Arial" w:cs="Arial"/>
          <w:sz w:val="24"/>
          <w:szCs w:val="24"/>
        </w:rPr>
        <w:t>10</w:t>
      </w:r>
      <w:r w:rsidR="005E31F8" w:rsidRPr="00476EFC">
        <w:rPr>
          <w:rFonts w:ascii="Arial" w:hAnsi="Arial" w:cs="Arial"/>
          <w:sz w:val="24"/>
          <w:szCs w:val="24"/>
        </w:rPr>
        <w:t>.202</w:t>
      </w:r>
      <w:r w:rsidR="00BB060F" w:rsidRPr="00476EFC">
        <w:rPr>
          <w:rFonts w:ascii="Arial" w:hAnsi="Arial" w:cs="Arial"/>
          <w:sz w:val="24"/>
          <w:szCs w:val="24"/>
        </w:rPr>
        <w:t>6</w:t>
      </w:r>
      <w:r w:rsidR="005E31F8" w:rsidRPr="00476EFC">
        <w:rPr>
          <w:rFonts w:ascii="Arial" w:hAnsi="Arial" w:cs="Arial"/>
          <w:sz w:val="24"/>
          <w:szCs w:val="24"/>
        </w:rPr>
        <w:t xml:space="preserve">. protokolam Nr. </w:t>
      </w:r>
      <w:r w:rsidR="008460EC">
        <w:rPr>
          <w:rFonts w:ascii="Arial" w:hAnsi="Arial" w:cs="Arial"/>
          <w:sz w:val="24"/>
          <w:szCs w:val="24"/>
        </w:rPr>
        <w:t>5</w:t>
      </w:r>
    </w:p>
    <w:p w14:paraId="178AB6D3" w14:textId="77777777" w:rsidR="005E31F8" w:rsidRPr="00476EFC" w:rsidRDefault="005E31F8" w:rsidP="005E31F8">
      <w:pPr>
        <w:jc w:val="center"/>
        <w:rPr>
          <w:rFonts w:ascii="Arial" w:hAnsi="Arial" w:cs="Arial"/>
          <w:sz w:val="24"/>
          <w:szCs w:val="24"/>
        </w:rPr>
      </w:pPr>
      <w:r w:rsidRPr="00476EFC">
        <w:rPr>
          <w:rFonts w:ascii="Arial" w:hAnsi="Arial" w:cs="Arial"/>
          <w:b/>
          <w:bCs/>
          <w:sz w:val="24"/>
          <w:szCs w:val="24"/>
        </w:rPr>
        <w:t>ATKLĀTS KONKURSS</w:t>
      </w:r>
    </w:p>
    <w:p w14:paraId="1A5D232C" w14:textId="77777777" w:rsidR="00BA7DE8" w:rsidRPr="00476EFC" w:rsidRDefault="00BA7DE8" w:rsidP="00BA7DE8">
      <w:pPr>
        <w:spacing w:after="0" w:line="240" w:lineRule="auto"/>
        <w:jc w:val="center"/>
        <w:rPr>
          <w:rFonts w:ascii="Arial" w:hAnsi="Arial" w:cs="Arial"/>
          <w:b/>
          <w:bCs/>
          <w:sz w:val="24"/>
          <w:szCs w:val="24"/>
        </w:rPr>
      </w:pPr>
      <w:bookmarkStart w:id="0" w:name="_Hlk54864027"/>
      <w:r w:rsidRPr="00476EFC">
        <w:rPr>
          <w:rFonts w:ascii="Arial" w:hAnsi="Arial" w:cs="Arial"/>
          <w:b/>
          <w:bCs/>
          <w:sz w:val="24"/>
          <w:szCs w:val="24"/>
        </w:rPr>
        <w:t xml:space="preserve">Kuģu ekspluatācijā radīto </w:t>
      </w:r>
      <w:r w:rsidRPr="00476EFC">
        <w:rPr>
          <w:rFonts w:ascii="Arial" w:hAnsi="Arial" w:cs="Arial"/>
          <w:b/>
          <w:bCs/>
          <w:color w:val="000000"/>
          <w:sz w:val="24"/>
          <w:szCs w:val="24"/>
        </w:rPr>
        <w:t>MARPOL 73/78 konvencijas I pielikuma atkritumu</w:t>
      </w:r>
      <w:r w:rsidRPr="00476EFC">
        <w:rPr>
          <w:rFonts w:ascii="Arial" w:hAnsi="Arial" w:cs="Arial"/>
          <w:b/>
          <w:bCs/>
          <w:sz w:val="24"/>
          <w:szCs w:val="24"/>
        </w:rPr>
        <w:t xml:space="preserve"> apsaimniekošana Liepājas ostā</w:t>
      </w:r>
      <w:bookmarkEnd w:id="0"/>
      <w:r w:rsidRPr="00476EFC">
        <w:rPr>
          <w:rFonts w:ascii="Arial" w:hAnsi="Arial" w:cs="Arial"/>
          <w:b/>
          <w:bCs/>
          <w:sz w:val="24"/>
          <w:szCs w:val="24"/>
        </w:rPr>
        <w:t xml:space="preserve"> </w:t>
      </w:r>
    </w:p>
    <w:p w14:paraId="1815BDF1" w14:textId="5C7B6709" w:rsidR="005E31F8" w:rsidRPr="00476EFC" w:rsidRDefault="00BA7DE8" w:rsidP="00BA7DE8">
      <w:pPr>
        <w:jc w:val="center"/>
        <w:rPr>
          <w:rFonts w:ascii="Arial" w:hAnsi="Arial" w:cs="Arial"/>
          <w:b/>
          <w:bCs/>
          <w:sz w:val="24"/>
          <w:szCs w:val="24"/>
        </w:rPr>
      </w:pPr>
      <w:r w:rsidRPr="00476EFC">
        <w:rPr>
          <w:rFonts w:ascii="Arial" w:hAnsi="Arial" w:cs="Arial"/>
          <w:b/>
          <w:bCs/>
          <w:sz w:val="24"/>
          <w:szCs w:val="24"/>
        </w:rPr>
        <w:t>IDENTIFIKĀCIJAS NUMURS LSEZ 2026/11</w:t>
      </w:r>
    </w:p>
    <w:p w14:paraId="1CEB1C23" w14:textId="77777777" w:rsidR="00BA7DE8" w:rsidRPr="00476EFC" w:rsidRDefault="00BA7DE8" w:rsidP="00BA7DE8">
      <w:pPr>
        <w:jc w:val="center"/>
        <w:rPr>
          <w:rFonts w:ascii="Arial" w:hAnsi="Arial" w:cs="Arial"/>
          <w:sz w:val="24"/>
          <w:szCs w:val="24"/>
        </w:rPr>
      </w:pPr>
    </w:p>
    <w:p w14:paraId="1524960D" w14:textId="2EB24AA4" w:rsidR="005E31F8" w:rsidRPr="00476EFC" w:rsidRDefault="005E31F8" w:rsidP="005E31F8">
      <w:pPr>
        <w:jc w:val="center"/>
        <w:rPr>
          <w:rFonts w:ascii="Arial" w:hAnsi="Arial" w:cs="Arial"/>
          <w:sz w:val="24"/>
          <w:szCs w:val="24"/>
        </w:rPr>
      </w:pPr>
      <w:r w:rsidRPr="00476EFC">
        <w:rPr>
          <w:rFonts w:ascii="Arial" w:hAnsi="Arial" w:cs="Arial"/>
          <w:b/>
          <w:bCs/>
          <w:sz w:val="24"/>
          <w:szCs w:val="24"/>
        </w:rPr>
        <w:t>Jautājumi, atbildes, skaidrojumi</w:t>
      </w:r>
      <w:r w:rsidR="00BA7DE8" w:rsidRPr="00476EFC">
        <w:rPr>
          <w:rFonts w:ascii="Arial" w:hAnsi="Arial" w:cs="Arial"/>
          <w:b/>
          <w:bCs/>
          <w:sz w:val="24"/>
          <w:szCs w:val="24"/>
        </w:rPr>
        <w:t xml:space="preserve"> Nr.</w:t>
      </w:r>
      <w:r w:rsidR="00A41E31">
        <w:rPr>
          <w:rFonts w:ascii="Arial" w:hAnsi="Arial" w:cs="Arial"/>
          <w:b/>
          <w:bCs/>
          <w:sz w:val="24"/>
          <w:szCs w:val="24"/>
        </w:rPr>
        <w:t>4</w:t>
      </w:r>
    </w:p>
    <w:p w14:paraId="379D3FD9" w14:textId="172712BF" w:rsidR="005E31F8" w:rsidRPr="00476EFC" w:rsidRDefault="005E31F8" w:rsidP="005E31F8">
      <w:pPr>
        <w:rPr>
          <w:rFonts w:ascii="Arial" w:hAnsi="Arial" w:cs="Arial"/>
          <w:sz w:val="24"/>
          <w:szCs w:val="24"/>
        </w:rPr>
      </w:pPr>
    </w:p>
    <w:tbl>
      <w:tblPr>
        <w:tblW w:w="1402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10"/>
        <w:gridCol w:w="6286"/>
        <w:gridCol w:w="7230"/>
      </w:tblGrid>
      <w:tr w:rsidR="005E31F8" w:rsidRPr="00476EFC" w14:paraId="297F3C92" w14:textId="77777777" w:rsidTr="005A7700">
        <w:trPr>
          <w:trHeight w:val="300"/>
        </w:trPr>
        <w:tc>
          <w:tcPr>
            <w:tcW w:w="510" w:type="dxa"/>
            <w:tcBorders>
              <w:top w:val="single" w:sz="6" w:space="0" w:color="auto"/>
              <w:left w:val="single" w:sz="6" w:space="0" w:color="auto"/>
              <w:bottom w:val="single" w:sz="6" w:space="0" w:color="auto"/>
              <w:right w:val="single" w:sz="6" w:space="0" w:color="auto"/>
            </w:tcBorders>
            <w:hideMark/>
          </w:tcPr>
          <w:p w14:paraId="787B4192" w14:textId="6FF60709" w:rsidR="005E31F8" w:rsidRPr="00476EFC" w:rsidRDefault="005E31F8" w:rsidP="005314F6">
            <w:pPr>
              <w:rPr>
                <w:rFonts w:ascii="Arial" w:hAnsi="Arial" w:cs="Arial"/>
                <w:sz w:val="24"/>
                <w:szCs w:val="24"/>
              </w:rPr>
            </w:pPr>
            <w:r w:rsidRPr="00476EFC">
              <w:rPr>
                <w:rFonts w:ascii="Arial" w:hAnsi="Arial" w:cs="Arial"/>
                <w:sz w:val="24"/>
                <w:szCs w:val="24"/>
              </w:rPr>
              <w:t> Nr. </w:t>
            </w:r>
          </w:p>
        </w:tc>
        <w:tc>
          <w:tcPr>
            <w:tcW w:w="6286" w:type="dxa"/>
            <w:tcBorders>
              <w:top w:val="single" w:sz="6" w:space="0" w:color="auto"/>
              <w:left w:val="single" w:sz="6" w:space="0" w:color="auto"/>
              <w:bottom w:val="single" w:sz="6" w:space="0" w:color="auto"/>
              <w:right w:val="single" w:sz="6" w:space="0" w:color="auto"/>
            </w:tcBorders>
            <w:hideMark/>
          </w:tcPr>
          <w:p w14:paraId="2B8F636B" w14:textId="77777777" w:rsidR="005E31F8" w:rsidRPr="00476EFC" w:rsidRDefault="005E31F8" w:rsidP="005314F6">
            <w:pPr>
              <w:rPr>
                <w:rFonts w:ascii="Arial" w:hAnsi="Arial" w:cs="Arial"/>
                <w:sz w:val="24"/>
                <w:szCs w:val="24"/>
              </w:rPr>
            </w:pPr>
            <w:r w:rsidRPr="00476EFC">
              <w:rPr>
                <w:rFonts w:ascii="Arial" w:hAnsi="Arial" w:cs="Arial"/>
                <w:b/>
                <w:bCs/>
                <w:sz w:val="24"/>
                <w:szCs w:val="24"/>
              </w:rPr>
              <w:t>Ieinteresētās personas jautājums</w:t>
            </w:r>
            <w:r w:rsidRPr="00476EFC">
              <w:rPr>
                <w:rFonts w:ascii="Arial" w:hAnsi="Arial" w:cs="Arial"/>
                <w:sz w:val="24"/>
                <w:szCs w:val="24"/>
              </w:rPr>
              <w:t> </w:t>
            </w:r>
          </w:p>
        </w:tc>
        <w:tc>
          <w:tcPr>
            <w:tcW w:w="7230" w:type="dxa"/>
            <w:tcBorders>
              <w:top w:val="single" w:sz="6" w:space="0" w:color="auto"/>
              <w:left w:val="single" w:sz="6" w:space="0" w:color="auto"/>
              <w:bottom w:val="single" w:sz="6" w:space="0" w:color="auto"/>
              <w:right w:val="single" w:sz="6" w:space="0" w:color="auto"/>
            </w:tcBorders>
            <w:hideMark/>
          </w:tcPr>
          <w:p w14:paraId="36E5D092" w14:textId="77777777" w:rsidR="005E31F8" w:rsidRPr="00476EFC" w:rsidRDefault="005E31F8" w:rsidP="005314F6">
            <w:pPr>
              <w:rPr>
                <w:rFonts w:ascii="Arial" w:hAnsi="Arial" w:cs="Arial"/>
                <w:sz w:val="24"/>
                <w:szCs w:val="24"/>
              </w:rPr>
            </w:pPr>
            <w:r w:rsidRPr="00476EFC">
              <w:rPr>
                <w:rFonts w:ascii="Arial" w:hAnsi="Arial" w:cs="Arial"/>
                <w:b/>
                <w:bCs/>
                <w:sz w:val="24"/>
                <w:szCs w:val="24"/>
              </w:rPr>
              <w:t>Komisijas atbilde/skaidrojums</w:t>
            </w:r>
            <w:r w:rsidRPr="00476EFC">
              <w:rPr>
                <w:rFonts w:ascii="Arial" w:hAnsi="Arial" w:cs="Arial"/>
                <w:sz w:val="24"/>
                <w:szCs w:val="24"/>
              </w:rPr>
              <w:t> </w:t>
            </w:r>
          </w:p>
        </w:tc>
      </w:tr>
      <w:tr w:rsidR="005E31F8" w:rsidRPr="00476EFC" w14:paraId="44D3982D" w14:textId="77777777" w:rsidTr="005A7700">
        <w:trPr>
          <w:trHeight w:val="1120"/>
        </w:trPr>
        <w:tc>
          <w:tcPr>
            <w:tcW w:w="510" w:type="dxa"/>
            <w:tcBorders>
              <w:top w:val="single" w:sz="6" w:space="0" w:color="auto"/>
              <w:left w:val="single" w:sz="6" w:space="0" w:color="auto"/>
              <w:bottom w:val="single" w:sz="6" w:space="0" w:color="auto"/>
              <w:right w:val="single" w:sz="6" w:space="0" w:color="auto"/>
            </w:tcBorders>
            <w:hideMark/>
          </w:tcPr>
          <w:p w14:paraId="1143641D" w14:textId="77777777" w:rsidR="005E31F8" w:rsidRPr="00557DB3" w:rsidRDefault="005E31F8" w:rsidP="005314F6">
            <w:pPr>
              <w:rPr>
                <w:rFonts w:ascii="Arial" w:hAnsi="Arial" w:cs="Arial"/>
              </w:rPr>
            </w:pPr>
            <w:r w:rsidRPr="00557DB3">
              <w:rPr>
                <w:rFonts w:ascii="Arial" w:hAnsi="Arial" w:cs="Arial"/>
              </w:rPr>
              <w:t>1. </w:t>
            </w:r>
          </w:p>
        </w:tc>
        <w:tc>
          <w:tcPr>
            <w:tcW w:w="6286" w:type="dxa"/>
            <w:tcBorders>
              <w:top w:val="single" w:sz="6" w:space="0" w:color="auto"/>
              <w:left w:val="single" w:sz="6" w:space="0" w:color="auto"/>
              <w:bottom w:val="single" w:sz="6" w:space="0" w:color="auto"/>
              <w:right w:val="single" w:sz="6" w:space="0" w:color="auto"/>
            </w:tcBorders>
          </w:tcPr>
          <w:p w14:paraId="46B8DE95" w14:textId="77777777" w:rsidR="00A41E31" w:rsidRPr="00A41E31" w:rsidRDefault="00A41E31" w:rsidP="00A41E31">
            <w:pPr>
              <w:rPr>
                <w:rFonts w:ascii="Arial" w:hAnsi="Arial" w:cs="Arial"/>
              </w:rPr>
            </w:pPr>
            <w:r w:rsidRPr="00A41E31">
              <w:rPr>
                <w:rFonts w:ascii="Arial" w:hAnsi="Arial" w:cs="Arial"/>
              </w:rPr>
              <w:t>Lūdzu svītrot no tehniskās specifikācijas 1.3. punkta vārdus "vai citā Pasūtītāja norādītā vietā" vai tos precizēt, nosakot, ka atkritumu nogādāšana iespējama tikai uz pieņemšanas iekārtām Liepājas speciālās ekonomiskās zonas teritorijā, kā paredzēts tehniskās specifikācijas 1.12. punktā.</w:t>
            </w:r>
          </w:p>
          <w:p w14:paraId="3D3FDA6A" w14:textId="77777777" w:rsidR="00A41E31" w:rsidRPr="00A41E31" w:rsidRDefault="00A41E31" w:rsidP="00A41E31">
            <w:pPr>
              <w:rPr>
                <w:rFonts w:ascii="Arial" w:hAnsi="Arial" w:cs="Arial"/>
              </w:rPr>
            </w:pPr>
            <w:r w:rsidRPr="00A41E31">
              <w:rPr>
                <w:rFonts w:ascii="Arial" w:hAnsi="Arial" w:cs="Arial"/>
              </w:rPr>
              <w:t>Pašreizējā redakcijā 1.3. punkts ir pretrunā ar 1.12. punktu. Pēc 1.12. punkta atkritumus var nogādāt uz citām pieņemšanas iekārtām tikai Liepājas speciālās ekonomiskās zonas teritorijā. Turpretī 1.3. punkts pieļauj nogādāšanu uz jebkuru Pasūtītāja norādītu vietu bez teritoriāla vai attāluma ierobežojuma.</w:t>
            </w:r>
          </w:p>
          <w:p w14:paraId="55AAD7A4" w14:textId="77777777" w:rsidR="00A41E31" w:rsidRPr="00A41E31" w:rsidRDefault="00A41E31" w:rsidP="00A41E31">
            <w:pPr>
              <w:rPr>
                <w:rFonts w:ascii="Arial" w:hAnsi="Arial" w:cs="Arial"/>
              </w:rPr>
            </w:pPr>
            <w:r w:rsidRPr="00A41E31">
              <w:rPr>
                <w:rFonts w:ascii="Arial" w:hAnsi="Arial" w:cs="Arial"/>
              </w:rPr>
              <w:t xml:space="preserve">Komisijas skaidrojumā norādīts, ka ārkārtēju vai tehnisku apstākļu gadījumā par šādu pakalpojumu un tā izmaksām puses vienotos atsevišķi. Taču iepirkuma dokumentos nav noteikta iespējamā piegādes vieta, attālums, pakalpojuma apjoms un cenas aprēķināšanas kārtība. Saskaņā ar nolikuma III sadaļas 2. punktu piedāvājumus vērtē tikai pēc cenas par vienu izsaukuma reizi, tāpēc šīs izmaksas vērtēšanā netiek ņemtas </w:t>
            </w:r>
            <w:r w:rsidRPr="00A41E31">
              <w:rPr>
                <w:rFonts w:ascii="Arial" w:hAnsi="Arial" w:cs="Arial"/>
              </w:rPr>
              <w:lastRenderedPageBreak/>
              <w:t>vērā. Pretendenti nevar vienādi novērtēt ar prasības izpildi saistītās izmaksas un iesniegt savstarpēji salīdzināmus piedāvājumus.</w:t>
            </w:r>
          </w:p>
          <w:p w14:paraId="161FA531" w14:textId="77777777" w:rsidR="00A41E31" w:rsidRPr="00A41E31" w:rsidRDefault="00A41E31" w:rsidP="00A41E31">
            <w:pPr>
              <w:rPr>
                <w:rFonts w:ascii="Arial" w:hAnsi="Arial" w:cs="Arial"/>
              </w:rPr>
            </w:pPr>
            <w:r w:rsidRPr="00A41E31">
              <w:rPr>
                <w:rFonts w:ascii="Arial" w:hAnsi="Arial" w:cs="Arial"/>
              </w:rPr>
              <w:t>Iespēja pēc līguma noslēgšanas atsevišķi vienoties ar izraudzīto pretendentu par pakalpojumu un cenu, kas šajā konkursā nav noteikta un vērtēta, rada risku pārkāpt iepirkuma atklātības un vienlīdzīgas attieksmes principus. Sabiedrisko pakalpojumu sniedzēju iepirkumu likuma 66. pants turklāt ierobežo iespēju vēlāk paplašināt iepirkuma līguma priekšmetu vai mainīt tā ekonomisko līdzsvaru.</w:t>
            </w:r>
          </w:p>
          <w:p w14:paraId="571110E1" w14:textId="77777777" w:rsidR="00A41E31" w:rsidRPr="00A41E31" w:rsidRDefault="00A41E31" w:rsidP="00A41E31">
            <w:pPr>
              <w:rPr>
                <w:rFonts w:ascii="Arial" w:hAnsi="Arial" w:cs="Arial"/>
              </w:rPr>
            </w:pPr>
            <w:r w:rsidRPr="00A41E31">
              <w:rPr>
                <w:rFonts w:ascii="Arial" w:hAnsi="Arial" w:cs="Arial"/>
              </w:rPr>
              <w:t>Ja Pasūtītājam rodas nepieciešamība nogādāt atkritumus uz citu objektu ārpus šajā iepirkumā skaidri noteiktā pakalpojuma apjoma, lūdzu šo pakalpojumu iegādāties atsevišķi, piemērojot tā paredzamajai līgumcenai atbilstošu iepirkuma kārtību.</w:t>
            </w:r>
          </w:p>
          <w:p w14:paraId="44C17DE6" w14:textId="77777777" w:rsidR="00A41E31" w:rsidRPr="00A41E31" w:rsidRDefault="00A41E31" w:rsidP="00A41E31">
            <w:pPr>
              <w:rPr>
                <w:rFonts w:ascii="Arial" w:hAnsi="Arial" w:cs="Arial"/>
              </w:rPr>
            </w:pPr>
            <w:r w:rsidRPr="00A41E31">
              <w:rPr>
                <w:rFonts w:ascii="Arial" w:hAnsi="Arial" w:cs="Arial"/>
              </w:rPr>
              <w:t>Ja Pasūtītājs uzskata, ka šī iespēja jāsaglabā, lūdzu iepirkuma dokumentos noteikt maksimālo nogādāšanas attālumu un finanšu piedāvājuma formā (nolikuma 3. pielikums) iekļaut atsevišķu cenas pozīciju šim pakalpojumam, lai pretendenti to varētu novērtēt vienādi.</w:t>
            </w:r>
          </w:p>
          <w:p w14:paraId="1C18C8C0" w14:textId="77777777" w:rsidR="00A41E31" w:rsidRPr="00A41E31" w:rsidRDefault="00A41E31" w:rsidP="00A41E31">
            <w:pPr>
              <w:rPr>
                <w:rFonts w:ascii="Arial" w:hAnsi="Arial" w:cs="Arial"/>
              </w:rPr>
            </w:pPr>
            <w:r w:rsidRPr="00A41E31">
              <w:rPr>
                <w:rFonts w:ascii="Arial" w:hAnsi="Arial" w:cs="Arial"/>
              </w:rPr>
              <w:t>Lūdzu attiecīgi grozīt tehnisko specifikāciju, publicēt precizētos iepirkuma dokumentus un, ņemot vērā grozījumus, pagarināt piedāvājumu iesniegšanas termiņu.</w:t>
            </w:r>
          </w:p>
          <w:p w14:paraId="65ACA344" w14:textId="40B0379A" w:rsidR="005E31F8" w:rsidRPr="00557DB3" w:rsidRDefault="005E31F8" w:rsidP="00476EFC">
            <w:pPr>
              <w:ind w:left="193" w:right="123" w:firstLine="142"/>
              <w:jc w:val="both"/>
              <w:rPr>
                <w:rFonts w:ascii="Arial" w:hAnsi="Arial" w:cs="Arial"/>
              </w:rPr>
            </w:pPr>
          </w:p>
        </w:tc>
        <w:tc>
          <w:tcPr>
            <w:tcW w:w="7230" w:type="dxa"/>
            <w:tcBorders>
              <w:top w:val="single" w:sz="6" w:space="0" w:color="auto"/>
              <w:left w:val="single" w:sz="6" w:space="0" w:color="auto"/>
              <w:bottom w:val="single" w:sz="6" w:space="0" w:color="auto"/>
              <w:right w:val="single" w:sz="6" w:space="0" w:color="auto"/>
            </w:tcBorders>
          </w:tcPr>
          <w:p w14:paraId="5E3B0A26" w14:textId="4783CD07" w:rsidR="00B22473" w:rsidRDefault="00B47CE2" w:rsidP="003A2F34">
            <w:pPr>
              <w:widowControl w:val="0"/>
              <w:autoSpaceDE w:val="0"/>
              <w:autoSpaceDN w:val="0"/>
              <w:adjustRightInd w:val="0"/>
              <w:spacing w:after="0" w:line="240" w:lineRule="auto"/>
              <w:ind w:right="130"/>
              <w:jc w:val="both"/>
              <w:rPr>
                <w:rFonts w:ascii="Arial" w:hAnsi="Arial" w:cs="Arial"/>
              </w:rPr>
            </w:pPr>
            <w:r w:rsidRPr="005A7700">
              <w:rPr>
                <w:rFonts w:ascii="Arial" w:hAnsi="Arial" w:cs="Arial"/>
              </w:rPr>
              <w:lastRenderedPageBreak/>
              <w:t xml:space="preserve"> </w:t>
            </w:r>
            <w:r w:rsidR="003A7FD0">
              <w:rPr>
                <w:rFonts w:ascii="Arial" w:hAnsi="Arial" w:cs="Arial"/>
              </w:rPr>
              <w:t xml:space="preserve">1) </w:t>
            </w:r>
            <w:r w:rsidR="008460EC" w:rsidRPr="005A7700">
              <w:rPr>
                <w:rFonts w:ascii="Arial" w:hAnsi="Arial" w:cs="Arial"/>
              </w:rPr>
              <w:t>Veikti grozījumi tehniskajā specifikācijā (Nolikuma 2.pielikums)</w:t>
            </w:r>
            <w:r w:rsidR="00797ABA" w:rsidRPr="005A7700">
              <w:rPr>
                <w:rFonts w:ascii="Arial" w:hAnsi="Arial" w:cs="Arial"/>
              </w:rPr>
              <w:t xml:space="preserve">, izsakot </w:t>
            </w:r>
            <w:r w:rsidR="005A7700" w:rsidRPr="005A7700">
              <w:rPr>
                <w:rFonts w:ascii="Arial" w:hAnsi="Arial" w:cs="Arial"/>
              </w:rPr>
              <w:t xml:space="preserve">Vispārīgo prasību </w:t>
            </w:r>
          </w:p>
          <w:p w14:paraId="45EBB7CC" w14:textId="3EEA3949" w:rsidR="00B22473" w:rsidRDefault="005A7700" w:rsidP="003A2F34">
            <w:pPr>
              <w:widowControl w:val="0"/>
              <w:autoSpaceDE w:val="0"/>
              <w:autoSpaceDN w:val="0"/>
              <w:adjustRightInd w:val="0"/>
              <w:spacing w:after="0" w:line="240" w:lineRule="auto"/>
              <w:ind w:right="130"/>
              <w:jc w:val="both"/>
              <w:rPr>
                <w:rFonts w:ascii="Arial" w:hAnsi="Arial" w:cs="Arial"/>
                <w:color w:val="FF0000"/>
              </w:rPr>
            </w:pPr>
            <w:r w:rsidRPr="005A7700">
              <w:rPr>
                <w:rFonts w:ascii="Arial" w:hAnsi="Arial" w:cs="Arial"/>
              </w:rPr>
              <w:t xml:space="preserve">1.3.apakšpunktu: </w:t>
            </w:r>
            <w:r w:rsidR="00B22473" w:rsidRPr="005A7700">
              <w:rPr>
                <w:rFonts w:ascii="Arial" w:hAnsi="Arial" w:cs="Arial"/>
              </w:rPr>
              <w:t>šādā redakcijā</w:t>
            </w:r>
            <w:r w:rsidR="00B22473">
              <w:rPr>
                <w:rFonts w:ascii="Arial" w:hAnsi="Arial" w:cs="Arial"/>
              </w:rPr>
              <w:t xml:space="preserve"> </w:t>
            </w:r>
            <w:r>
              <w:rPr>
                <w:rFonts w:ascii="Arial" w:hAnsi="Arial" w:cs="Arial"/>
              </w:rPr>
              <w:t>“</w:t>
            </w:r>
            <w:r w:rsidRPr="005A7700">
              <w:rPr>
                <w:rFonts w:ascii="Arial" w:hAnsi="Arial" w:cs="Arial"/>
                <w:color w:val="FF0000"/>
              </w:rPr>
              <w:t>Izpildītājs nodrošina MARPOL I atkritumu pieņemšanu no kuģiem un to nogādāšanu uz Liepājas ostas attīrīšanas iekārtām piestātnē Nr.27, Pulvera ielā 29, Liepājā</w:t>
            </w:r>
            <w:r w:rsidR="003A2F34">
              <w:rPr>
                <w:rFonts w:ascii="Arial" w:hAnsi="Arial" w:cs="Arial"/>
                <w:color w:val="FF0000"/>
              </w:rPr>
              <w:t xml:space="preserve">”, </w:t>
            </w:r>
          </w:p>
          <w:p w14:paraId="3E7F73BA" w14:textId="63EBA0BE" w:rsidR="00B22473" w:rsidRDefault="00B22473" w:rsidP="003A2F34">
            <w:pPr>
              <w:widowControl w:val="0"/>
              <w:autoSpaceDE w:val="0"/>
              <w:autoSpaceDN w:val="0"/>
              <w:adjustRightInd w:val="0"/>
              <w:spacing w:after="0" w:line="240" w:lineRule="auto"/>
              <w:ind w:right="130"/>
              <w:jc w:val="both"/>
              <w:rPr>
                <w:rFonts w:ascii="Arial" w:hAnsi="Arial" w:cs="Arial"/>
                <w:color w:val="FF0000"/>
              </w:rPr>
            </w:pPr>
            <w:r w:rsidRPr="00B22473">
              <w:rPr>
                <w:rFonts w:ascii="Arial" w:hAnsi="Arial" w:cs="Arial"/>
              </w:rPr>
              <w:t>1.12.punktu šādā redakcijā</w:t>
            </w:r>
            <w:r>
              <w:rPr>
                <w:rFonts w:ascii="Arial" w:hAnsi="Arial" w:cs="Arial"/>
                <w:color w:val="FF0000"/>
              </w:rPr>
              <w:t>: “</w:t>
            </w:r>
            <w:r w:rsidRPr="00545819">
              <w:rPr>
                <w:rFonts w:ascii="Arial" w:hAnsi="Arial" w:cs="Arial"/>
                <w:color w:val="FF0000"/>
              </w:rPr>
              <w:t>Nodot savāktos MARPOL I atkritumus no kuģiem Liepājas speciālās ekonomiskās zonas pārvaldes attīrīšanas iekārtās, saskaņojot ar Liepājas speciālās ekonomiskās zonas pārvaldi nodošanas kārtību, nododamos apjomus, laika grafikus un normatīvajos aktos paredzētos uzskaites dokumentus</w:t>
            </w:r>
            <w:r>
              <w:rPr>
                <w:rFonts w:ascii="Arial" w:hAnsi="Arial" w:cs="Arial"/>
                <w:color w:val="FF0000"/>
              </w:rPr>
              <w:t>”.</w:t>
            </w:r>
          </w:p>
          <w:p w14:paraId="36B11C1D" w14:textId="77777777" w:rsidR="00556411" w:rsidRDefault="00556411" w:rsidP="003A2F34">
            <w:pPr>
              <w:widowControl w:val="0"/>
              <w:autoSpaceDE w:val="0"/>
              <w:autoSpaceDN w:val="0"/>
              <w:adjustRightInd w:val="0"/>
              <w:spacing w:after="0" w:line="240" w:lineRule="auto"/>
              <w:ind w:right="130"/>
              <w:jc w:val="both"/>
              <w:rPr>
                <w:rFonts w:ascii="Arial" w:hAnsi="Arial" w:cs="Arial"/>
              </w:rPr>
            </w:pPr>
          </w:p>
          <w:p w14:paraId="61DE4D7E" w14:textId="340BADC4" w:rsidR="004362A7" w:rsidRDefault="003A7FD0" w:rsidP="003A2F34">
            <w:pPr>
              <w:widowControl w:val="0"/>
              <w:autoSpaceDE w:val="0"/>
              <w:autoSpaceDN w:val="0"/>
              <w:adjustRightInd w:val="0"/>
              <w:spacing w:after="0" w:line="240" w:lineRule="auto"/>
              <w:ind w:right="130"/>
              <w:jc w:val="both"/>
              <w:rPr>
                <w:rFonts w:ascii="Arial" w:hAnsi="Arial" w:cs="Arial"/>
              </w:rPr>
            </w:pPr>
            <w:r>
              <w:rPr>
                <w:rFonts w:ascii="Arial" w:hAnsi="Arial" w:cs="Arial"/>
              </w:rPr>
              <w:t xml:space="preserve">2) </w:t>
            </w:r>
            <w:r w:rsidR="00556411">
              <w:rPr>
                <w:rFonts w:ascii="Arial" w:hAnsi="Arial" w:cs="Arial"/>
              </w:rPr>
              <w:t>P</w:t>
            </w:r>
            <w:r w:rsidR="008460EC">
              <w:rPr>
                <w:rFonts w:ascii="Arial" w:hAnsi="Arial" w:cs="Arial"/>
              </w:rPr>
              <w:t>agarināts piedāvājumu iesniegšanas termiņš.</w:t>
            </w:r>
          </w:p>
          <w:p w14:paraId="1806D7B9" w14:textId="77777777" w:rsidR="004344BC" w:rsidRPr="003A7FD0" w:rsidRDefault="004344BC" w:rsidP="003A2F34">
            <w:pPr>
              <w:widowControl w:val="0"/>
              <w:autoSpaceDE w:val="0"/>
              <w:autoSpaceDN w:val="0"/>
              <w:adjustRightInd w:val="0"/>
              <w:spacing w:after="0" w:line="240" w:lineRule="auto"/>
              <w:ind w:right="130"/>
              <w:jc w:val="both"/>
              <w:rPr>
                <w:rFonts w:ascii="Arial" w:hAnsi="Arial" w:cs="Arial"/>
              </w:rPr>
            </w:pPr>
          </w:p>
          <w:p w14:paraId="2B0047EA" w14:textId="548AB83B" w:rsidR="004344BC" w:rsidRPr="00557DB3" w:rsidRDefault="003A7FD0" w:rsidP="003A2F34">
            <w:pPr>
              <w:widowControl w:val="0"/>
              <w:autoSpaceDE w:val="0"/>
              <w:autoSpaceDN w:val="0"/>
              <w:adjustRightInd w:val="0"/>
              <w:spacing w:after="0" w:line="240" w:lineRule="auto"/>
              <w:ind w:right="130"/>
              <w:jc w:val="both"/>
              <w:rPr>
                <w:rFonts w:ascii="Arial" w:hAnsi="Arial" w:cs="Arial"/>
              </w:rPr>
            </w:pPr>
            <w:r w:rsidRPr="003A7FD0">
              <w:rPr>
                <w:rFonts w:ascii="Arial" w:hAnsi="Arial" w:cs="Arial"/>
              </w:rPr>
              <w:t xml:space="preserve">3) </w:t>
            </w:r>
            <w:r w:rsidR="004344BC" w:rsidRPr="003A7FD0">
              <w:rPr>
                <w:rFonts w:ascii="Arial" w:hAnsi="Arial" w:cs="Arial"/>
              </w:rPr>
              <w:t xml:space="preserve">Saistībā ar veiktajiem grozījumiem iepirkuma tehniskās specifikācijas prasībās iepriekš sniegtā Atbilde Nr. 3 ir zaudējusi spēku. Līdz ar to Atbildē Nr. 3 ietvertais skaidrojums vairs nav piemērojams. </w:t>
            </w:r>
          </w:p>
        </w:tc>
      </w:tr>
    </w:tbl>
    <w:p w14:paraId="4ECF7FA5" w14:textId="77777777" w:rsidR="007D7292" w:rsidRPr="00476EFC" w:rsidRDefault="007D7292">
      <w:pPr>
        <w:rPr>
          <w:rFonts w:ascii="Arial" w:hAnsi="Arial" w:cs="Arial"/>
          <w:sz w:val="24"/>
          <w:szCs w:val="24"/>
        </w:rPr>
      </w:pPr>
    </w:p>
    <w:sectPr w:rsidR="007D7292" w:rsidRPr="00476EFC" w:rsidSect="000623F9">
      <w:pgSz w:w="16838" w:h="11906" w:orient="landscape" w:code="9"/>
      <w:pgMar w:top="1701" w:right="1134" w:bottom="1134" w:left="1134" w:header="709" w:footer="607" w:gutter="0"/>
      <w:paperSrc w:first="257" w:other="257"/>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8E7BBF"/>
    <w:multiLevelType w:val="multilevel"/>
    <w:tmpl w:val="FC5617DC"/>
    <w:lvl w:ilvl="0">
      <w:start w:val="1"/>
      <w:numFmt w:val="decimal"/>
      <w:lvlText w:val="%1."/>
      <w:lvlJc w:val="left"/>
      <w:pPr>
        <w:ind w:left="360" w:hanging="360"/>
      </w:pPr>
      <w:rPr>
        <w:rFonts w:hint="default"/>
      </w:rPr>
    </w:lvl>
    <w:lvl w:ilvl="1">
      <w:start w:val="1"/>
      <w:numFmt w:val="decimal"/>
      <w:lvlText w:val="%1.%2."/>
      <w:lvlJc w:val="left"/>
      <w:pPr>
        <w:ind w:left="1429" w:hanging="720"/>
      </w:pPr>
      <w:rPr>
        <w:rFonts w:hint="default"/>
        <w:b/>
        <w:bCs w:val="0"/>
        <w:strike w:val="0"/>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1" w15:restartNumberingAfterBreak="0">
    <w:nsid w:val="597817BA"/>
    <w:multiLevelType w:val="hybridMultilevel"/>
    <w:tmpl w:val="D334E9B6"/>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num w:numId="1" w16cid:durableId="61754935">
    <w:abstractNumId w:val="1"/>
  </w:num>
  <w:num w:numId="2" w16cid:durableId="3458347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5DE8"/>
    <w:rsid w:val="00006D2D"/>
    <w:rsid w:val="00053A05"/>
    <w:rsid w:val="00055D17"/>
    <w:rsid w:val="000623F9"/>
    <w:rsid w:val="00076FCF"/>
    <w:rsid w:val="00080938"/>
    <w:rsid w:val="00082243"/>
    <w:rsid w:val="000A6B20"/>
    <w:rsid w:val="000B0EFF"/>
    <w:rsid w:val="000D1E00"/>
    <w:rsid w:val="00114FF8"/>
    <w:rsid w:val="00137066"/>
    <w:rsid w:val="00146DBE"/>
    <w:rsid w:val="001945D1"/>
    <w:rsid w:val="001C15AA"/>
    <w:rsid w:val="001E3B7D"/>
    <w:rsid w:val="001F1E36"/>
    <w:rsid w:val="001F5554"/>
    <w:rsid w:val="00204611"/>
    <w:rsid w:val="002128D5"/>
    <w:rsid w:val="00221B05"/>
    <w:rsid w:val="00225D6F"/>
    <w:rsid w:val="002309B4"/>
    <w:rsid w:val="0023500B"/>
    <w:rsid w:val="00240935"/>
    <w:rsid w:val="002637CE"/>
    <w:rsid w:val="0026681F"/>
    <w:rsid w:val="00280072"/>
    <w:rsid w:val="002938F5"/>
    <w:rsid w:val="002C0635"/>
    <w:rsid w:val="002D1A95"/>
    <w:rsid w:val="002D217C"/>
    <w:rsid w:val="002F1E59"/>
    <w:rsid w:val="00316F80"/>
    <w:rsid w:val="003341A2"/>
    <w:rsid w:val="0034026B"/>
    <w:rsid w:val="00345871"/>
    <w:rsid w:val="00346CAF"/>
    <w:rsid w:val="003857A7"/>
    <w:rsid w:val="00392F70"/>
    <w:rsid w:val="003A0B4F"/>
    <w:rsid w:val="003A2F34"/>
    <w:rsid w:val="003A7B66"/>
    <w:rsid w:val="003A7EFD"/>
    <w:rsid w:val="003A7FD0"/>
    <w:rsid w:val="003C6BBA"/>
    <w:rsid w:val="003F663B"/>
    <w:rsid w:val="004152A1"/>
    <w:rsid w:val="00417337"/>
    <w:rsid w:val="00424D43"/>
    <w:rsid w:val="004344BC"/>
    <w:rsid w:val="004362A7"/>
    <w:rsid w:val="00456B2E"/>
    <w:rsid w:val="00457E9A"/>
    <w:rsid w:val="00465DE4"/>
    <w:rsid w:val="00471D1E"/>
    <w:rsid w:val="00476EFC"/>
    <w:rsid w:val="00484749"/>
    <w:rsid w:val="00486C82"/>
    <w:rsid w:val="00496E36"/>
    <w:rsid w:val="005044DD"/>
    <w:rsid w:val="005279DB"/>
    <w:rsid w:val="005314F6"/>
    <w:rsid w:val="00533B8F"/>
    <w:rsid w:val="00550C3D"/>
    <w:rsid w:val="00556411"/>
    <w:rsid w:val="00557DB3"/>
    <w:rsid w:val="00564B9F"/>
    <w:rsid w:val="00570AE8"/>
    <w:rsid w:val="00575761"/>
    <w:rsid w:val="00577790"/>
    <w:rsid w:val="00593102"/>
    <w:rsid w:val="005A2A95"/>
    <w:rsid w:val="005A582B"/>
    <w:rsid w:val="005A7700"/>
    <w:rsid w:val="005E31F8"/>
    <w:rsid w:val="005E7DB1"/>
    <w:rsid w:val="00605DE8"/>
    <w:rsid w:val="0062085A"/>
    <w:rsid w:val="0062490E"/>
    <w:rsid w:val="00665CFC"/>
    <w:rsid w:val="00673D1C"/>
    <w:rsid w:val="0067601D"/>
    <w:rsid w:val="006851FA"/>
    <w:rsid w:val="006B0790"/>
    <w:rsid w:val="006B6A7A"/>
    <w:rsid w:val="006C2A41"/>
    <w:rsid w:val="006D60FD"/>
    <w:rsid w:val="006E42BE"/>
    <w:rsid w:val="006F3094"/>
    <w:rsid w:val="006F5FAC"/>
    <w:rsid w:val="007135A1"/>
    <w:rsid w:val="007135C4"/>
    <w:rsid w:val="00721E4C"/>
    <w:rsid w:val="00742AAB"/>
    <w:rsid w:val="0075559F"/>
    <w:rsid w:val="00777459"/>
    <w:rsid w:val="00790E15"/>
    <w:rsid w:val="00795D4C"/>
    <w:rsid w:val="00797ABA"/>
    <w:rsid w:val="007B1A83"/>
    <w:rsid w:val="007B4120"/>
    <w:rsid w:val="007C253C"/>
    <w:rsid w:val="007D077E"/>
    <w:rsid w:val="007D7292"/>
    <w:rsid w:val="007E0BD8"/>
    <w:rsid w:val="00824D32"/>
    <w:rsid w:val="00824F34"/>
    <w:rsid w:val="008460EC"/>
    <w:rsid w:val="00876E0D"/>
    <w:rsid w:val="00877302"/>
    <w:rsid w:val="00894113"/>
    <w:rsid w:val="008A5746"/>
    <w:rsid w:val="008B68C8"/>
    <w:rsid w:val="008C39EF"/>
    <w:rsid w:val="008C5CF7"/>
    <w:rsid w:val="008D7E17"/>
    <w:rsid w:val="008E6F8D"/>
    <w:rsid w:val="008F0C56"/>
    <w:rsid w:val="008F54F2"/>
    <w:rsid w:val="00927566"/>
    <w:rsid w:val="009560F6"/>
    <w:rsid w:val="009A606C"/>
    <w:rsid w:val="009B1A2E"/>
    <w:rsid w:val="009B5A9F"/>
    <w:rsid w:val="009C2852"/>
    <w:rsid w:val="009D34C4"/>
    <w:rsid w:val="009D4063"/>
    <w:rsid w:val="009E1B06"/>
    <w:rsid w:val="009E3F02"/>
    <w:rsid w:val="009E4EAC"/>
    <w:rsid w:val="009F2356"/>
    <w:rsid w:val="00A41E31"/>
    <w:rsid w:val="00A43B58"/>
    <w:rsid w:val="00A4799E"/>
    <w:rsid w:val="00A53112"/>
    <w:rsid w:val="00A57034"/>
    <w:rsid w:val="00A6040F"/>
    <w:rsid w:val="00A726E9"/>
    <w:rsid w:val="00A74B27"/>
    <w:rsid w:val="00AA3635"/>
    <w:rsid w:val="00AD241B"/>
    <w:rsid w:val="00AD680C"/>
    <w:rsid w:val="00AF5C27"/>
    <w:rsid w:val="00B02919"/>
    <w:rsid w:val="00B04A53"/>
    <w:rsid w:val="00B1084E"/>
    <w:rsid w:val="00B116F6"/>
    <w:rsid w:val="00B22473"/>
    <w:rsid w:val="00B25485"/>
    <w:rsid w:val="00B40F71"/>
    <w:rsid w:val="00B47CE2"/>
    <w:rsid w:val="00B61872"/>
    <w:rsid w:val="00BA17FE"/>
    <w:rsid w:val="00BA7DE8"/>
    <w:rsid w:val="00BB01C6"/>
    <w:rsid w:val="00BB060F"/>
    <w:rsid w:val="00BB2281"/>
    <w:rsid w:val="00BB2D16"/>
    <w:rsid w:val="00BC78D5"/>
    <w:rsid w:val="00BE2794"/>
    <w:rsid w:val="00BE6E61"/>
    <w:rsid w:val="00BF7FC8"/>
    <w:rsid w:val="00C01A6F"/>
    <w:rsid w:val="00C21672"/>
    <w:rsid w:val="00C307E3"/>
    <w:rsid w:val="00C36958"/>
    <w:rsid w:val="00C43D39"/>
    <w:rsid w:val="00C50B71"/>
    <w:rsid w:val="00C764D8"/>
    <w:rsid w:val="00C926A0"/>
    <w:rsid w:val="00C93557"/>
    <w:rsid w:val="00CB3D91"/>
    <w:rsid w:val="00CB3E14"/>
    <w:rsid w:val="00CC18CC"/>
    <w:rsid w:val="00CE0C3D"/>
    <w:rsid w:val="00CE1D56"/>
    <w:rsid w:val="00D10CFD"/>
    <w:rsid w:val="00D77BA1"/>
    <w:rsid w:val="00DA3D66"/>
    <w:rsid w:val="00DE2B9A"/>
    <w:rsid w:val="00DF5B96"/>
    <w:rsid w:val="00E15E73"/>
    <w:rsid w:val="00E16243"/>
    <w:rsid w:val="00E42B47"/>
    <w:rsid w:val="00E4674B"/>
    <w:rsid w:val="00E64B2F"/>
    <w:rsid w:val="00E8645B"/>
    <w:rsid w:val="00EA1F44"/>
    <w:rsid w:val="00EA2722"/>
    <w:rsid w:val="00ED2E3A"/>
    <w:rsid w:val="00EF41F3"/>
    <w:rsid w:val="00F040D4"/>
    <w:rsid w:val="00F16540"/>
    <w:rsid w:val="00F16D71"/>
    <w:rsid w:val="00F16F20"/>
    <w:rsid w:val="00F22588"/>
    <w:rsid w:val="00F34325"/>
    <w:rsid w:val="00F4767E"/>
    <w:rsid w:val="00F73A30"/>
    <w:rsid w:val="00FA20D4"/>
    <w:rsid w:val="00FE1D05"/>
    <w:rsid w:val="00FF10DA"/>
    <w:rsid w:val="00FF50FE"/>
    <w:rsid w:val="00FF66C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35B6B2"/>
  <w15:chartTrackingRefBased/>
  <w15:docId w15:val="{69013DF5-F529-417E-A8B7-03B2341071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hidden/>
    <w:rsid w:val="003C6BBA"/>
  </w:style>
  <w:style w:type="paragraph" w:styleId="Virsraksts1">
    <w:name w:val="heading 1"/>
    <w:basedOn w:val="Parasts"/>
    <w:next w:val="Parasts"/>
    <w:uiPriority w:val="9"/>
    <w:qFormat/>
    <w:rsid w:val="00605DE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uiPriority w:val="9"/>
    <w:semiHidden/>
    <w:unhideWhenUsed/>
    <w:qFormat/>
    <w:rsid w:val="00605DE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uiPriority w:val="9"/>
    <w:semiHidden/>
    <w:unhideWhenUsed/>
    <w:qFormat/>
    <w:rsid w:val="00605DE8"/>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uiPriority w:val="9"/>
    <w:semiHidden/>
    <w:unhideWhenUsed/>
    <w:qFormat/>
    <w:rsid w:val="00605DE8"/>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uiPriority w:val="9"/>
    <w:semiHidden/>
    <w:unhideWhenUsed/>
    <w:qFormat/>
    <w:rsid w:val="00605DE8"/>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uiPriority w:val="9"/>
    <w:semiHidden/>
    <w:unhideWhenUsed/>
    <w:qFormat/>
    <w:rsid w:val="00605DE8"/>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uiPriority w:val="9"/>
    <w:semiHidden/>
    <w:unhideWhenUsed/>
    <w:qFormat/>
    <w:rsid w:val="00605DE8"/>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uiPriority w:val="9"/>
    <w:semiHidden/>
    <w:unhideWhenUsed/>
    <w:qFormat/>
    <w:rsid w:val="00605DE8"/>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uiPriority w:val="9"/>
    <w:semiHidden/>
    <w:unhideWhenUsed/>
    <w:qFormat/>
    <w:rsid w:val="00605DE8"/>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Komentraatsauce">
    <w:name w:val="annotation reference"/>
    <w:basedOn w:val="Noklusjumarindkopasfonts"/>
    <w:uiPriority w:val="99"/>
    <w:semiHidden/>
    <w:unhideWhenUsed/>
    <w:rsid w:val="006D60FD"/>
    <w:rPr>
      <w:sz w:val="16"/>
      <w:szCs w:val="16"/>
    </w:rPr>
  </w:style>
  <w:style w:type="paragraph" w:styleId="Prskatjums">
    <w:name w:val="Revision"/>
    <w:hidden/>
    <w:uiPriority w:val="99"/>
    <w:semiHidden/>
    <w:rsid w:val="00AF5C27"/>
    <w:pPr>
      <w:spacing w:after="0" w:line="240" w:lineRule="auto"/>
    </w:pPr>
  </w:style>
  <w:style w:type="paragraph" w:styleId="Sarakstarindkopa">
    <w:name w:val="List Paragraph"/>
    <w:aliases w:val="Strip,2,Saistīto dokumentu saraksts,Syle 1,Bullet list,Colorful List - Accent 12,H&amp;P List Paragraph,Normal bullet 2,PPS_Bullet,Virsraksti,Numurets,Colorful List - Accent 11,Bullet Points,Bullet Styl,List Paragraph1,list paragraph,syle "/>
    <w:basedOn w:val="Parasts"/>
    <w:link w:val="SarakstarindkopaRakstz"/>
    <w:qFormat/>
    <w:rsid w:val="00605DE8"/>
    <w:pPr>
      <w:ind w:left="720"/>
      <w:contextualSpacing/>
    </w:pPr>
  </w:style>
  <w:style w:type="character" w:styleId="Intensvsizclums">
    <w:name w:val="Intense Emphasis"/>
    <w:basedOn w:val="Noklusjumarindkopasfonts"/>
    <w:uiPriority w:val="21"/>
    <w:qFormat/>
    <w:rsid w:val="00605DE8"/>
    <w:rPr>
      <w:i/>
      <w:iCs/>
      <w:color w:val="0F4761" w:themeColor="accent1" w:themeShade="BF"/>
    </w:rPr>
  </w:style>
  <w:style w:type="character" w:styleId="Intensvaatsauce">
    <w:name w:val="Intense Reference"/>
    <w:basedOn w:val="Noklusjumarindkopasfonts"/>
    <w:uiPriority w:val="32"/>
    <w:qFormat/>
    <w:rsid w:val="00605DE8"/>
    <w:rPr>
      <w:b/>
      <w:bCs/>
      <w:smallCaps/>
      <w:color w:val="0F4761" w:themeColor="accent1" w:themeShade="BF"/>
      <w:spacing w:val="5"/>
    </w:rPr>
  </w:style>
  <w:style w:type="character" w:styleId="Izteiksmgs">
    <w:name w:val="Strong"/>
    <w:basedOn w:val="Noklusjumarindkopasfonts"/>
    <w:uiPriority w:val="22"/>
    <w:qFormat/>
    <w:rsid w:val="005E31F8"/>
    <w:rPr>
      <w:b/>
      <w:bCs/>
    </w:rPr>
  </w:style>
  <w:style w:type="character" w:customStyle="1" w:styleId="Virsraksts1Rakstz">
    <w:name w:val="Virsraksts 1 Rakstz."/>
    <w:basedOn w:val="Noklusjumarindkopasfonts"/>
    <w:uiPriority w:val="9"/>
    <w:rsid w:val="00533B8F"/>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uiPriority w:val="9"/>
    <w:semiHidden/>
    <w:rsid w:val="00533B8F"/>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uiPriority w:val="9"/>
    <w:semiHidden/>
    <w:rsid w:val="00533B8F"/>
    <w:rPr>
      <w:rFonts w:eastAsiaTheme="majorEastAsia" w:cstheme="majorBidi"/>
      <w:color w:val="0F4761" w:themeColor="accent1" w:themeShade="BF"/>
      <w:sz w:val="28"/>
      <w:szCs w:val="28"/>
    </w:rPr>
  </w:style>
  <w:style w:type="character" w:customStyle="1" w:styleId="Virsraksts4Rakstz">
    <w:name w:val="Virsraksts 4 Rakstz."/>
    <w:basedOn w:val="Noklusjumarindkopasfonts"/>
    <w:uiPriority w:val="9"/>
    <w:semiHidden/>
    <w:rsid w:val="00533B8F"/>
    <w:rPr>
      <w:rFonts w:eastAsiaTheme="majorEastAsia" w:cstheme="majorBidi"/>
      <w:i/>
      <w:iCs/>
      <w:color w:val="0F4761" w:themeColor="accent1" w:themeShade="BF"/>
    </w:rPr>
  </w:style>
  <w:style w:type="character" w:customStyle="1" w:styleId="Virsraksts5Rakstz">
    <w:name w:val="Virsraksts 5 Rakstz."/>
    <w:basedOn w:val="Noklusjumarindkopasfonts"/>
    <w:uiPriority w:val="9"/>
    <w:semiHidden/>
    <w:rsid w:val="00533B8F"/>
    <w:rPr>
      <w:rFonts w:eastAsiaTheme="majorEastAsia" w:cstheme="majorBidi"/>
      <w:color w:val="0F4761" w:themeColor="accent1" w:themeShade="BF"/>
    </w:rPr>
  </w:style>
  <w:style w:type="character" w:customStyle="1" w:styleId="Virsraksts6Rakstz">
    <w:name w:val="Virsraksts 6 Rakstz."/>
    <w:basedOn w:val="Noklusjumarindkopasfonts"/>
    <w:uiPriority w:val="9"/>
    <w:semiHidden/>
    <w:rsid w:val="00533B8F"/>
    <w:rPr>
      <w:rFonts w:eastAsiaTheme="majorEastAsia" w:cstheme="majorBidi"/>
      <w:i/>
      <w:iCs/>
      <w:color w:val="595959" w:themeColor="text1" w:themeTint="A6"/>
    </w:rPr>
  </w:style>
  <w:style w:type="character" w:customStyle="1" w:styleId="Virsraksts7Rakstz">
    <w:name w:val="Virsraksts 7 Rakstz."/>
    <w:basedOn w:val="Noklusjumarindkopasfonts"/>
    <w:uiPriority w:val="9"/>
    <w:semiHidden/>
    <w:rsid w:val="00533B8F"/>
    <w:rPr>
      <w:rFonts w:eastAsiaTheme="majorEastAsia" w:cstheme="majorBidi"/>
      <w:color w:val="595959" w:themeColor="text1" w:themeTint="A6"/>
    </w:rPr>
  </w:style>
  <w:style w:type="character" w:customStyle="1" w:styleId="Virsraksts8Rakstz">
    <w:name w:val="Virsraksts 8 Rakstz."/>
    <w:basedOn w:val="Noklusjumarindkopasfonts"/>
    <w:uiPriority w:val="9"/>
    <w:semiHidden/>
    <w:rsid w:val="00533B8F"/>
    <w:rPr>
      <w:rFonts w:eastAsiaTheme="majorEastAsia" w:cstheme="majorBidi"/>
      <w:i/>
      <w:iCs/>
      <w:color w:val="272727" w:themeColor="text1" w:themeTint="D8"/>
    </w:rPr>
  </w:style>
  <w:style w:type="character" w:customStyle="1" w:styleId="Virsraksts9Rakstz">
    <w:name w:val="Virsraksts 9 Rakstz."/>
    <w:basedOn w:val="Noklusjumarindkopasfonts"/>
    <w:uiPriority w:val="9"/>
    <w:semiHidden/>
    <w:rsid w:val="00533B8F"/>
    <w:rPr>
      <w:rFonts w:eastAsiaTheme="majorEastAsia" w:cstheme="majorBidi"/>
      <w:color w:val="272727" w:themeColor="text1" w:themeTint="D8"/>
    </w:rPr>
  </w:style>
  <w:style w:type="character" w:customStyle="1" w:styleId="NosaukumsRakstz">
    <w:name w:val="Nosaukums Rakstz."/>
    <w:basedOn w:val="Noklusjumarindkopasfonts"/>
    <w:uiPriority w:val="10"/>
    <w:rsid w:val="00533B8F"/>
    <w:rPr>
      <w:rFonts w:asciiTheme="majorHAnsi" w:eastAsiaTheme="majorEastAsia" w:hAnsiTheme="majorHAnsi" w:cstheme="majorBidi"/>
      <w:spacing w:val="-10"/>
      <w:kern w:val="28"/>
      <w:sz w:val="56"/>
      <w:szCs w:val="56"/>
    </w:rPr>
  </w:style>
  <w:style w:type="character" w:customStyle="1" w:styleId="ApakvirsrakstsRakstz">
    <w:name w:val="Apakšvirsraksts Rakstz."/>
    <w:basedOn w:val="Noklusjumarindkopasfonts"/>
    <w:uiPriority w:val="11"/>
    <w:rsid w:val="00533B8F"/>
    <w:rPr>
      <w:rFonts w:eastAsiaTheme="majorEastAsia" w:cstheme="majorBidi"/>
      <w:color w:val="595959" w:themeColor="text1" w:themeTint="A6"/>
      <w:spacing w:val="15"/>
      <w:sz w:val="28"/>
      <w:szCs w:val="28"/>
    </w:rPr>
  </w:style>
  <w:style w:type="character" w:customStyle="1" w:styleId="CittsRakstz">
    <w:name w:val="Citāts Rakstz."/>
    <w:basedOn w:val="Noklusjumarindkopasfonts"/>
    <w:uiPriority w:val="29"/>
    <w:rsid w:val="00533B8F"/>
    <w:rPr>
      <w:i/>
      <w:iCs/>
      <w:color w:val="404040" w:themeColor="text1" w:themeTint="BF"/>
    </w:rPr>
  </w:style>
  <w:style w:type="character" w:customStyle="1" w:styleId="IntensvscittsRakstz">
    <w:name w:val="Intensīvs citāts Rakstz."/>
    <w:basedOn w:val="Noklusjumarindkopasfonts"/>
    <w:uiPriority w:val="30"/>
    <w:rsid w:val="00533B8F"/>
    <w:rPr>
      <w:i/>
      <w:iCs/>
      <w:color w:val="0F4761" w:themeColor="accent1" w:themeShade="BF"/>
    </w:rPr>
  </w:style>
  <w:style w:type="character" w:customStyle="1" w:styleId="BezatstarpmRakstz">
    <w:name w:val="Bez atstarpēm Rakstz."/>
    <w:uiPriority w:val="1"/>
    <w:qFormat/>
    <w:rsid w:val="00533B8F"/>
  </w:style>
  <w:style w:type="character" w:customStyle="1" w:styleId="GalveneRakstz">
    <w:name w:val="Galvene Rakstz."/>
    <w:basedOn w:val="Noklusjumarindkopasfonts"/>
    <w:rsid w:val="00533B8F"/>
    <w:rPr>
      <w:rFonts w:ascii="Times New Roman" w:eastAsia="Times New Roman" w:hAnsi="Times New Roman" w:cs="Times New Roman"/>
      <w:kern w:val="0"/>
      <w:sz w:val="24"/>
      <w:szCs w:val="20"/>
      <w:lang w:eastAsia="ar-SA"/>
      <w14:ligatures w14:val="none"/>
    </w:rPr>
  </w:style>
  <w:style w:type="character" w:customStyle="1" w:styleId="CommentTextChar">
    <w:name w:val="Comment Text Char"/>
    <w:basedOn w:val="Noklusjumarindkopasfonts"/>
    <w:uiPriority w:val="99"/>
    <w:rsid w:val="005A582B"/>
    <w:rPr>
      <w:sz w:val="20"/>
      <w:szCs w:val="20"/>
    </w:rPr>
  </w:style>
  <w:style w:type="character" w:customStyle="1" w:styleId="CommentSubjectChar">
    <w:name w:val="Comment Subject Char"/>
    <w:basedOn w:val="CommentTextChar"/>
    <w:uiPriority w:val="99"/>
    <w:semiHidden/>
    <w:rsid w:val="005A582B"/>
    <w:rPr>
      <w:b/>
      <w:bCs/>
      <w:sz w:val="20"/>
      <w:szCs w:val="20"/>
    </w:rPr>
  </w:style>
  <w:style w:type="paragraph" w:styleId="Komentrateksts">
    <w:name w:val="annotation text"/>
    <w:basedOn w:val="Parasts"/>
    <w:link w:val="KomentratekstsRakstz"/>
    <w:uiPriority w:val="99"/>
    <w:unhideWhenUsed/>
    <w:rsid w:val="00BC78D5"/>
    <w:pPr>
      <w:spacing w:line="240" w:lineRule="auto"/>
    </w:pPr>
    <w:rPr>
      <w:sz w:val="20"/>
      <w:szCs w:val="20"/>
    </w:rPr>
  </w:style>
  <w:style w:type="character" w:customStyle="1" w:styleId="KomentratekstsRakstz">
    <w:name w:val="Komentāra teksts Rakstz."/>
    <w:basedOn w:val="Noklusjumarindkopasfonts"/>
    <w:link w:val="Komentrateksts"/>
    <w:uiPriority w:val="99"/>
    <w:rsid w:val="00BC78D5"/>
    <w:rPr>
      <w:sz w:val="20"/>
      <w:szCs w:val="20"/>
    </w:rPr>
  </w:style>
  <w:style w:type="paragraph" w:styleId="Komentratma">
    <w:name w:val="annotation subject"/>
    <w:basedOn w:val="Komentrateksts"/>
    <w:next w:val="Komentrateksts"/>
    <w:link w:val="KomentratmaRakstz"/>
    <w:uiPriority w:val="99"/>
    <w:semiHidden/>
    <w:unhideWhenUsed/>
    <w:rsid w:val="009D4063"/>
    <w:rPr>
      <w:b/>
      <w:bCs/>
    </w:rPr>
  </w:style>
  <w:style w:type="character" w:customStyle="1" w:styleId="KomentratmaRakstz">
    <w:name w:val="Komentāra tēma Rakstz."/>
    <w:basedOn w:val="KomentratekstsRakstz"/>
    <w:link w:val="Komentratma"/>
    <w:uiPriority w:val="99"/>
    <w:semiHidden/>
    <w:rsid w:val="009D4063"/>
    <w:rPr>
      <w:b/>
      <w:bCs/>
      <w:sz w:val="20"/>
      <w:szCs w:val="20"/>
    </w:rPr>
  </w:style>
  <w:style w:type="character" w:customStyle="1" w:styleId="SarakstarindkopaRakstz">
    <w:name w:val="Saraksta rindkopa Rakstz."/>
    <w:aliases w:val="Strip Rakstz.,2 Rakstz.,Saistīto dokumentu saraksts Rakstz.,Syle 1 Rakstz.,Bullet list Rakstz.,Colorful List - Accent 12 Rakstz.,H&amp;P List Paragraph Rakstz.,Normal bullet 2 Rakstz.,PPS_Bullet Rakstz.,Virsraksti Rakstz."/>
    <w:link w:val="Sarakstarindkopa"/>
    <w:qFormat/>
    <w:locked/>
    <w:rsid w:val="005A77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7133C93949D74B4F9F5CE7A597683F8D" ma:contentTypeVersion="17" ma:contentTypeDescription="Izveidot jaunu dokumentu." ma:contentTypeScope="" ma:versionID="6cac33050a9394918b5077962f631bb0">
  <xsd:schema xmlns:xsd="http://www.w3.org/2001/XMLSchema" xmlns:xs="http://www.w3.org/2001/XMLSchema" xmlns:p="http://schemas.microsoft.com/office/2006/metadata/properties" xmlns:ns2="932b06bd-2bce-4495-9ca9-fc5fe6f8a357" xmlns:ns3="2ca0d97e-86e1-4f22-b425-9e5566a70d29" targetNamespace="http://schemas.microsoft.com/office/2006/metadata/properties" ma:root="true" ma:fieldsID="f350f06827a47dc3a8d535442ecce602" ns2:_="" ns3:_="">
    <xsd:import namespace="932b06bd-2bce-4495-9ca9-fc5fe6f8a357"/>
    <xsd:import namespace="2ca0d97e-86e1-4f22-b425-9e5566a70d2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Location" minOccurs="0"/>
                <xsd:element ref="ns2:MediaServiceOCR" minOccurs="0"/>
                <xsd:element ref="ns3:SharedWithUsers" minOccurs="0"/>
                <xsd:element ref="ns3:SharedWithDetails" minOccurs="0"/>
                <xsd:element ref="ns2:MediaLengthInSeconds" minOccurs="0"/>
                <xsd:element ref="ns2:Izveidot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32b06bd-2bce-4495-9ca9-fc5fe6f8a35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description=""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Attēlu atzīmes" ma:readOnly="false" ma:fieldId="{5cf76f15-5ced-4ddc-b409-7134ff3c332f}" ma:taxonomyMulti="true" ma:sspId="4b50e874-7b5c-47b2-ab5a-0618d10be77c"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descriptio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description="" ma:indexed="true"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2" nillable="true" ma:displayName="MediaLengthInSeconds" ma:hidden="true" ma:internalName="MediaLengthInSeconds" ma:readOnly="true">
      <xsd:simpleType>
        <xsd:restriction base="dms:Unknown"/>
      </xsd:simpleType>
    </xsd:element>
    <xsd:element name="Izveidots" ma:index="23" nillable="true" ma:displayName="Izveidots" ma:format="DateTime" ma:internalName="Izveidots">
      <xsd:simpleType>
        <xsd:restriction base="dms:DateTime"/>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ca0d97e-86e1-4f22-b425-9e5566a70d29"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75edfbdc-4ed3-4ea6-a2bc-6eaae5cdb9a6}" ma:internalName="TaxCatchAll" ma:showField="CatchAllData" ma:web="2ca0d97e-86e1-4f22-b425-9e5566a70d29">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Koplietots ar: detalizēt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2ca0d97e-86e1-4f22-b425-9e5566a70d29" xsi:nil="true"/>
    <Izveidots xmlns="932b06bd-2bce-4495-9ca9-fc5fe6f8a357" xsi:nil="true"/>
    <lcf76f155ced4ddcb4097134ff3c332f xmlns="932b06bd-2bce-4495-9ca9-fc5fe6f8a35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8484182-8E00-44F5-89D3-61A6CE9210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32b06bd-2bce-4495-9ca9-fc5fe6f8a357"/>
    <ds:schemaRef ds:uri="2ca0d97e-86e1-4f22-b425-9e5566a70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1A084EE-6EF9-4176-9B1F-633FB7248FD8}">
  <ds:schemaRefs>
    <ds:schemaRef ds:uri="http://schemas.microsoft.com/sharepoint/v3/contenttype/forms"/>
  </ds:schemaRefs>
</ds:datastoreItem>
</file>

<file path=customXml/itemProps3.xml><?xml version="1.0" encoding="utf-8"?>
<ds:datastoreItem xmlns:ds="http://schemas.openxmlformats.org/officeDocument/2006/customXml" ds:itemID="{CC8BF7AD-1C54-4DEB-AD58-5F6A70B9D5D2}">
  <ds:schemaRefs>
    <ds:schemaRef ds:uri="http://schemas.microsoft.com/office/2006/metadata/properties"/>
    <ds:schemaRef ds:uri="http://schemas.microsoft.com/office/infopath/2007/PartnerControls"/>
    <ds:schemaRef ds:uri="2ca0d97e-86e1-4f22-b425-9e5566a70d29"/>
    <ds:schemaRef ds:uri="932b06bd-2bce-4495-9ca9-fc5fe6f8a357"/>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Pages>
  <Words>2143</Words>
  <Characters>1223</Characters>
  <Application>Microsoft Office Word</Application>
  <DocSecurity>0</DocSecurity>
  <Lines>10</Lines>
  <Paragraphs>6</Paragraphs>
  <ScaleCrop>false</ScaleCrop>
  <Company/>
  <LinksUpToDate>false</LinksUpToDate>
  <CharactersWithSpaces>3360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Dace Gudēna</dc:creator>
  <cp:keywords/>
  <dc:description/>
  <cp:lastModifiedBy>Linda Saltone</cp:lastModifiedBy>
  <cp:revision>13</cp:revision>
  <dcterms:created xsi:type="dcterms:W3CDTF">2026-10-01T07:17:00Z</dcterms:created>
  <dcterms:modified xsi:type="dcterms:W3CDTF">2026-10-02T06:30:00Z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0x0101007133C93949D74B4F9F5CE7A597683F8D</vt:lpwstr>
  </property>
  <property fmtid="{D5CDD505-2E9C-101B-9397-08002B2CF9AE}" pid="3" name="MediaServiceImageTags">
    <vt:lpwstr/>
  </property>
</Properties>
</file>