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4D633" w14:textId="3F119117" w:rsidR="00655B2C" w:rsidRPr="006D29AF" w:rsidRDefault="001B7FAC" w:rsidP="003E1773">
      <w:pPr>
        <w:spacing w:after="0" w:line="240" w:lineRule="auto"/>
        <w:jc w:val="center"/>
        <w:rPr>
          <w:rFonts w:ascii="Times New Roman" w:eastAsia="Calibri" w:hAnsi="Times New Roman" w:cs="Times New Roman"/>
          <w:bCs/>
          <w:iCs/>
        </w:rPr>
      </w:pPr>
      <w:r w:rsidRPr="006D29AF">
        <w:rPr>
          <w:rFonts w:ascii="Times New Roman" w:eastAsia="Calibri" w:hAnsi="Times New Roman" w:cs="Times New Roman"/>
          <w:bCs/>
          <w:iCs/>
        </w:rPr>
        <w:t xml:space="preserve">Ķekavas novada pašvaldības iepirkumu komisija </w:t>
      </w:r>
      <w:r w:rsidR="00655B2C" w:rsidRPr="006D29AF">
        <w:rPr>
          <w:rFonts w:ascii="Times New Roman" w:eastAsia="Calibri" w:hAnsi="Times New Roman" w:cs="Times New Roman"/>
          <w:bCs/>
          <w:iCs/>
        </w:rPr>
        <w:t xml:space="preserve">atklāta konkursa </w:t>
      </w:r>
      <w:r w:rsidR="0022777F" w:rsidRPr="006D29AF">
        <w:rPr>
          <w:rFonts w:ascii="Times New Roman" w:hAnsi="Times New Roman" w:cs="Times New Roman"/>
        </w:rPr>
        <w:t>“Titurgas pirmsskolas izglītības iestādes būvdarbu būvuzraudzība”, iepirkuma identifikācijas numurs ĶNP 2024/61</w:t>
      </w:r>
      <w:r w:rsidRPr="006D29AF">
        <w:rPr>
          <w:rFonts w:ascii="Times New Roman" w:eastAsia="Calibri" w:hAnsi="Times New Roman" w:cs="Times New Roman"/>
          <w:bCs/>
          <w:iCs/>
        </w:rPr>
        <w:t>, ietvaros ir saņēmusi ieinteresētā piegādātāja jautājumu un sniedz uz t</w:t>
      </w:r>
      <w:r w:rsidR="008D2599" w:rsidRPr="006D29AF">
        <w:rPr>
          <w:rFonts w:ascii="Times New Roman" w:eastAsia="Calibri" w:hAnsi="Times New Roman" w:cs="Times New Roman"/>
          <w:bCs/>
          <w:iCs/>
        </w:rPr>
        <w:t>o</w:t>
      </w:r>
      <w:r w:rsidRPr="006D29AF">
        <w:rPr>
          <w:rFonts w:ascii="Times New Roman" w:eastAsia="Calibri" w:hAnsi="Times New Roman" w:cs="Times New Roman"/>
          <w:bCs/>
          <w:iCs/>
        </w:rPr>
        <w:t xml:space="preserve"> atbild</w:t>
      </w:r>
      <w:r w:rsidR="008D2599" w:rsidRPr="006D29AF">
        <w:rPr>
          <w:rFonts w:ascii="Times New Roman" w:eastAsia="Calibri" w:hAnsi="Times New Roman" w:cs="Times New Roman"/>
          <w:bCs/>
          <w:iCs/>
        </w:rPr>
        <w:t>i</w:t>
      </w:r>
    </w:p>
    <w:p w14:paraId="7FF3B643" w14:textId="43A43116" w:rsidR="001B7FAC" w:rsidRPr="006D29AF" w:rsidRDefault="001B7FAC" w:rsidP="003E1773">
      <w:pPr>
        <w:spacing w:after="0" w:line="240" w:lineRule="auto"/>
        <w:ind w:firstLine="720"/>
        <w:jc w:val="center"/>
        <w:rPr>
          <w:rFonts w:ascii="Times New Roman" w:eastAsia="Calibri" w:hAnsi="Times New Roman" w:cs="Times New Roman"/>
          <w:bCs/>
          <w:iCs/>
        </w:rPr>
      </w:pPr>
    </w:p>
    <w:p w14:paraId="23BF3366" w14:textId="792397C2" w:rsidR="001B7FAC" w:rsidRPr="006D29AF" w:rsidRDefault="001B7FAC" w:rsidP="00655B2C">
      <w:pPr>
        <w:spacing w:after="0" w:line="240" w:lineRule="auto"/>
        <w:ind w:firstLine="720"/>
        <w:jc w:val="both"/>
        <w:rPr>
          <w:rFonts w:ascii="Times New Roman" w:eastAsia="Calibri" w:hAnsi="Times New Roman" w:cs="Times New Roman"/>
          <w:b/>
          <w:i/>
        </w:rPr>
      </w:pPr>
    </w:p>
    <w:tbl>
      <w:tblPr>
        <w:tblStyle w:val="TableGrid"/>
        <w:tblW w:w="9498" w:type="dxa"/>
        <w:tblInd w:w="-431" w:type="dxa"/>
        <w:tblLayout w:type="fixed"/>
        <w:tblLook w:val="04A0" w:firstRow="1" w:lastRow="0" w:firstColumn="1" w:lastColumn="0" w:noHBand="0" w:noVBand="1"/>
      </w:tblPr>
      <w:tblGrid>
        <w:gridCol w:w="568"/>
        <w:gridCol w:w="6237"/>
        <w:gridCol w:w="2693"/>
      </w:tblGrid>
      <w:tr w:rsidR="001B7FAC" w:rsidRPr="006D29AF" w14:paraId="59F6F301" w14:textId="77777777" w:rsidTr="0022777F">
        <w:tc>
          <w:tcPr>
            <w:tcW w:w="568" w:type="dxa"/>
          </w:tcPr>
          <w:p w14:paraId="765EE7BB" w14:textId="3A6A0BEC" w:rsidR="001B7FAC" w:rsidRPr="006D29AF" w:rsidRDefault="001B7FAC" w:rsidP="00655B2C">
            <w:pPr>
              <w:jc w:val="both"/>
              <w:rPr>
                <w:rFonts w:ascii="Times New Roman" w:eastAsia="Calibri" w:hAnsi="Times New Roman" w:cs="Times New Roman"/>
                <w:bCs/>
                <w:i/>
              </w:rPr>
            </w:pPr>
            <w:proofErr w:type="spellStart"/>
            <w:r w:rsidRPr="006D29AF">
              <w:rPr>
                <w:rFonts w:ascii="Times New Roman" w:eastAsia="Calibri" w:hAnsi="Times New Roman" w:cs="Times New Roman"/>
                <w:bCs/>
                <w:i/>
              </w:rPr>
              <w:t>Nr.p.k</w:t>
            </w:r>
            <w:proofErr w:type="spellEnd"/>
            <w:r w:rsidRPr="006D29AF">
              <w:rPr>
                <w:rFonts w:ascii="Times New Roman" w:eastAsia="Calibri" w:hAnsi="Times New Roman" w:cs="Times New Roman"/>
                <w:bCs/>
                <w:i/>
              </w:rPr>
              <w:t>.</w:t>
            </w:r>
          </w:p>
        </w:tc>
        <w:tc>
          <w:tcPr>
            <w:tcW w:w="6237" w:type="dxa"/>
          </w:tcPr>
          <w:p w14:paraId="31ECEC7E" w14:textId="3795E988" w:rsidR="001B7FAC" w:rsidRPr="006D29AF" w:rsidRDefault="001B7FAC" w:rsidP="00D468B3">
            <w:pPr>
              <w:jc w:val="center"/>
              <w:rPr>
                <w:rFonts w:ascii="Times New Roman" w:eastAsia="Calibri" w:hAnsi="Times New Roman" w:cs="Times New Roman"/>
                <w:bCs/>
                <w:i/>
              </w:rPr>
            </w:pPr>
            <w:r w:rsidRPr="006D29AF">
              <w:rPr>
                <w:rFonts w:ascii="Times New Roman" w:eastAsia="Calibri" w:hAnsi="Times New Roman" w:cs="Times New Roman"/>
                <w:bCs/>
                <w:i/>
              </w:rPr>
              <w:t>Jautājums</w:t>
            </w:r>
          </w:p>
        </w:tc>
        <w:tc>
          <w:tcPr>
            <w:tcW w:w="2693" w:type="dxa"/>
          </w:tcPr>
          <w:p w14:paraId="6939657A" w14:textId="6674A478" w:rsidR="001B7FAC" w:rsidRPr="006D29AF" w:rsidRDefault="001B7FAC" w:rsidP="00D468B3">
            <w:pPr>
              <w:jc w:val="center"/>
              <w:rPr>
                <w:rFonts w:ascii="Times New Roman" w:eastAsia="Calibri" w:hAnsi="Times New Roman" w:cs="Times New Roman"/>
                <w:bCs/>
                <w:i/>
              </w:rPr>
            </w:pPr>
            <w:r w:rsidRPr="006D29AF">
              <w:rPr>
                <w:rFonts w:ascii="Times New Roman" w:eastAsia="Calibri" w:hAnsi="Times New Roman" w:cs="Times New Roman"/>
                <w:bCs/>
                <w:i/>
              </w:rPr>
              <w:t>Atbilde</w:t>
            </w:r>
          </w:p>
        </w:tc>
      </w:tr>
      <w:tr w:rsidR="008D2599" w:rsidRPr="006D29AF" w14:paraId="3C5098C9" w14:textId="77777777" w:rsidTr="0022777F">
        <w:tc>
          <w:tcPr>
            <w:tcW w:w="568" w:type="dxa"/>
          </w:tcPr>
          <w:p w14:paraId="13FE08F4" w14:textId="1F379169" w:rsidR="008D2599" w:rsidRPr="006D29AF" w:rsidRDefault="008D2599" w:rsidP="00655B2C">
            <w:pPr>
              <w:jc w:val="both"/>
              <w:rPr>
                <w:rFonts w:ascii="Times New Roman" w:eastAsia="Calibri" w:hAnsi="Times New Roman" w:cs="Times New Roman"/>
                <w:bCs/>
                <w:iCs/>
              </w:rPr>
            </w:pPr>
            <w:r w:rsidRPr="006D29AF">
              <w:rPr>
                <w:rFonts w:ascii="Times New Roman" w:eastAsia="Calibri" w:hAnsi="Times New Roman" w:cs="Times New Roman"/>
                <w:bCs/>
                <w:iCs/>
              </w:rPr>
              <w:t>1</w:t>
            </w:r>
          </w:p>
        </w:tc>
        <w:tc>
          <w:tcPr>
            <w:tcW w:w="6237" w:type="dxa"/>
          </w:tcPr>
          <w:p w14:paraId="0505B8AF" w14:textId="77777777" w:rsidR="0022777F" w:rsidRPr="006D29AF" w:rsidRDefault="0022777F" w:rsidP="0022777F">
            <w:pPr>
              <w:spacing w:line="276" w:lineRule="auto"/>
              <w:ind w:right="-680"/>
              <w:jc w:val="both"/>
              <w:rPr>
                <w:rFonts w:ascii="Times New Roman" w:hAnsi="Times New Roman" w:cs="Times New Roman"/>
              </w:rPr>
            </w:pPr>
            <w:r w:rsidRPr="006D29AF">
              <w:rPr>
                <w:rFonts w:ascii="Times New Roman" w:hAnsi="Times New Roman" w:cs="Times New Roman"/>
              </w:rPr>
              <w:t>Pasūtītājs Nolikuma punktā 19.6. ir noteicis prasību pretendenta pieredzei:</w:t>
            </w:r>
          </w:p>
          <w:p w14:paraId="478AB338" w14:textId="29DF6878" w:rsidR="0022777F" w:rsidRPr="006D29AF" w:rsidRDefault="0022777F" w:rsidP="0022777F">
            <w:pPr>
              <w:pStyle w:val="NormalWeb"/>
              <w:ind w:left="14"/>
              <w:jc w:val="both"/>
              <w:rPr>
                <w:color w:val="2C363A"/>
                <w:sz w:val="22"/>
                <w:szCs w:val="22"/>
                <w:shd w:val="clear" w:color="auto" w:fill="FFFFFF"/>
              </w:rPr>
            </w:pPr>
            <w:r w:rsidRPr="006D29AF">
              <w:rPr>
                <w:color w:val="2C363A"/>
                <w:sz w:val="22"/>
                <w:szCs w:val="22"/>
                <w:shd w:val="clear" w:color="auto" w:fill="FFFFFF"/>
              </w:rPr>
              <w:t xml:space="preserve">“Pretendents iepriekšējo piecu gadu laikā </w:t>
            </w:r>
            <w:r w:rsidRPr="006D29AF">
              <w:rPr>
                <w:sz w:val="22"/>
                <w:szCs w:val="22"/>
              </w:rPr>
              <w:t xml:space="preserve">(2019 ., 2020., 2021., 2022.gadā, 2023. gadā un 2024.gadā līdz piedāvājumu iesniegšanas termiņa beigām) </w:t>
            </w:r>
            <w:r w:rsidRPr="006D29AF">
              <w:rPr>
                <w:color w:val="2C363A"/>
                <w:sz w:val="22"/>
                <w:szCs w:val="22"/>
                <w:shd w:val="clear" w:color="auto" w:fill="FFFFFF"/>
              </w:rPr>
              <w:t>ir veicis būvuzraudzību divu III</w:t>
            </w:r>
            <w:r w:rsidRPr="006D29AF">
              <w:rPr>
                <w:color w:val="auto"/>
                <w:sz w:val="22"/>
                <w:szCs w:val="22"/>
              </w:rPr>
              <w:t xml:space="preserve"> </w:t>
            </w:r>
            <w:r w:rsidRPr="006D29AF">
              <w:rPr>
                <w:color w:val="2C363A"/>
                <w:sz w:val="22"/>
                <w:szCs w:val="22"/>
                <w:shd w:val="clear" w:color="auto" w:fill="FFFFFF"/>
              </w:rPr>
              <w:t>grupas</w:t>
            </w:r>
            <w:r w:rsidRPr="006D29AF">
              <w:rPr>
                <w:sz w:val="22"/>
                <w:szCs w:val="22"/>
              </w:rPr>
              <w:t xml:space="preserve"> </w:t>
            </w:r>
            <w:bookmarkStart w:id="0" w:name="_Hlk172033880"/>
            <w:r w:rsidRPr="006D29AF">
              <w:rPr>
                <w:sz w:val="22"/>
                <w:szCs w:val="22"/>
              </w:rPr>
              <w:t xml:space="preserve">ēkas </w:t>
            </w:r>
            <w:proofErr w:type="spellStart"/>
            <w:r w:rsidRPr="006D29AF">
              <w:rPr>
                <w:sz w:val="22"/>
                <w:szCs w:val="22"/>
              </w:rPr>
              <w:t>plašizklaides</w:t>
            </w:r>
            <w:proofErr w:type="spellEnd"/>
            <w:r w:rsidRPr="006D29AF">
              <w:rPr>
                <w:sz w:val="22"/>
                <w:szCs w:val="22"/>
              </w:rPr>
              <w:t xml:space="preserve"> pasākumiem, izglītības, slimnīcu vai veselības aprūpes iestāžu vajadzībām (būvju klasifikācijas kods 126)</w:t>
            </w:r>
            <w:bookmarkEnd w:id="0"/>
            <w:r w:rsidRPr="006D29AF">
              <w:rPr>
                <w:sz w:val="22"/>
                <w:szCs w:val="22"/>
              </w:rPr>
              <w:t xml:space="preserve"> </w:t>
            </w:r>
            <w:bookmarkStart w:id="1" w:name="_Hlk172033898"/>
            <w:r w:rsidRPr="006D29AF">
              <w:rPr>
                <w:sz w:val="22"/>
                <w:szCs w:val="22"/>
              </w:rPr>
              <w:t>ar ēkas kopējo (iekšējo) platību ne mazāk par 2000 m</w:t>
            </w:r>
            <w:r w:rsidRPr="006D29AF">
              <w:rPr>
                <w:sz w:val="22"/>
                <w:szCs w:val="22"/>
                <w:vertAlign w:val="superscript"/>
              </w:rPr>
              <w:t>2</w:t>
            </w:r>
            <w:r w:rsidRPr="006D29AF">
              <w:rPr>
                <w:sz w:val="22"/>
                <w:szCs w:val="22"/>
              </w:rPr>
              <w:t xml:space="preserve"> </w:t>
            </w:r>
            <w:r w:rsidRPr="006D29AF">
              <w:rPr>
                <w:sz w:val="22"/>
                <w:szCs w:val="22"/>
                <w:u w:val="single"/>
              </w:rPr>
              <w:t>jaunbūves būvdarbiem,</w:t>
            </w:r>
            <w:r w:rsidRPr="006D29AF">
              <w:rPr>
                <w:sz w:val="22"/>
                <w:szCs w:val="22"/>
              </w:rPr>
              <w:t xml:space="preserve"> kur katrā līgumā veikto būvdarbu vērtība ir vismaz 6 000 000 EUR bez PVN</w:t>
            </w:r>
            <w:r w:rsidRPr="006D29AF">
              <w:rPr>
                <w:color w:val="2C363A"/>
                <w:sz w:val="22"/>
                <w:szCs w:val="22"/>
                <w:shd w:val="clear" w:color="auto" w:fill="FFFFFF"/>
              </w:rPr>
              <w:t xml:space="preserve">, </w:t>
            </w:r>
            <w:bookmarkEnd w:id="1"/>
            <w:r w:rsidRPr="006D29AF">
              <w:rPr>
                <w:color w:val="2C363A"/>
                <w:sz w:val="22"/>
                <w:szCs w:val="22"/>
                <w:shd w:val="clear" w:color="auto" w:fill="FFFFFF"/>
              </w:rPr>
              <w:t>kuru ietvaros:</w:t>
            </w:r>
          </w:p>
          <w:p w14:paraId="2F0A342D" w14:textId="77777777" w:rsidR="0022777F" w:rsidRPr="006D29AF" w:rsidRDefault="0022777F" w:rsidP="0022777F">
            <w:pPr>
              <w:pStyle w:val="NormalWeb"/>
              <w:ind w:left="14"/>
              <w:jc w:val="both"/>
              <w:rPr>
                <w:sz w:val="22"/>
                <w:szCs w:val="22"/>
              </w:rPr>
            </w:pPr>
            <w:r w:rsidRPr="006D29AF">
              <w:rPr>
                <w:color w:val="2C363A"/>
                <w:sz w:val="22"/>
                <w:szCs w:val="22"/>
                <w:shd w:val="clear" w:color="auto" w:fill="FFFFFF"/>
              </w:rPr>
              <w:t>a)</w:t>
            </w:r>
            <w:r w:rsidRPr="006D29AF">
              <w:rPr>
                <w:sz w:val="22"/>
                <w:szCs w:val="22"/>
              </w:rPr>
              <w:t xml:space="preserve"> veikti ūdensapgādes un kanalizācijas tīklu būvdarbi;</w:t>
            </w:r>
          </w:p>
          <w:p w14:paraId="35806B1B" w14:textId="77777777" w:rsidR="0022777F" w:rsidRPr="006D29AF" w:rsidRDefault="0022777F" w:rsidP="0022777F">
            <w:pPr>
              <w:jc w:val="both"/>
              <w:rPr>
                <w:rFonts w:ascii="Times New Roman" w:hAnsi="Times New Roman" w:cs="Times New Roman"/>
              </w:rPr>
            </w:pPr>
            <w:r w:rsidRPr="006D29AF">
              <w:rPr>
                <w:rFonts w:ascii="Times New Roman" w:hAnsi="Times New Roman" w:cs="Times New Roman"/>
              </w:rPr>
              <w:t>b) veikti apkures, siltumtīklu un ventilācijas sistēmu montāžas darbi, kuru ietvaros uzstādīti gaisa apstrādes agregāti;</w:t>
            </w:r>
          </w:p>
          <w:p w14:paraId="1A99AC99" w14:textId="77777777" w:rsidR="0022777F" w:rsidRPr="006D29AF" w:rsidRDefault="0022777F" w:rsidP="0022777F">
            <w:pPr>
              <w:jc w:val="both"/>
              <w:rPr>
                <w:rFonts w:ascii="Times New Roman" w:hAnsi="Times New Roman" w:cs="Times New Roman"/>
              </w:rPr>
            </w:pPr>
            <w:r w:rsidRPr="006D29AF">
              <w:rPr>
                <w:rFonts w:ascii="Times New Roman" w:hAnsi="Times New Roman" w:cs="Times New Roman"/>
              </w:rPr>
              <w:t>c) veikti elektroapgādes, t.sk. zibens aizsardzības un zemējuma, būvdarbi.</w:t>
            </w:r>
          </w:p>
          <w:p w14:paraId="147F2F7E" w14:textId="77777777" w:rsidR="0022777F" w:rsidRPr="006D29AF" w:rsidRDefault="0022777F" w:rsidP="0022777F">
            <w:pPr>
              <w:jc w:val="both"/>
              <w:rPr>
                <w:rFonts w:ascii="Times New Roman" w:hAnsi="Times New Roman" w:cs="Times New Roman"/>
              </w:rPr>
            </w:pPr>
            <w:r w:rsidRPr="006D29AF">
              <w:rPr>
                <w:rFonts w:ascii="Times New Roman" w:hAnsi="Times New Roman" w:cs="Times New Roman"/>
              </w:rPr>
              <w:t>d) veikti elektronisko sakaru sistēmu un tīklu būvdarbi.</w:t>
            </w:r>
          </w:p>
          <w:p w14:paraId="6E4DBA4E" w14:textId="77777777" w:rsidR="0022777F" w:rsidRPr="006D29AF" w:rsidRDefault="0022777F" w:rsidP="0022777F">
            <w:pPr>
              <w:spacing w:line="276" w:lineRule="auto"/>
              <w:ind w:right="-680"/>
              <w:jc w:val="both"/>
              <w:rPr>
                <w:rFonts w:ascii="Times New Roman" w:hAnsi="Times New Roman" w:cs="Times New Roman"/>
                <w:b/>
                <w:bCs/>
              </w:rPr>
            </w:pPr>
            <w:r w:rsidRPr="006D29AF">
              <w:rPr>
                <w:rFonts w:ascii="Times New Roman" w:hAnsi="Times New Roman" w:cs="Times New Roman"/>
              </w:rPr>
              <w:t>Visiem objektiem ir jābūt nodotiem ekspluatācijā.”</w:t>
            </w:r>
          </w:p>
          <w:p w14:paraId="36F131C1" w14:textId="77777777" w:rsidR="0022777F" w:rsidRPr="006D29AF" w:rsidRDefault="0022777F" w:rsidP="0022777F">
            <w:pPr>
              <w:spacing w:line="276" w:lineRule="auto"/>
              <w:ind w:right="-680"/>
              <w:jc w:val="both"/>
              <w:rPr>
                <w:rFonts w:ascii="Times New Roman" w:hAnsi="Times New Roman" w:cs="Times New Roman"/>
              </w:rPr>
            </w:pPr>
          </w:p>
          <w:p w14:paraId="5E0E96D9" w14:textId="77777777" w:rsidR="0022777F" w:rsidRPr="006D29AF" w:rsidRDefault="0022777F" w:rsidP="0022777F">
            <w:pPr>
              <w:spacing w:line="276" w:lineRule="auto"/>
              <w:ind w:right="-680"/>
              <w:jc w:val="both"/>
              <w:rPr>
                <w:rFonts w:ascii="Times New Roman" w:hAnsi="Times New Roman" w:cs="Times New Roman"/>
              </w:rPr>
            </w:pPr>
          </w:p>
          <w:p w14:paraId="70BDE596" w14:textId="77777777" w:rsidR="0022777F" w:rsidRPr="006D29AF" w:rsidRDefault="0022777F" w:rsidP="0022777F">
            <w:pPr>
              <w:spacing w:line="276" w:lineRule="auto"/>
              <w:jc w:val="both"/>
              <w:rPr>
                <w:rFonts w:ascii="Times New Roman" w:hAnsi="Times New Roman" w:cs="Times New Roman"/>
              </w:rPr>
            </w:pPr>
            <w:r w:rsidRPr="006D29AF">
              <w:rPr>
                <w:rFonts w:ascii="Times New Roman" w:hAnsi="Times New Roman" w:cs="Times New Roman"/>
              </w:rPr>
              <w:t>Saskaņā ar Ministru kabineta noteikumiem Nr.529 "Ēku Būvnoteikumi" no 02.09.2014. un citiem būvniecību regulējošiem normatīvajiem aktiem, ēkas pārbūve un jauna būvniecība ir līdzvērtīgi procesi sarežģītības ziņā. Abiem ir līdzīgs projekta saskaņošanas, realizēšanas un nodošanas process atbildīgajās iestādēs. Gan pārbūvējot esošu ēku, gan veicot jaunas būves celtniecību, nepieciešams sagatavot detalizētu projektu, kurā ietverti arhitektūras, inženiertehniskie un konstrukciju risinājumi. Sākotnējā projekta skaņošana un realizētā projekta izpilde jāsaskaņo atbildīgajās iestādēs. Praksē nereti ir gadījumi, kad pārbūve prasa augstāku speciālistu profesionālo sagatavotību nekā jauna būvniecība.</w:t>
            </w:r>
          </w:p>
          <w:p w14:paraId="401D94C4" w14:textId="77777777" w:rsidR="0022777F" w:rsidRPr="006D29AF" w:rsidRDefault="0022777F" w:rsidP="0022777F">
            <w:pPr>
              <w:spacing w:line="276" w:lineRule="auto"/>
              <w:ind w:right="174"/>
              <w:jc w:val="both"/>
              <w:rPr>
                <w:rFonts w:ascii="Times New Roman" w:hAnsi="Times New Roman" w:cs="Times New Roman"/>
              </w:rPr>
            </w:pPr>
            <w:r w:rsidRPr="006D29AF">
              <w:rPr>
                <w:rFonts w:ascii="Times New Roman" w:hAnsi="Times New Roman" w:cs="Times New Roman"/>
              </w:rPr>
              <w:t>Dokumentu aprites process un būvuzraudzības grupas darbs komplicētos būvniecības projektos ir vienlīdzīgs gan jaunā būvniecībā, gan pārbūvē.</w:t>
            </w:r>
          </w:p>
          <w:p w14:paraId="49E104FC" w14:textId="77777777" w:rsidR="0022777F" w:rsidRPr="006D29AF" w:rsidRDefault="0022777F" w:rsidP="0022777F">
            <w:pPr>
              <w:spacing w:line="276" w:lineRule="auto"/>
              <w:ind w:right="-680"/>
              <w:jc w:val="both"/>
              <w:rPr>
                <w:rFonts w:ascii="Times New Roman" w:hAnsi="Times New Roman" w:cs="Times New Roman"/>
              </w:rPr>
            </w:pPr>
          </w:p>
          <w:p w14:paraId="588912F5" w14:textId="77777777" w:rsidR="0022777F" w:rsidRPr="006D29AF" w:rsidRDefault="0022777F" w:rsidP="0022777F">
            <w:pPr>
              <w:spacing w:line="276" w:lineRule="auto"/>
              <w:ind w:right="33"/>
              <w:jc w:val="both"/>
              <w:rPr>
                <w:rFonts w:ascii="Times New Roman" w:hAnsi="Times New Roman" w:cs="Times New Roman"/>
              </w:rPr>
            </w:pPr>
            <w:r w:rsidRPr="006D29AF">
              <w:rPr>
                <w:rFonts w:ascii="Times New Roman" w:hAnsi="Times New Roman" w:cs="Times New Roman"/>
              </w:rPr>
              <w:t>Tādējādi, neatkarīgi no tā, vai tiek veikta ēkas pārbūve vai jauna būvniecība, abu būvniecības procesu sarežģītības līmenis ir līdzvērtīgs, nepieciešams ievērot līdzīgus projekta saskaņošanas, realizēšanas un nodošanas posmus. Norādām, ka Pasūtītājs kā atbilstošu pieredzi inženiertīklu izbūves būvuzraudzības speciālistiem Nolikuma ietvaros ir paredzējis uzrādīt pieredzes objektus, kas tikuši veikti gan jaunbūves, gan pārbūves būvprojekta ietvaros.</w:t>
            </w:r>
          </w:p>
          <w:p w14:paraId="1DA931EC" w14:textId="77777777" w:rsidR="0022777F" w:rsidRPr="006D29AF" w:rsidRDefault="0022777F" w:rsidP="0022777F">
            <w:pPr>
              <w:spacing w:line="276" w:lineRule="auto"/>
              <w:ind w:right="-680"/>
              <w:jc w:val="both"/>
              <w:rPr>
                <w:rFonts w:ascii="Times New Roman" w:hAnsi="Times New Roman" w:cs="Times New Roman"/>
              </w:rPr>
            </w:pPr>
          </w:p>
          <w:p w14:paraId="7EECFA4E" w14:textId="77777777" w:rsidR="0022777F" w:rsidRPr="006D29AF" w:rsidRDefault="0022777F" w:rsidP="0022777F">
            <w:pPr>
              <w:spacing w:line="276" w:lineRule="auto"/>
              <w:ind w:right="174"/>
              <w:jc w:val="both"/>
              <w:rPr>
                <w:rFonts w:ascii="Times New Roman" w:hAnsi="Times New Roman" w:cs="Times New Roman"/>
              </w:rPr>
            </w:pPr>
            <w:r w:rsidRPr="006D29AF">
              <w:rPr>
                <w:rFonts w:ascii="Times New Roman" w:hAnsi="Times New Roman" w:cs="Times New Roman"/>
              </w:rPr>
              <w:t>Ņemot vērā iepriekš minēto, kā arī lai paplašinātu kvalificētu piegādātāju loku, lūdzam Iepirkumu komisiju izskatīt iespēju papildināt kvalifikācijas prasību ar objektiem, kuros būtu veikti pārbūves darbi, un izteikt Nolikuma punktu Nr. 19.6 šādi:</w:t>
            </w:r>
          </w:p>
          <w:p w14:paraId="644B7ECA" w14:textId="77777777" w:rsidR="0022777F" w:rsidRPr="006D29AF" w:rsidRDefault="0022777F" w:rsidP="0022777F">
            <w:pPr>
              <w:spacing w:line="276" w:lineRule="auto"/>
              <w:ind w:right="-680"/>
              <w:jc w:val="both"/>
              <w:rPr>
                <w:rFonts w:ascii="Times New Roman" w:hAnsi="Times New Roman" w:cs="Times New Roman"/>
              </w:rPr>
            </w:pPr>
          </w:p>
          <w:tbl>
            <w:tblPr>
              <w:tblW w:w="10125" w:type="dxa"/>
              <w:tblLayout w:type="fixed"/>
              <w:tblLook w:val="04A0" w:firstRow="1" w:lastRow="0" w:firstColumn="1" w:lastColumn="0" w:noHBand="0" w:noVBand="1"/>
            </w:tblPr>
            <w:tblGrid>
              <w:gridCol w:w="314"/>
              <w:gridCol w:w="2268"/>
              <w:gridCol w:w="7543"/>
            </w:tblGrid>
            <w:tr w:rsidR="0022777F" w:rsidRPr="006D29AF" w14:paraId="61B61E90" w14:textId="77777777" w:rsidTr="0022777F">
              <w:tc>
                <w:tcPr>
                  <w:tcW w:w="10125" w:type="dxa"/>
                  <w:gridSpan w:val="3"/>
                  <w:tcBorders>
                    <w:top w:val="single" w:sz="4" w:space="0" w:color="000000"/>
                    <w:left w:val="single" w:sz="4" w:space="0" w:color="000000"/>
                    <w:bottom w:val="single" w:sz="4" w:space="0" w:color="000000"/>
                    <w:right w:val="single" w:sz="4" w:space="0" w:color="000000"/>
                  </w:tcBorders>
                  <w:hideMark/>
                </w:tcPr>
                <w:p w14:paraId="3F4C0059" w14:textId="77777777" w:rsidR="0022777F" w:rsidRPr="006D29AF" w:rsidRDefault="0022777F" w:rsidP="0022777F">
                  <w:pPr>
                    <w:widowControl w:val="0"/>
                    <w:rPr>
                      <w:rFonts w:ascii="Times New Roman" w:hAnsi="Times New Roman" w:cs="Times New Roman"/>
                    </w:rPr>
                  </w:pPr>
                  <w:r w:rsidRPr="006D29AF">
                    <w:rPr>
                      <w:rFonts w:ascii="Times New Roman" w:hAnsi="Times New Roman" w:cs="Times New Roman"/>
                      <w:b/>
                      <w:bCs/>
                    </w:rPr>
                    <w:t>Prasības pretendentam būvniecības jomā</w:t>
                  </w:r>
                </w:p>
              </w:tc>
            </w:tr>
            <w:tr w:rsidR="0022777F" w:rsidRPr="006D29AF" w14:paraId="3D28B659" w14:textId="77777777" w:rsidTr="0022777F">
              <w:trPr>
                <w:trHeight w:val="2400"/>
              </w:trPr>
              <w:tc>
                <w:tcPr>
                  <w:tcW w:w="314" w:type="dxa"/>
                  <w:tcBorders>
                    <w:top w:val="single" w:sz="4" w:space="0" w:color="000000"/>
                    <w:left w:val="single" w:sz="4" w:space="0" w:color="000000"/>
                    <w:bottom w:val="single" w:sz="4" w:space="0" w:color="000000"/>
                    <w:right w:val="single" w:sz="4" w:space="0" w:color="auto"/>
                  </w:tcBorders>
                  <w:hideMark/>
                </w:tcPr>
                <w:p w14:paraId="22BF580D" w14:textId="77777777" w:rsidR="0022777F" w:rsidRPr="006D29AF" w:rsidRDefault="0022777F" w:rsidP="0022777F">
                  <w:pPr>
                    <w:widowControl w:val="0"/>
                    <w:spacing w:line="252" w:lineRule="auto"/>
                    <w:ind w:right="-22"/>
                    <w:jc w:val="center"/>
                    <w:rPr>
                      <w:rFonts w:ascii="Times New Roman" w:hAnsi="Times New Roman" w:cs="Times New Roman"/>
                    </w:rPr>
                  </w:pPr>
                  <w:r w:rsidRPr="006D29AF">
                    <w:rPr>
                      <w:rFonts w:ascii="Times New Roman" w:hAnsi="Times New Roman" w:cs="Times New Roman"/>
                    </w:rPr>
                    <w:t>19.6.</w:t>
                  </w:r>
                </w:p>
              </w:tc>
              <w:tc>
                <w:tcPr>
                  <w:tcW w:w="2268" w:type="dxa"/>
                  <w:tcBorders>
                    <w:top w:val="single" w:sz="4" w:space="0" w:color="auto"/>
                    <w:left w:val="single" w:sz="4" w:space="0" w:color="auto"/>
                    <w:bottom w:val="single" w:sz="4" w:space="0" w:color="auto"/>
                    <w:right w:val="single" w:sz="4" w:space="0" w:color="auto"/>
                  </w:tcBorders>
                  <w:hideMark/>
                </w:tcPr>
                <w:p w14:paraId="21A1A71E" w14:textId="19DFC2B5" w:rsidR="0022777F" w:rsidRPr="006D29AF" w:rsidRDefault="0022777F" w:rsidP="0022777F">
                  <w:pPr>
                    <w:pStyle w:val="NormalWeb"/>
                    <w:ind w:left="14"/>
                    <w:rPr>
                      <w:color w:val="2C363A"/>
                      <w:sz w:val="22"/>
                      <w:szCs w:val="22"/>
                      <w:shd w:val="clear" w:color="auto" w:fill="FFFFFF"/>
                    </w:rPr>
                  </w:pPr>
                  <w:r w:rsidRPr="006D29AF">
                    <w:rPr>
                      <w:color w:val="2C363A"/>
                      <w:sz w:val="22"/>
                      <w:szCs w:val="22"/>
                      <w:shd w:val="clear" w:color="auto" w:fill="FFFFFF"/>
                    </w:rPr>
                    <w:t xml:space="preserve">Pretendents iepriekšējo piecu gadu laikā </w:t>
                  </w:r>
                  <w:r w:rsidRPr="006D29AF">
                    <w:rPr>
                      <w:sz w:val="22"/>
                      <w:szCs w:val="22"/>
                    </w:rPr>
                    <w:t xml:space="preserve">(2019 ., 2020., 2021., 2022.gadā, 2023. gadā un 2024.gadā līdz piedāvājumu iesniegšanas termiņa beigām) </w:t>
                  </w:r>
                  <w:r w:rsidRPr="006D29AF">
                    <w:rPr>
                      <w:color w:val="2C363A"/>
                      <w:sz w:val="22"/>
                      <w:szCs w:val="22"/>
                      <w:shd w:val="clear" w:color="auto" w:fill="FFFFFF"/>
                    </w:rPr>
                    <w:t>ir veicis būvuzraudzību divu III</w:t>
                  </w:r>
                  <w:r w:rsidRPr="006D29AF">
                    <w:rPr>
                      <w:rStyle w:val="Vresatsauce4"/>
                      <w:color w:val="auto"/>
                      <w:sz w:val="22"/>
                      <w:szCs w:val="22"/>
                    </w:rPr>
                    <w:t xml:space="preserve"> </w:t>
                  </w:r>
                  <w:r w:rsidRPr="006D29AF">
                    <w:rPr>
                      <w:color w:val="2C363A"/>
                      <w:sz w:val="22"/>
                      <w:szCs w:val="22"/>
                      <w:shd w:val="clear" w:color="auto" w:fill="FFFFFF"/>
                    </w:rPr>
                    <w:t>grupas</w:t>
                  </w:r>
                  <w:r w:rsidRPr="006D29AF">
                    <w:rPr>
                      <w:sz w:val="22"/>
                      <w:szCs w:val="22"/>
                    </w:rPr>
                    <w:t xml:space="preserve"> ēkas </w:t>
                  </w:r>
                  <w:proofErr w:type="spellStart"/>
                  <w:r w:rsidRPr="006D29AF">
                    <w:rPr>
                      <w:sz w:val="22"/>
                      <w:szCs w:val="22"/>
                    </w:rPr>
                    <w:t>plašizklaides</w:t>
                  </w:r>
                  <w:proofErr w:type="spellEnd"/>
                  <w:r w:rsidRPr="006D29AF">
                    <w:rPr>
                      <w:sz w:val="22"/>
                      <w:szCs w:val="22"/>
                    </w:rPr>
                    <w:t xml:space="preserve"> pasākumiem, izglītības, slimnīcu vai veselības aprūpes iestāžu vajadzībām (būvju klasifikācijas kods 126) ar ēkas kopējo (iekšējo) platību ne mazāk par 2000  m</w:t>
                  </w:r>
                  <w:r w:rsidRPr="006D29AF">
                    <w:rPr>
                      <w:sz w:val="22"/>
                      <w:szCs w:val="22"/>
                      <w:vertAlign w:val="superscript"/>
                    </w:rPr>
                    <w:t>2</w:t>
                  </w:r>
                  <w:r w:rsidRPr="006D29AF">
                    <w:rPr>
                      <w:sz w:val="22"/>
                      <w:szCs w:val="22"/>
                    </w:rPr>
                    <w:t xml:space="preserve"> jaunbūves </w:t>
                  </w:r>
                  <w:r w:rsidRPr="006D29AF">
                    <w:rPr>
                      <w:i/>
                      <w:iCs/>
                      <w:color w:val="FF0000"/>
                      <w:sz w:val="22"/>
                      <w:szCs w:val="22"/>
                      <w:u w:val="single"/>
                    </w:rPr>
                    <w:t>vai pārbūves</w:t>
                  </w:r>
                  <w:r w:rsidRPr="006D29AF">
                    <w:rPr>
                      <w:color w:val="FF0000"/>
                      <w:sz w:val="22"/>
                      <w:szCs w:val="22"/>
                    </w:rPr>
                    <w:t xml:space="preserve"> </w:t>
                  </w:r>
                  <w:r w:rsidRPr="006D29AF">
                    <w:rPr>
                      <w:sz w:val="22"/>
                      <w:szCs w:val="22"/>
                    </w:rPr>
                    <w:t>būvdarbiem, kur katrā līgumā veikto būvdarbu vērtība ir vismaz 6 000 000 EUR bez PVN</w:t>
                  </w:r>
                  <w:r w:rsidRPr="006D29AF">
                    <w:rPr>
                      <w:color w:val="2C363A"/>
                      <w:sz w:val="22"/>
                      <w:szCs w:val="22"/>
                      <w:shd w:val="clear" w:color="auto" w:fill="FFFFFF"/>
                    </w:rPr>
                    <w:t>, kuru ietvaros:</w:t>
                  </w:r>
                </w:p>
                <w:p w14:paraId="5194ECCF" w14:textId="77777777" w:rsidR="0022777F" w:rsidRPr="006D29AF" w:rsidRDefault="0022777F" w:rsidP="0022777F">
                  <w:pPr>
                    <w:pStyle w:val="NormalWeb"/>
                    <w:ind w:left="14"/>
                    <w:rPr>
                      <w:sz w:val="22"/>
                      <w:szCs w:val="22"/>
                    </w:rPr>
                  </w:pPr>
                  <w:r w:rsidRPr="006D29AF">
                    <w:rPr>
                      <w:color w:val="2C363A"/>
                      <w:sz w:val="22"/>
                      <w:szCs w:val="22"/>
                      <w:shd w:val="clear" w:color="auto" w:fill="FFFFFF"/>
                    </w:rPr>
                    <w:t>a)</w:t>
                  </w:r>
                  <w:r w:rsidRPr="006D29AF">
                    <w:rPr>
                      <w:sz w:val="22"/>
                      <w:szCs w:val="22"/>
                    </w:rPr>
                    <w:t xml:space="preserve"> veikti ūdensapgādes un kanalizācijas tīklu būvdarbi;</w:t>
                  </w:r>
                </w:p>
                <w:p w14:paraId="594DA2E8" w14:textId="77777777" w:rsidR="0022777F" w:rsidRPr="006D29AF" w:rsidRDefault="0022777F" w:rsidP="0022777F">
                  <w:pPr>
                    <w:jc w:val="both"/>
                    <w:rPr>
                      <w:rFonts w:ascii="Times New Roman" w:hAnsi="Times New Roman" w:cs="Times New Roman"/>
                    </w:rPr>
                  </w:pPr>
                  <w:r w:rsidRPr="006D29AF">
                    <w:rPr>
                      <w:rFonts w:ascii="Times New Roman" w:hAnsi="Times New Roman" w:cs="Times New Roman"/>
                    </w:rPr>
                    <w:t>b) veikti apkures, siltumtīklu un ventilācijas sistēmu montāžas darbi, kuru ietvaros uzstādīti gaisa apstrādes agregāti;</w:t>
                  </w:r>
                </w:p>
                <w:p w14:paraId="126F72BB" w14:textId="77777777" w:rsidR="0022777F" w:rsidRPr="006D29AF" w:rsidRDefault="0022777F" w:rsidP="0022777F">
                  <w:pPr>
                    <w:jc w:val="both"/>
                    <w:rPr>
                      <w:rFonts w:ascii="Times New Roman" w:hAnsi="Times New Roman" w:cs="Times New Roman"/>
                    </w:rPr>
                  </w:pPr>
                  <w:r w:rsidRPr="006D29AF">
                    <w:rPr>
                      <w:rFonts w:ascii="Times New Roman" w:hAnsi="Times New Roman" w:cs="Times New Roman"/>
                    </w:rPr>
                    <w:t>c) veikti elektroapgādes, t.sk. zibens aizsardzības un zemējuma, būvdarbi.</w:t>
                  </w:r>
                </w:p>
                <w:p w14:paraId="5891183E" w14:textId="77777777" w:rsidR="0022777F" w:rsidRPr="006D29AF" w:rsidRDefault="0022777F" w:rsidP="0022777F">
                  <w:pPr>
                    <w:jc w:val="both"/>
                    <w:rPr>
                      <w:rFonts w:ascii="Times New Roman" w:hAnsi="Times New Roman" w:cs="Times New Roman"/>
                    </w:rPr>
                  </w:pPr>
                  <w:r w:rsidRPr="006D29AF">
                    <w:rPr>
                      <w:rFonts w:ascii="Times New Roman" w:hAnsi="Times New Roman" w:cs="Times New Roman"/>
                    </w:rPr>
                    <w:lastRenderedPageBreak/>
                    <w:t>d) veikti elektronisko sakaru sistēmu un tīklu būvdarbi.</w:t>
                  </w:r>
                </w:p>
                <w:p w14:paraId="515BF816" w14:textId="77777777" w:rsidR="0022777F" w:rsidRPr="006D29AF" w:rsidRDefault="0022777F" w:rsidP="0022777F">
                  <w:pPr>
                    <w:pStyle w:val="NormalWeb"/>
                    <w:ind w:left="14"/>
                    <w:rPr>
                      <w:color w:val="auto"/>
                      <w:sz w:val="22"/>
                      <w:szCs w:val="22"/>
                    </w:rPr>
                  </w:pPr>
                  <w:r w:rsidRPr="006D29AF">
                    <w:rPr>
                      <w:color w:val="auto"/>
                      <w:sz w:val="22"/>
                      <w:szCs w:val="22"/>
                    </w:rPr>
                    <w:t>Visiem objektiem ir jābūt nodotiem ekspluatācijā.</w:t>
                  </w:r>
                </w:p>
              </w:tc>
              <w:tc>
                <w:tcPr>
                  <w:tcW w:w="7543" w:type="dxa"/>
                  <w:tcBorders>
                    <w:top w:val="single" w:sz="4" w:space="0" w:color="auto"/>
                    <w:left w:val="single" w:sz="4" w:space="0" w:color="auto"/>
                    <w:bottom w:val="single" w:sz="4" w:space="0" w:color="auto"/>
                    <w:right w:val="single" w:sz="4" w:space="0" w:color="auto"/>
                  </w:tcBorders>
                </w:tcPr>
                <w:p w14:paraId="50493D9B" w14:textId="77777777" w:rsidR="0022777F" w:rsidRPr="006D29AF" w:rsidRDefault="0022777F" w:rsidP="0022777F">
                  <w:pPr>
                    <w:pStyle w:val="NormalWeb"/>
                    <w:widowControl w:val="0"/>
                    <w:spacing w:before="0"/>
                    <w:ind w:left="39" w:right="4456"/>
                    <w:rPr>
                      <w:color w:val="000000" w:themeColor="text1"/>
                      <w:sz w:val="22"/>
                      <w:szCs w:val="22"/>
                    </w:rPr>
                  </w:pPr>
                  <w:r w:rsidRPr="006D29AF">
                    <w:rPr>
                      <w:bCs/>
                      <w:color w:val="000000" w:themeColor="text1"/>
                      <w:sz w:val="22"/>
                      <w:szCs w:val="22"/>
                    </w:rPr>
                    <w:lastRenderedPageBreak/>
                    <w:t xml:space="preserve">*) Pretendenta pieredzes apraksts (Nolikuma 3. pielikums), kuram par katru pieredzi apliecinošu objektu jāpievieno pozitīva pasūtītāja atsauksme par sniegtajiem pakalpojumiem, </w:t>
                  </w:r>
                  <w:r w:rsidRPr="006D29AF">
                    <w:rPr>
                      <w:color w:val="000000" w:themeColor="text1"/>
                      <w:sz w:val="22"/>
                      <w:szCs w:val="22"/>
                    </w:rPr>
                    <w:t xml:space="preserve">vai arī pretendents savu pieredzi var apliecināt arī ar alternatīviem dokumentiem (piemēram ekspluatācijā nodošanas aktiem, </w:t>
                  </w:r>
                  <w:proofErr w:type="spellStart"/>
                  <w:r w:rsidRPr="006D29AF">
                    <w:rPr>
                      <w:color w:val="000000" w:themeColor="text1"/>
                      <w:sz w:val="22"/>
                      <w:szCs w:val="22"/>
                    </w:rPr>
                    <w:t>u.t.m.l</w:t>
                  </w:r>
                  <w:proofErr w:type="spellEnd"/>
                  <w:r w:rsidRPr="006D29AF">
                    <w:rPr>
                      <w:color w:val="000000" w:themeColor="text1"/>
                      <w:sz w:val="22"/>
                      <w:szCs w:val="22"/>
                    </w:rPr>
                    <w:t>.), ja pretendentam objektīvu apstākļu dēļ nav iespējams iesniegt pasūtītāja norādītos dokumentus, ar ko pretendents apliecina savu atbilstību nolikuma prasībām,</w:t>
                  </w:r>
                </w:p>
                <w:p w14:paraId="24CD4671" w14:textId="77777777" w:rsidR="0022777F" w:rsidRPr="006D29AF" w:rsidRDefault="0022777F" w:rsidP="0022777F">
                  <w:pPr>
                    <w:pStyle w:val="NormalWeb"/>
                    <w:widowControl w:val="0"/>
                    <w:spacing w:before="0"/>
                    <w:ind w:left="39" w:right="4172"/>
                    <w:rPr>
                      <w:color w:val="000000" w:themeColor="text1"/>
                      <w:sz w:val="22"/>
                      <w:szCs w:val="22"/>
                    </w:rPr>
                  </w:pPr>
                  <w:r w:rsidRPr="006D29AF">
                    <w:rPr>
                      <w:color w:val="000000" w:themeColor="text1"/>
                      <w:sz w:val="22"/>
                      <w:szCs w:val="22"/>
                    </w:rPr>
                    <w:t xml:space="preserve">*) Dokuments, kas apliecina pretendenta pieredzi </w:t>
                  </w:r>
                  <w:r w:rsidRPr="006D29AF">
                    <w:rPr>
                      <w:color w:val="000000" w:themeColor="text1"/>
                      <w:sz w:val="22"/>
                      <w:szCs w:val="22"/>
                      <w:lang w:eastAsia="lv-LV"/>
                    </w:rPr>
                    <w:t>(pretendenta apliecināta kopija vai izraksts no būvvaldē apstiprinātas būvniecības ieceres).</w:t>
                  </w:r>
                </w:p>
                <w:p w14:paraId="72141C70" w14:textId="77777777" w:rsidR="0022777F" w:rsidRPr="006D29AF" w:rsidRDefault="0022777F" w:rsidP="0022777F">
                  <w:pPr>
                    <w:pStyle w:val="NormalWeb"/>
                    <w:widowControl w:val="0"/>
                    <w:spacing w:before="0"/>
                    <w:ind w:left="39" w:right="4172"/>
                    <w:rPr>
                      <w:color w:val="000000" w:themeColor="text1"/>
                      <w:sz w:val="22"/>
                      <w:szCs w:val="22"/>
                    </w:rPr>
                  </w:pPr>
                  <w:r w:rsidRPr="006D29AF">
                    <w:rPr>
                      <w:color w:val="000000" w:themeColor="text1"/>
                      <w:sz w:val="22"/>
                      <w:szCs w:val="22"/>
                    </w:rPr>
                    <w:t>*) Ja Pretendents ir ārvalstīs reģistrēta persona, tas iesniedz informāciju, ievērojot nolikuma 12.9. punktu.</w:t>
                  </w:r>
                </w:p>
                <w:p w14:paraId="0893E828" w14:textId="77777777" w:rsidR="0022777F" w:rsidRPr="006D29AF" w:rsidRDefault="0022777F" w:rsidP="0022777F">
                  <w:pPr>
                    <w:pStyle w:val="NormalWeb"/>
                    <w:widowControl w:val="0"/>
                    <w:spacing w:before="0"/>
                    <w:ind w:left="39" w:right="4172"/>
                    <w:rPr>
                      <w:color w:val="000000" w:themeColor="text1"/>
                      <w:sz w:val="22"/>
                      <w:szCs w:val="22"/>
                    </w:rPr>
                  </w:pPr>
                  <w:r w:rsidRPr="006D29AF">
                    <w:rPr>
                      <w:color w:val="000000" w:themeColor="text1"/>
                      <w:sz w:val="22"/>
                      <w:szCs w:val="22"/>
                    </w:rPr>
                    <w:t>Ja pretendents pieredzes pierādīšanai iesniedz alternatīvus dokumentus, tad to vērtēšanas laikā, pretendentam, kura piedāvājums būtu atzīstams par uzvarējušu, Iepirkumu komisija var prasīt pierādīt iesniegto dokumentu patiesumu.</w:t>
                  </w:r>
                </w:p>
                <w:p w14:paraId="2D3DF690" w14:textId="77777777" w:rsidR="0022777F" w:rsidRPr="006D29AF" w:rsidRDefault="0022777F" w:rsidP="0022777F">
                  <w:pPr>
                    <w:pStyle w:val="NormalWeb"/>
                    <w:widowControl w:val="0"/>
                    <w:spacing w:before="0"/>
                    <w:ind w:left="39"/>
                    <w:rPr>
                      <w:color w:val="000000" w:themeColor="text1"/>
                      <w:sz w:val="22"/>
                      <w:szCs w:val="22"/>
                    </w:rPr>
                  </w:pPr>
                </w:p>
              </w:tc>
            </w:tr>
          </w:tbl>
          <w:p w14:paraId="13AA23A7" w14:textId="338A13C3" w:rsidR="008D2599" w:rsidRPr="006D29AF" w:rsidRDefault="008D2599" w:rsidP="003D5803">
            <w:pPr>
              <w:pStyle w:val="ListParagraph"/>
              <w:ind w:left="-109"/>
              <w:jc w:val="both"/>
              <w:rPr>
                <w:rFonts w:ascii="Times New Roman" w:hAnsi="Times New Roman" w:cs="Times New Roman"/>
                <w:i/>
                <w:iCs/>
                <w14:ligatures w14:val="standardContextual"/>
              </w:rPr>
            </w:pPr>
          </w:p>
        </w:tc>
        <w:tc>
          <w:tcPr>
            <w:tcW w:w="2693" w:type="dxa"/>
          </w:tcPr>
          <w:p w14:paraId="4BC2A66D" w14:textId="752D6CF8" w:rsidR="006D29AF" w:rsidRPr="006D29AF" w:rsidRDefault="006D29AF" w:rsidP="006D29AF">
            <w:pPr>
              <w:jc w:val="both"/>
              <w:rPr>
                <w:rFonts w:ascii="Times New Roman" w:eastAsia="Calibri" w:hAnsi="Times New Roman" w:cs="Times New Roman"/>
                <w:bCs/>
                <w:iCs/>
              </w:rPr>
            </w:pPr>
            <w:r w:rsidRPr="006D29AF">
              <w:rPr>
                <w:rFonts w:ascii="Times New Roman" w:eastAsia="Calibri" w:hAnsi="Times New Roman" w:cs="Times New Roman"/>
                <w:bCs/>
                <w:iCs/>
              </w:rPr>
              <w:lastRenderedPageBreak/>
              <w:t>Atbilstoši Publisko iepirkuma likuma regulējumam, kvalifikācijas nosacījumu noteikšana ir pasūtītāja izvēle.</w:t>
            </w:r>
          </w:p>
          <w:p w14:paraId="057788FB" w14:textId="6ABA6E03" w:rsidR="006D29AF" w:rsidRPr="006D29AF" w:rsidRDefault="006D29AF" w:rsidP="006D29AF">
            <w:pPr>
              <w:jc w:val="both"/>
              <w:rPr>
                <w:rFonts w:ascii="Times New Roman" w:eastAsia="Calibri" w:hAnsi="Times New Roman" w:cs="Times New Roman"/>
                <w:bCs/>
                <w:iCs/>
              </w:rPr>
            </w:pPr>
            <w:r w:rsidRPr="006D29AF">
              <w:rPr>
                <w:rFonts w:ascii="Times New Roman" w:eastAsia="Calibri" w:hAnsi="Times New Roman" w:cs="Times New Roman"/>
                <w:bCs/>
                <w:iCs/>
              </w:rPr>
              <w:t xml:space="preserve">Nosakot iepirkuma kvalifikācijas prasības Pasūtītājs ņēma vērā Ekonomikas ministrijas veidotās darba grupas izstrādātās vadlīnijas “Vadlīnijas kvalifikācijas prasību sagatavošanai ēku būvdarbu publisko iepirkumu nolikumos” (Turpmāk Vadlīnijas).  Vadlīniju pielikumos ir doti priekšlikumi kvalifikācijas prasību noteikšanai publiskajos iepirkumos. Vadlīniju otrajā pielikumā ir noteiktas kvalifikācijas prasības jaunbūvju iepirkumos (turpmāk- Priekšlikums). Priekšlikuma III sadaļā ir norādītas kādas kvalifikācijas prasības ir jāpiemēro liela apmēra jaunbūves būvdarbos ≥  5’350’000 EUR. Pasūtītāja plānotā iepirkuma summa pārsniedz šo slieksni. Priekšlikuma punktā 2.2. ir noteikts- Pieredze pamatā būtu apliecināma ar iepriekš veiktiem jaunbūves būvdarbiem. Atsevišķos gadījumos pieredzi varētu apliecināt ar veiktiem pārbūves būvdarbiem. (skat. vadlīniju 2.4. punkta skaidrojumu). Attiecīgi ir līdzvērtīgi piemērot šādas prasības arī būvuzraudzības pakalpojumiem. Ņemot vērā apstākli, ka Līguma priekšmets ir jaunbūves </w:t>
            </w:r>
            <w:r w:rsidRPr="006D29AF">
              <w:rPr>
                <w:rFonts w:ascii="Times New Roman" w:eastAsia="Calibri" w:hAnsi="Times New Roman" w:cs="Times New Roman"/>
                <w:bCs/>
                <w:iCs/>
              </w:rPr>
              <w:lastRenderedPageBreak/>
              <w:t xml:space="preserve">būvuzraudzība, nepieciešama līdzīga pieredze, kādu visticamāk var iegūt tikai veicot jaunbūves būvuzraudzības darbus. Līdz ar to šādas pieredzes prasības noteikšana Nolikuma kvalifikācijas prasībās ir pilnīgi pamatota un samērīga. </w:t>
            </w:r>
          </w:p>
          <w:p w14:paraId="01267B30" w14:textId="55CEAF71" w:rsidR="001A70A8" w:rsidRPr="006D29AF" w:rsidRDefault="006D29AF" w:rsidP="006D29AF">
            <w:pPr>
              <w:jc w:val="both"/>
              <w:rPr>
                <w:rFonts w:ascii="Times New Roman" w:eastAsia="Calibri" w:hAnsi="Times New Roman" w:cs="Times New Roman"/>
                <w:bCs/>
                <w:iCs/>
              </w:rPr>
            </w:pPr>
            <w:r w:rsidRPr="006D29AF">
              <w:rPr>
                <w:rFonts w:ascii="Times New Roman" w:eastAsia="Calibri" w:hAnsi="Times New Roman" w:cs="Times New Roman"/>
                <w:bCs/>
                <w:iCs/>
              </w:rPr>
              <w:t>Nolikuma 19.6. punkta redakcija netiek grozīta.</w:t>
            </w:r>
          </w:p>
        </w:tc>
      </w:tr>
    </w:tbl>
    <w:p w14:paraId="2C59C906" w14:textId="77777777" w:rsidR="00F85346" w:rsidRPr="006D29AF" w:rsidRDefault="00F85346">
      <w:pPr>
        <w:rPr>
          <w:rFonts w:ascii="Times New Roman" w:hAnsi="Times New Roman" w:cs="Times New Roman"/>
        </w:rPr>
      </w:pPr>
    </w:p>
    <w:sectPr w:rsidR="00F85346" w:rsidRPr="006D29A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CDDB9" w14:textId="77777777" w:rsidR="008E6EE0" w:rsidRDefault="008E6EE0" w:rsidP="008D2599">
      <w:pPr>
        <w:spacing w:after="0" w:line="240" w:lineRule="auto"/>
      </w:pPr>
      <w:r>
        <w:separator/>
      </w:r>
    </w:p>
  </w:endnote>
  <w:endnote w:type="continuationSeparator" w:id="0">
    <w:p w14:paraId="50E35959" w14:textId="77777777" w:rsidR="008E6EE0" w:rsidRDefault="008E6EE0" w:rsidP="008D2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72E0E" w14:textId="77777777" w:rsidR="008E6EE0" w:rsidRDefault="008E6EE0" w:rsidP="008D2599">
      <w:pPr>
        <w:spacing w:after="0" w:line="240" w:lineRule="auto"/>
      </w:pPr>
      <w:r>
        <w:separator/>
      </w:r>
    </w:p>
  </w:footnote>
  <w:footnote w:type="continuationSeparator" w:id="0">
    <w:p w14:paraId="7F0740CC" w14:textId="77777777" w:rsidR="008E6EE0" w:rsidRDefault="008E6EE0" w:rsidP="008D25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801C0"/>
    <w:multiLevelType w:val="hybridMultilevel"/>
    <w:tmpl w:val="6458FF2E"/>
    <w:lvl w:ilvl="0" w:tplc="3780A07C">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576A63"/>
    <w:multiLevelType w:val="hybridMultilevel"/>
    <w:tmpl w:val="FA762ADA"/>
    <w:lvl w:ilvl="0" w:tplc="4E2E9418">
      <w:start w:val="1"/>
      <w:numFmt w:val="decimal"/>
      <w:lvlText w:val="%1."/>
      <w:lvlJc w:val="left"/>
      <w:pPr>
        <w:ind w:left="720" w:hanging="360"/>
      </w:pPr>
      <w:rPr>
        <w:rFonts w:hint="default"/>
        <w:b/>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5C716D"/>
    <w:multiLevelType w:val="hybridMultilevel"/>
    <w:tmpl w:val="E862B7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05661209">
    <w:abstractNumId w:val="1"/>
  </w:num>
  <w:num w:numId="2" w16cid:durableId="1786273388">
    <w:abstractNumId w:val="0"/>
  </w:num>
  <w:num w:numId="3" w16cid:durableId="1984313000">
    <w:abstractNumId w:val="3"/>
  </w:num>
  <w:num w:numId="4" w16cid:durableId="48040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B2C"/>
    <w:rsid w:val="00036033"/>
    <w:rsid w:val="001A37BF"/>
    <w:rsid w:val="001A57BB"/>
    <w:rsid w:val="001A70A8"/>
    <w:rsid w:val="001B7FAC"/>
    <w:rsid w:val="001C7A8F"/>
    <w:rsid w:val="0021107A"/>
    <w:rsid w:val="0022777F"/>
    <w:rsid w:val="003B6096"/>
    <w:rsid w:val="003D46AB"/>
    <w:rsid w:val="003D5803"/>
    <w:rsid w:val="003E1773"/>
    <w:rsid w:val="003E6392"/>
    <w:rsid w:val="003F0CDD"/>
    <w:rsid w:val="00551E92"/>
    <w:rsid w:val="00655B2C"/>
    <w:rsid w:val="006D29AF"/>
    <w:rsid w:val="008D2599"/>
    <w:rsid w:val="008E6EE0"/>
    <w:rsid w:val="00A7726D"/>
    <w:rsid w:val="00BF77ED"/>
    <w:rsid w:val="00C572D6"/>
    <w:rsid w:val="00CB6907"/>
    <w:rsid w:val="00CE7AAC"/>
    <w:rsid w:val="00D17A31"/>
    <w:rsid w:val="00D410F2"/>
    <w:rsid w:val="00D468B3"/>
    <w:rsid w:val="00EE17DC"/>
    <w:rsid w:val="00F85346"/>
    <w:rsid w:val="00FB219B"/>
    <w:rsid w:val="00FB459A"/>
    <w:rsid w:val="00FF2BED"/>
    <w:rsid w:val="00FF6C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6C630"/>
  <w15:chartTrackingRefBased/>
  <w15:docId w15:val="{81ECD120-AE8A-4357-B208-757B85E8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B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B2C"/>
    <w:pPr>
      <w:ind w:left="720"/>
      <w:contextualSpacing/>
    </w:pPr>
  </w:style>
  <w:style w:type="table" w:styleId="TableGrid">
    <w:name w:val="Table Grid"/>
    <w:basedOn w:val="TableNormal"/>
    <w:uiPriority w:val="39"/>
    <w:rsid w:val="001B7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rsid w:val="008D2599"/>
    <w:rPr>
      <w:vertAlign w:val="superscript"/>
    </w:rPr>
  </w:style>
  <w:style w:type="character" w:customStyle="1" w:styleId="Vresatsauce4">
    <w:name w:val="Vēres atsauce4"/>
    <w:rsid w:val="008D2599"/>
    <w:rPr>
      <w:vertAlign w:val="superscript"/>
    </w:rPr>
  </w:style>
  <w:style w:type="paragraph" w:styleId="FootnoteText">
    <w:name w:val="footnote text"/>
    <w:basedOn w:val="Normal"/>
    <w:link w:val="FootnoteTextChar"/>
    <w:uiPriority w:val="99"/>
    <w:rsid w:val="008D2599"/>
    <w:pPr>
      <w:suppressLineNumbers/>
      <w:suppressAutoHyphens/>
      <w:spacing w:after="0" w:line="100" w:lineRule="atLeast"/>
      <w:ind w:left="283" w:hanging="283"/>
    </w:pPr>
    <w:rPr>
      <w:rFonts w:ascii="Times New Roman" w:eastAsia="Calibri" w:hAnsi="Times New Roman" w:cs="Times New Roman"/>
      <w:color w:val="000000"/>
      <w:kern w:val="2"/>
      <w:sz w:val="20"/>
      <w:szCs w:val="20"/>
      <w:lang w:eastAsia="zh-CN" w:bidi="hi-IN"/>
    </w:rPr>
  </w:style>
  <w:style w:type="character" w:customStyle="1" w:styleId="FootnoteTextChar">
    <w:name w:val="Footnote Text Char"/>
    <w:basedOn w:val="DefaultParagraphFont"/>
    <w:link w:val="FootnoteText"/>
    <w:uiPriority w:val="99"/>
    <w:rsid w:val="008D2599"/>
    <w:rPr>
      <w:rFonts w:ascii="Times New Roman" w:eastAsia="Calibri" w:hAnsi="Times New Roman" w:cs="Times New Roman"/>
      <w:color w:val="000000"/>
      <w:kern w:val="2"/>
      <w:sz w:val="20"/>
      <w:szCs w:val="20"/>
      <w:lang w:eastAsia="zh-CN" w:bidi="hi-IN"/>
    </w:rPr>
  </w:style>
  <w:style w:type="paragraph" w:styleId="NormalWeb">
    <w:name w:val="Normal (Web)"/>
    <w:basedOn w:val="Normal"/>
    <w:uiPriority w:val="99"/>
    <w:rsid w:val="008D2599"/>
    <w:pPr>
      <w:suppressAutoHyphens/>
      <w:spacing w:before="100" w:after="0" w:line="101" w:lineRule="atLeast"/>
    </w:pPr>
    <w:rPr>
      <w:rFonts w:ascii="Times New Roman" w:eastAsia="Calibri" w:hAnsi="Times New Roman" w:cs="Times New Roman"/>
      <w:color w:val="000000"/>
      <w:kern w:val="2"/>
      <w:sz w:val="24"/>
      <w:szCs w:val="24"/>
      <w:lang w:eastAsia="zh-CN" w:bidi="hi-IN"/>
    </w:rPr>
  </w:style>
  <w:style w:type="paragraph" w:customStyle="1" w:styleId="Default">
    <w:name w:val="Default"/>
    <w:rsid w:val="003F0CDD"/>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rPr>
  </w:style>
  <w:style w:type="character" w:styleId="Hyperlink">
    <w:name w:val="Hyperlink"/>
    <w:semiHidden/>
    <w:unhideWhenUsed/>
    <w:rsid w:val="0003603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605561">
      <w:bodyDiv w:val="1"/>
      <w:marLeft w:val="0"/>
      <w:marRight w:val="0"/>
      <w:marTop w:val="0"/>
      <w:marBottom w:val="0"/>
      <w:divBdr>
        <w:top w:val="none" w:sz="0" w:space="0" w:color="auto"/>
        <w:left w:val="none" w:sz="0" w:space="0" w:color="auto"/>
        <w:bottom w:val="none" w:sz="0" w:space="0" w:color="auto"/>
        <w:right w:val="none" w:sz="0" w:space="0" w:color="auto"/>
      </w:divBdr>
    </w:div>
    <w:div w:id="204374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06B0F-BD5D-4D71-B839-0CFD4DFAF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3823</Words>
  <Characters>2180</Characters>
  <Application>Microsoft Office Word</Application>
  <DocSecurity>4</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dc:description/>
  <cp:lastModifiedBy>Lolita Liepa</cp:lastModifiedBy>
  <cp:revision>2</cp:revision>
  <dcterms:created xsi:type="dcterms:W3CDTF">2024-07-23T08:17:00Z</dcterms:created>
  <dcterms:modified xsi:type="dcterms:W3CDTF">2024-07-23T08:17:00Z</dcterms:modified>
</cp:coreProperties>
</file>