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BA969" w14:textId="32AFA3F9" w:rsidR="0015167B" w:rsidRPr="00CA4F4F" w:rsidRDefault="00303A17" w:rsidP="0015167B">
      <w:pPr>
        <w:spacing w:after="0" w:line="240" w:lineRule="auto"/>
        <w:ind w:left="720"/>
        <w:jc w:val="right"/>
        <w:rPr>
          <w:rFonts w:ascii="Times New Roman" w:eastAsia="Times New Roman" w:hAnsi="Times New Roman"/>
          <w:b/>
          <w:sz w:val="20"/>
          <w:szCs w:val="20"/>
        </w:rPr>
      </w:pPr>
      <w:r>
        <w:rPr>
          <w:rFonts w:ascii="Times New Roman" w:eastAsia="Times New Roman" w:hAnsi="Times New Roman"/>
          <w:b/>
          <w:sz w:val="20"/>
          <w:szCs w:val="20"/>
        </w:rPr>
        <w:t>7</w:t>
      </w:r>
      <w:r w:rsidR="0015167B">
        <w:rPr>
          <w:rFonts w:ascii="Times New Roman" w:eastAsia="Times New Roman" w:hAnsi="Times New Roman"/>
          <w:b/>
          <w:sz w:val="20"/>
          <w:szCs w:val="20"/>
        </w:rPr>
        <w:t>.</w:t>
      </w:r>
      <w:r w:rsidR="0015167B" w:rsidRPr="00CA4F4F">
        <w:rPr>
          <w:rFonts w:ascii="Times New Roman" w:eastAsia="Times New Roman" w:hAnsi="Times New Roman"/>
          <w:b/>
          <w:sz w:val="20"/>
          <w:szCs w:val="20"/>
        </w:rPr>
        <w:t>pielikums</w:t>
      </w:r>
    </w:p>
    <w:p w14:paraId="197BA96B" w14:textId="10DE37DC" w:rsidR="0015167B" w:rsidRPr="00CA4F4F" w:rsidRDefault="0015167B" w:rsidP="0015167B">
      <w:pPr>
        <w:pStyle w:val="Default"/>
        <w:jc w:val="right"/>
        <w:rPr>
          <w:color w:val="auto"/>
        </w:rPr>
      </w:pPr>
    </w:p>
    <w:p w14:paraId="197BA96C" w14:textId="77777777" w:rsidR="0015167B" w:rsidRPr="00CA4F4F" w:rsidRDefault="0015167B" w:rsidP="0015167B">
      <w:pPr>
        <w:spacing w:after="120" w:line="240" w:lineRule="auto"/>
        <w:jc w:val="right"/>
        <w:rPr>
          <w:rFonts w:ascii="Times New Roman" w:eastAsia="Times New Roman" w:hAnsi="Times New Roman"/>
          <w:b/>
          <w:caps/>
          <w:sz w:val="24"/>
          <w:szCs w:val="24"/>
          <w:lang w:val="en-US"/>
        </w:rPr>
      </w:pPr>
    </w:p>
    <w:p w14:paraId="197BA96D" w14:textId="77777777" w:rsidR="0015167B" w:rsidRPr="00CA4F4F" w:rsidRDefault="0015167B" w:rsidP="0015167B">
      <w:pPr>
        <w:spacing w:after="120" w:line="240" w:lineRule="auto"/>
        <w:jc w:val="center"/>
        <w:rPr>
          <w:rFonts w:ascii="Times New Roman" w:eastAsia="Times New Roman" w:hAnsi="Times New Roman"/>
          <w:b/>
          <w:caps/>
          <w:sz w:val="24"/>
          <w:szCs w:val="24"/>
        </w:rPr>
      </w:pPr>
      <w:r w:rsidRPr="00CA4F4F">
        <w:rPr>
          <w:rFonts w:ascii="Times New Roman" w:eastAsia="Times New Roman" w:hAnsi="Times New Roman"/>
          <w:b/>
          <w:caps/>
          <w:sz w:val="24"/>
          <w:szCs w:val="24"/>
        </w:rPr>
        <w:t>Līguma SaisTĪBU izpildes NODROŠINĀJUMA noteikumi</w:t>
      </w:r>
    </w:p>
    <w:p w14:paraId="197BA96E" w14:textId="77777777" w:rsidR="0015167B" w:rsidRPr="00CA4F4F" w:rsidRDefault="0015167B" w:rsidP="0015167B">
      <w:pPr>
        <w:spacing w:after="120" w:line="240" w:lineRule="auto"/>
        <w:ind w:firstLine="426"/>
        <w:jc w:val="both"/>
        <w:rPr>
          <w:rFonts w:ascii="Times New Roman" w:eastAsia="Times New Roman" w:hAnsi="Times New Roman"/>
          <w:bCs/>
          <w:sz w:val="24"/>
          <w:szCs w:val="24"/>
        </w:rPr>
      </w:pPr>
      <w:r w:rsidRPr="00CA4F4F">
        <w:rPr>
          <w:rFonts w:ascii="Times New Roman" w:eastAsia="Times New Roman" w:hAnsi="Times New Roman"/>
          <w:bCs/>
          <w:sz w:val="24"/>
          <w:szCs w:val="24"/>
        </w:rPr>
        <w:t>Bankas vai apdrošināšanas sabiedrības līguma saistību izpildes nodrošinājumā (turpmāk – Garantija) jābūt iekļautiem un jāatbilst šādiem noteikumiem:</w:t>
      </w:r>
    </w:p>
    <w:p w14:paraId="197BA96F"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datums.</w:t>
      </w:r>
    </w:p>
    <w:p w14:paraId="197BA970"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veids – līguma saistību izpildes garantija.</w:t>
      </w:r>
    </w:p>
    <w:p w14:paraId="197BA971"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Nr. </w:t>
      </w:r>
      <w:r w:rsidRPr="00CA4F4F">
        <w:rPr>
          <w:rFonts w:ascii="Times New Roman" w:eastAsia="Times New Roman" w:hAnsi="Times New Roman"/>
          <w:bCs/>
          <w:i/>
          <w:sz w:val="24"/>
          <w:szCs w:val="24"/>
        </w:rPr>
        <w:t>(ja nepieciešams)</w:t>
      </w:r>
      <w:r w:rsidRPr="00CA4F4F">
        <w:rPr>
          <w:rFonts w:ascii="Times New Roman" w:eastAsia="Times New Roman" w:hAnsi="Times New Roman"/>
          <w:bCs/>
          <w:sz w:val="24"/>
          <w:szCs w:val="24"/>
        </w:rPr>
        <w:t>.</w:t>
      </w:r>
    </w:p>
    <w:p w14:paraId="197BA972"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devējs (banka vai apdrošināšanas sabiedrība, kas izdod garantiju) – </w:t>
      </w:r>
      <w:r w:rsidRPr="00CA4F4F">
        <w:rPr>
          <w:rFonts w:ascii="Times New Roman" w:eastAsia="Times New Roman" w:hAnsi="Times New Roman"/>
          <w:bCs/>
          <w:i/>
          <w:sz w:val="24"/>
          <w:szCs w:val="24"/>
        </w:rPr>
        <w:t>(bankas vai apdrošināšanas sabiedrības nosaukums, reģistrācijas Nr. un juridiskā adrese)</w:t>
      </w:r>
      <w:r w:rsidRPr="00CA4F4F">
        <w:rPr>
          <w:rFonts w:ascii="Times New Roman" w:eastAsia="Times New Roman" w:hAnsi="Times New Roman"/>
          <w:bCs/>
          <w:sz w:val="24"/>
          <w:szCs w:val="24"/>
        </w:rPr>
        <w:t>.</w:t>
      </w:r>
    </w:p>
    <w:p w14:paraId="197BA973"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pieprasītājs (pretendents, kuru saistību izpildi nodrošina garantija)  – </w:t>
      </w:r>
      <w:r w:rsidRPr="00CA4F4F">
        <w:rPr>
          <w:rFonts w:ascii="Times New Roman" w:eastAsia="Times New Roman" w:hAnsi="Times New Roman"/>
          <w:bCs/>
          <w:i/>
          <w:sz w:val="24"/>
          <w:szCs w:val="24"/>
        </w:rPr>
        <w:t>(pretendenta nosaukums, reģistrācijas Nr. un juridiskā adrese)</w:t>
      </w:r>
      <w:r w:rsidRPr="00CA4F4F">
        <w:rPr>
          <w:rFonts w:ascii="Times New Roman" w:eastAsia="Times New Roman" w:hAnsi="Times New Roman"/>
          <w:bCs/>
          <w:sz w:val="24"/>
          <w:szCs w:val="24"/>
        </w:rPr>
        <w:t>.</w:t>
      </w:r>
    </w:p>
    <w:p w14:paraId="197BA974"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saņēmējs (pasūtītājs jeb līgumslēdzējpuse, kam par labu tiek izdota garantija) – ___________________________</w:t>
      </w:r>
    </w:p>
    <w:p w14:paraId="197BA975"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iCs/>
          <w:sz w:val="24"/>
          <w:szCs w:val="24"/>
        </w:rPr>
      </w:pPr>
      <w:r w:rsidRPr="00CA4F4F">
        <w:rPr>
          <w:rFonts w:ascii="Times New Roman" w:eastAsia="Times New Roman" w:hAnsi="Times New Roman"/>
          <w:bCs/>
          <w:sz w:val="24"/>
          <w:szCs w:val="24"/>
        </w:rPr>
        <w:t xml:space="preserve">Iepirkuma nosaukums – </w:t>
      </w:r>
      <w:r w:rsidRPr="00CA4F4F">
        <w:rPr>
          <w:rFonts w:ascii="Times New Roman" w:eastAsia="Times New Roman" w:hAnsi="Times New Roman"/>
          <w:bCs/>
          <w:iCs/>
          <w:sz w:val="24"/>
          <w:szCs w:val="24"/>
        </w:rPr>
        <w:t>________________________________</w:t>
      </w:r>
      <w:r w:rsidRPr="00CA4F4F">
        <w:rPr>
          <w:rFonts w:ascii="Times New Roman" w:eastAsia="Times New Roman" w:hAnsi="Times New Roman"/>
          <w:bCs/>
          <w:sz w:val="24"/>
          <w:szCs w:val="24"/>
        </w:rPr>
        <w:t>.</w:t>
      </w:r>
    </w:p>
    <w:p w14:paraId="197BA976"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Iepirkuma identifikācijas Nr. – __ ____________.</w:t>
      </w:r>
    </w:p>
    <w:p w14:paraId="197BA977"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Iepirkuma līguma nosaukums – ____________________________.</w:t>
      </w:r>
    </w:p>
    <w:p w14:paraId="197BA978"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devējs apņemas bez nosacījumiem samaksāt Garantijas saņēmēja pieprasīto summu Garantijas summas robežās pēc pirmā rakstiskā Garantijas saņēmēja pieprasījuma, kurā Garantijas saņēmējs norādījis, ka Garantijas pieprasītājs nav izpildījis līgumā noteiktās saistības.</w:t>
      </w:r>
    </w:p>
    <w:p w14:paraId="197BA979" w14:textId="2389DA39" w:rsidR="0015167B" w:rsidRPr="00C93EFD"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F922B3">
        <w:rPr>
          <w:rFonts w:ascii="Times New Roman" w:eastAsia="Times New Roman" w:hAnsi="Times New Roman"/>
          <w:bCs/>
          <w:sz w:val="24"/>
          <w:szCs w:val="24"/>
        </w:rPr>
        <w:t xml:space="preserve">Garantijas summa ir </w:t>
      </w:r>
      <w:r w:rsidR="00294E62">
        <w:rPr>
          <w:rFonts w:ascii="Times New Roman" w:eastAsia="Times New Roman" w:hAnsi="Times New Roman"/>
          <w:bCs/>
          <w:sz w:val="24"/>
          <w:szCs w:val="24"/>
        </w:rPr>
        <w:t>10 % (desmit procenti) no Līguma summas bez PVN</w:t>
      </w:r>
      <w:r w:rsidR="00303A17">
        <w:rPr>
          <w:rFonts w:ascii="Times New Roman" w:eastAsia="Times New Roman" w:hAnsi="Times New Roman"/>
          <w:bCs/>
          <w:sz w:val="24"/>
          <w:szCs w:val="24"/>
        </w:rPr>
        <w:t>.</w:t>
      </w:r>
    </w:p>
    <w:p w14:paraId="197BA97A"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 ir spēkā </w:t>
      </w:r>
      <w:r w:rsidRPr="00CA4F4F">
        <w:rPr>
          <w:rFonts w:ascii="Times New Roman" w:eastAsia="Times New Roman" w:hAnsi="Times New Roman"/>
          <w:sz w:val="24"/>
          <w:szCs w:val="24"/>
        </w:rPr>
        <w:t>visu darbu izpildes termiņu un papildus 30 (trīsdesmit) kalendārās dienas.</w:t>
      </w:r>
    </w:p>
    <w:p w14:paraId="197BA97B"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 no Garantijas devēja ir neatsaucama, beznosacījuma un izmaksājama bez ierunām pēc Garantijas saņēmēja pirmā pieprasījuma.</w:t>
      </w:r>
    </w:p>
    <w:p w14:paraId="197BA97C"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Garantijai tiek piemēroti Starptautiskās Tirdzniecības palātas izdotie Vienotie noteikumi par pieprasījuma garantijām” Nr.758 (“The ICC Uniform Rules for Demand Guaranties”, ICC Publication, No.758) jeb URDG 758.</w:t>
      </w:r>
    </w:p>
    <w:p w14:paraId="197BA97D"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Visus ar Garantiju saistītos jautājumus, ko neregulē URDG 758, regulē Latvijas Republikas spēkā esošie normatīvie akti.</w:t>
      </w:r>
    </w:p>
    <w:p w14:paraId="197BA97E" w14:textId="77777777" w:rsidR="0015167B" w:rsidRPr="00CA4F4F" w:rsidRDefault="0015167B" w:rsidP="0015167B">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Visi strīdi saistībā ar Garantiju izskatāmi Latvijas Republikas tiesā.</w:t>
      </w:r>
    </w:p>
    <w:p w14:paraId="197BA97F" w14:textId="77777777" w:rsidR="00F6141E" w:rsidRDefault="0015167B" w:rsidP="0015167B">
      <w:r w:rsidRPr="00CA4F4F">
        <w:rPr>
          <w:rFonts w:ascii="Times New Roman" w:eastAsia="Times New Roman" w:hAnsi="Times New Roman"/>
          <w:bCs/>
          <w:sz w:val="24"/>
          <w:szCs w:val="24"/>
        </w:rPr>
        <w:t>Bankas vai apdrošināšanas sabiedrības paraksttiesīgas personas paraksts.</w:t>
      </w:r>
    </w:p>
    <w:sectPr w:rsidR="00F6141E" w:rsidSect="0015167B">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C42650"/>
    <w:multiLevelType w:val="multilevel"/>
    <w:tmpl w:val="2CBCB26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838274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67B"/>
    <w:rsid w:val="0015167B"/>
    <w:rsid w:val="00294E62"/>
    <w:rsid w:val="00303A17"/>
    <w:rsid w:val="005713AA"/>
    <w:rsid w:val="00825074"/>
    <w:rsid w:val="009C05B1"/>
    <w:rsid w:val="00B86F53"/>
    <w:rsid w:val="00C00BA9"/>
    <w:rsid w:val="00F6141E"/>
    <w:rsid w:val="00F922B3"/>
    <w:rsid w:val="00FA7D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BA969"/>
  <w15:docId w15:val="{2358FB6E-221B-4443-BE11-E9B3474BF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67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167B"/>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BalloonText">
    <w:name w:val="Balloon Text"/>
    <w:basedOn w:val="Normal"/>
    <w:link w:val="BalloonTextChar"/>
    <w:uiPriority w:val="99"/>
    <w:semiHidden/>
    <w:unhideWhenUsed/>
    <w:rsid w:val="00825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07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1253</Words>
  <Characters>715</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KKV</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Leimane</dc:creator>
  <cp:lastModifiedBy>Lolita Liepa</cp:lastModifiedBy>
  <cp:revision>2</cp:revision>
  <dcterms:created xsi:type="dcterms:W3CDTF">2024-04-15T09:25:00Z</dcterms:created>
  <dcterms:modified xsi:type="dcterms:W3CDTF">2024-04-15T09:25:00Z</dcterms:modified>
</cp:coreProperties>
</file>