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79770E" w14:textId="77777777" w:rsidR="003B0D61" w:rsidRDefault="003B0D61" w:rsidP="003B0D61">
      <w:pPr>
        <w:spacing w:after="0" w:line="240" w:lineRule="auto"/>
        <w:jc w:val="right"/>
        <w:rPr>
          <w:rFonts w:ascii="Times New Roman" w:eastAsia="Times New Roman" w:hAnsi="Times New Roman"/>
          <w:sz w:val="20"/>
          <w:szCs w:val="20"/>
          <w:lang w:eastAsia="lv-LV"/>
        </w:rPr>
      </w:pPr>
      <w:r>
        <w:rPr>
          <w:rFonts w:ascii="Times New Roman" w:eastAsia="Times New Roman" w:hAnsi="Times New Roman"/>
          <w:sz w:val="20"/>
          <w:szCs w:val="20"/>
          <w:lang w:eastAsia="lv-LV"/>
        </w:rPr>
        <w:t>1. pielikums</w:t>
      </w:r>
    </w:p>
    <w:p w14:paraId="6DD914AC" w14:textId="77777777" w:rsidR="003B0D61" w:rsidRDefault="003B0D61" w:rsidP="003B0D61">
      <w:pPr>
        <w:spacing w:after="0" w:line="240" w:lineRule="auto"/>
        <w:jc w:val="right"/>
        <w:rPr>
          <w:rFonts w:ascii="Times New Roman" w:eastAsia="Times New Roman" w:hAnsi="Times New Roman"/>
          <w:sz w:val="20"/>
          <w:szCs w:val="20"/>
          <w:lang w:eastAsia="lv-LV"/>
        </w:rPr>
      </w:pPr>
      <w:r>
        <w:rPr>
          <w:rFonts w:ascii="Times New Roman" w:eastAsia="Times New Roman" w:hAnsi="Times New Roman"/>
          <w:sz w:val="20"/>
          <w:szCs w:val="20"/>
          <w:lang w:eastAsia="lv-LV"/>
        </w:rPr>
        <w:t>Metu konkursa “</w:t>
      </w:r>
      <w:r w:rsidRPr="00FB2616">
        <w:rPr>
          <w:rFonts w:ascii="Times New Roman" w:eastAsia="Times New Roman" w:hAnsi="Times New Roman"/>
          <w:sz w:val="20"/>
          <w:szCs w:val="20"/>
          <w:lang w:eastAsia="lv-LV"/>
        </w:rPr>
        <w:t>Latvijas attīstības sadarbības politikas zīmola izveide</w:t>
      </w:r>
      <w:r>
        <w:rPr>
          <w:rFonts w:ascii="Times New Roman" w:eastAsia="Times New Roman" w:hAnsi="Times New Roman"/>
          <w:sz w:val="20"/>
          <w:szCs w:val="20"/>
          <w:lang w:eastAsia="lv-LV"/>
        </w:rPr>
        <w:t>”</w:t>
      </w:r>
    </w:p>
    <w:p w14:paraId="3BFAFA5A" w14:textId="77777777" w:rsidR="003B0D61" w:rsidRDefault="003B0D61" w:rsidP="003B0D61">
      <w:pPr>
        <w:spacing w:after="0" w:line="240" w:lineRule="auto"/>
        <w:jc w:val="right"/>
        <w:rPr>
          <w:rFonts w:ascii="Times New Roman" w:eastAsia="Times New Roman" w:hAnsi="Times New Roman"/>
          <w:sz w:val="20"/>
          <w:szCs w:val="20"/>
          <w:lang w:eastAsia="lv-LV"/>
        </w:rPr>
      </w:pPr>
      <w:r>
        <w:rPr>
          <w:rFonts w:ascii="Times New Roman" w:eastAsia="Times New Roman" w:hAnsi="Times New Roman"/>
          <w:sz w:val="20"/>
          <w:szCs w:val="20"/>
          <w:lang w:eastAsia="lv-LV"/>
        </w:rPr>
        <w:t xml:space="preserve"> (id. Nr. CFLA 2024/9-PIEG)</w:t>
      </w:r>
    </w:p>
    <w:p w14:paraId="26632FE1" w14:textId="77777777" w:rsidR="003B0D61" w:rsidRDefault="003B0D61" w:rsidP="003B0D61">
      <w:pPr>
        <w:spacing w:after="0" w:line="240" w:lineRule="auto"/>
        <w:jc w:val="right"/>
        <w:rPr>
          <w:rFonts w:ascii="Times New Roman" w:eastAsia="Times New Roman" w:hAnsi="Times New Roman"/>
          <w:sz w:val="24"/>
          <w:szCs w:val="24"/>
          <w:lang w:eastAsia="lv-LV"/>
        </w:rPr>
      </w:pPr>
      <w:r>
        <w:rPr>
          <w:rFonts w:ascii="Times New Roman" w:eastAsia="Times New Roman" w:hAnsi="Times New Roman"/>
          <w:sz w:val="20"/>
          <w:szCs w:val="20"/>
          <w:lang w:eastAsia="lv-LV"/>
        </w:rPr>
        <w:t>nolikumam</w:t>
      </w:r>
    </w:p>
    <w:p w14:paraId="463094C4" w14:textId="77777777" w:rsidR="003B0D61" w:rsidRPr="00525B9D" w:rsidRDefault="003B0D61" w:rsidP="003B0D61">
      <w:pPr>
        <w:jc w:val="center"/>
        <w:rPr>
          <w:rFonts w:ascii="Times New Roman" w:eastAsia="Times New Roman" w:hAnsi="Times New Roman" w:cs="Times New Roman"/>
          <w:b/>
          <w:sz w:val="28"/>
          <w:szCs w:val="28"/>
        </w:rPr>
      </w:pPr>
      <w:r w:rsidRPr="00525B9D">
        <w:rPr>
          <w:rFonts w:ascii="Times New Roman" w:eastAsia="Times New Roman" w:hAnsi="Times New Roman" w:cs="Times New Roman"/>
          <w:b/>
          <w:sz w:val="28"/>
          <w:szCs w:val="28"/>
        </w:rPr>
        <w:t>Tehniskā specifikācija</w:t>
      </w:r>
    </w:p>
    <w:p w14:paraId="50C80EB9" w14:textId="77777777" w:rsidR="003B0D61" w:rsidRPr="00CF2EF1" w:rsidRDefault="003B0D61" w:rsidP="003B0D61">
      <w:pPr>
        <w:pStyle w:val="ListParagraph"/>
        <w:ind w:left="360"/>
        <w:jc w:val="right"/>
        <w:rPr>
          <w:rFonts w:ascii="Times New Roman" w:eastAsia="Times New Roman" w:hAnsi="Times New Roman" w:cs="Times New Roman"/>
          <w:bCs/>
          <w:sz w:val="24"/>
          <w:szCs w:val="24"/>
        </w:rPr>
      </w:pPr>
      <w:r w:rsidRPr="00CF2EF1">
        <w:rPr>
          <w:rFonts w:ascii="Times New Roman" w:eastAsia="Times New Roman" w:hAnsi="Times New Roman" w:cs="Times New Roman"/>
          <w:bCs/>
          <w:sz w:val="24"/>
          <w:szCs w:val="24"/>
        </w:rPr>
        <w:t>Aktualizācijas datums: 2024.</w:t>
      </w:r>
      <w:r>
        <w:rPr>
          <w:rFonts w:ascii="Times New Roman" w:eastAsia="Times New Roman" w:hAnsi="Times New Roman" w:cs="Times New Roman"/>
          <w:bCs/>
          <w:sz w:val="24"/>
          <w:szCs w:val="24"/>
        </w:rPr>
        <w:t> </w:t>
      </w:r>
      <w:r w:rsidRPr="00CF2EF1">
        <w:rPr>
          <w:rFonts w:ascii="Times New Roman" w:eastAsia="Times New Roman" w:hAnsi="Times New Roman" w:cs="Times New Roman"/>
          <w:bCs/>
          <w:sz w:val="24"/>
          <w:szCs w:val="24"/>
        </w:rPr>
        <w:t xml:space="preserve">gada </w:t>
      </w:r>
      <w:r>
        <w:rPr>
          <w:rFonts w:ascii="Times New Roman" w:eastAsia="Times New Roman" w:hAnsi="Times New Roman" w:cs="Times New Roman"/>
          <w:bCs/>
          <w:sz w:val="24"/>
          <w:szCs w:val="24"/>
        </w:rPr>
        <w:t>7. augustā</w:t>
      </w:r>
    </w:p>
    <w:p w14:paraId="25E9C226" w14:textId="77777777" w:rsidR="003B0D61" w:rsidRPr="00CF2EF1" w:rsidRDefault="003B0D61" w:rsidP="003B0D61">
      <w:pPr>
        <w:pStyle w:val="ListParagraph"/>
        <w:ind w:left="360"/>
        <w:jc w:val="right"/>
        <w:rPr>
          <w:rFonts w:ascii="Times New Roman" w:eastAsia="Times New Roman" w:hAnsi="Times New Roman" w:cs="Times New Roman"/>
          <w:b/>
          <w:sz w:val="24"/>
          <w:szCs w:val="24"/>
        </w:rPr>
      </w:pPr>
    </w:p>
    <w:p w14:paraId="13C9F7B6" w14:textId="77777777" w:rsidR="003B0D61" w:rsidRPr="00CF2EF1" w:rsidRDefault="003B0D61" w:rsidP="003B0D61">
      <w:pPr>
        <w:pStyle w:val="ListParagraph"/>
        <w:numPr>
          <w:ilvl w:val="0"/>
          <w:numId w:val="1"/>
        </w:numPr>
        <w:jc w:val="both"/>
        <w:rPr>
          <w:rFonts w:ascii="Times New Roman" w:eastAsia="Times New Roman" w:hAnsi="Times New Roman" w:cs="Times New Roman"/>
          <w:b/>
          <w:sz w:val="24"/>
          <w:szCs w:val="24"/>
        </w:rPr>
      </w:pPr>
      <w:r w:rsidRPr="00CF2EF1">
        <w:rPr>
          <w:rFonts w:ascii="Times New Roman" w:eastAsia="Times New Roman" w:hAnsi="Times New Roman" w:cs="Times New Roman"/>
          <w:b/>
          <w:sz w:val="24"/>
          <w:szCs w:val="24"/>
        </w:rPr>
        <w:t>Zīmola stratēģiskais kopsavilkums</w:t>
      </w:r>
    </w:p>
    <w:p w14:paraId="4630B4AB" w14:textId="77777777" w:rsidR="003B0D61" w:rsidRPr="00CF2EF1" w:rsidRDefault="003B0D61" w:rsidP="003B0D61">
      <w:pPr>
        <w:pStyle w:val="ListParagraph"/>
        <w:numPr>
          <w:ilvl w:val="1"/>
          <w:numId w:val="1"/>
        </w:numPr>
        <w:jc w:val="both"/>
        <w:rPr>
          <w:rFonts w:ascii="Times New Roman" w:eastAsia="Times New Roman" w:hAnsi="Times New Roman" w:cs="Times New Roman"/>
          <w:sz w:val="24"/>
          <w:szCs w:val="24"/>
        </w:rPr>
      </w:pPr>
      <w:r w:rsidRPr="00CF2EF1">
        <w:rPr>
          <w:rFonts w:ascii="Times New Roman" w:eastAsia="Times New Roman" w:hAnsi="Times New Roman" w:cs="Times New Roman"/>
          <w:b/>
          <w:sz w:val="24"/>
          <w:szCs w:val="24"/>
        </w:rPr>
        <w:t>Galvenais uzdevums</w:t>
      </w:r>
    </w:p>
    <w:p w14:paraId="558FDCC3" w14:textId="77777777" w:rsidR="003B0D61" w:rsidRPr="00CF2EF1" w:rsidRDefault="003B0D61" w:rsidP="003B0D61">
      <w:pPr>
        <w:pStyle w:val="ListParagraph"/>
        <w:ind w:left="792" w:firstLine="484"/>
        <w:jc w:val="both"/>
        <w:rPr>
          <w:rFonts w:ascii="Times New Roman" w:eastAsia="Times New Roman" w:hAnsi="Times New Roman" w:cs="Times New Roman"/>
          <w:sz w:val="24"/>
          <w:szCs w:val="24"/>
        </w:rPr>
      </w:pPr>
      <w:r w:rsidRPr="00CF2EF1">
        <w:rPr>
          <w:rFonts w:ascii="Times New Roman" w:eastAsia="Times New Roman" w:hAnsi="Times New Roman" w:cs="Times New Roman"/>
          <w:sz w:val="24"/>
          <w:szCs w:val="24"/>
        </w:rPr>
        <w:t>Izstrādāt Latvijas attīstības sadarbības politikas zīmolu, ko varētu izmantot gan politikas plānotāji, gan projektu īstenotāji, gan citas iesaistītās puses.</w:t>
      </w:r>
      <w:r>
        <w:rPr>
          <w:rFonts w:ascii="Times New Roman" w:eastAsia="Times New Roman" w:hAnsi="Times New Roman" w:cs="Times New Roman"/>
          <w:sz w:val="24"/>
          <w:szCs w:val="24"/>
        </w:rPr>
        <w:t xml:space="preserve"> Zīmolam ir jābūt saskanīgam ar </w:t>
      </w:r>
      <w:r w:rsidRPr="00940015">
        <w:rPr>
          <w:rFonts w:ascii="Times New Roman" w:eastAsia="Times New Roman" w:hAnsi="Times New Roman" w:cs="Times New Roman"/>
          <w:sz w:val="24"/>
          <w:szCs w:val="24"/>
        </w:rPr>
        <w:t>Valsts pār</w:t>
      </w:r>
      <w:r>
        <w:rPr>
          <w:rFonts w:ascii="Times New Roman" w:eastAsia="Times New Roman" w:hAnsi="Times New Roman" w:cs="Times New Roman"/>
          <w:sz w:val="24"/>
          <w:szCs w:val="24"/>
        </w:rPr>
        <w:t>v</w:t>
      </w:r>
      <w:r w:rsidRPr="00940015">
        <w:rPr>
          <w:rFonts w:ascii="Times New Roman" w:eastAsia="Times New Roman" w:hAnsi="Times New Roman" w:cs="Times New Roman"/>
          <w:sz w:val="24"/>
          <w:szCs w:val="24"/>
        </w:rPr>
        <w:t xml:space="preserve">aldes iestāžu </w:t>
      </w:r>
      <w:r>
        <w:rPr>
          <w:rFonts w:ascii="Times New Roman" w:eastAsia="Times New Roman" w:hAnsi="Times New Roman" w:cs="Times New Roman"/>
          <w:sz w:val="24"/>
          <w:szCs w:val="24"/>
        </w:rPr>
        <w:t>v</w:t>
      </w:r>
      <w:r w:rsidRPr="00940015">
        <w:rPr>
          <w:rFonts w:ascii="Times New Roman" w:eastAsia="Times New Roman" w:hAnsi="Times New Roman" w:cs="Times New Roman"/>
          <w:sz w:val="24"/>
          <w:szCs w:val="24"/>
        </w:rPr>
        <w:t>ienot</w:t>
      </w:r>
      <w:r>
        <w:rPr>
          <w:rFonts w:ascii="Times New Roman" w:eastAsia="Times New Roman" w:hAnsi="Times New Roman" w:cs="Times New Roman"/>
          <w:sz w:val="24"/>
          <w:szCs w:val="24"/>
        </w:rPr>
        <w:t>o</w:t>
      </w:r>
      <w:r w:rsidRPr="0094001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v</w:t>
      </w:r>
      <w:r w:rsidRPr="00940015">
        <w:rPr>
          <w:rFonts w:ascii="Times New Roman" w:eastAsia="Times New Roman" w:hAnsi="Times New Roman" w:cs="Times New Roman"/>
          <w:sz w:val="24"/>
          <w:szCs w:val="24"/>
        </w:rPr>
        <w:t>izuāl</w:t>
      </w:r>
      <w:r>
        <w:rPr>
          <w:rFonts w:ascii="Times New Roman" w:eastAsia="Times New Roman" w:hAnsi="Times New Roman" w:cs="Times New Roman"/>
          <w:sz w:val="24"/>
          <w:szCs w:val="24"/>
        </w:rPr>
        <w:t>ā</w:t>
      </w:r>
      <w:r w:rsidRPr="00940015">
        <w:rPr>
          <w:rFonts w:ascii="Times New Roman" w:eastAsia="Times New Roman" w:hAnsi="Times New Roman" w:cs="Times New Roman"/>
          <w:sz w:val="24"/>
          <w:szCs w:val="24"/>
        </w:rPr>
        <w:t xml:space="preserve"> identitāte</w:t>
      </w:r>
      <w:r>
        <w:rPr>
          <w:rFonts w:ascii="Times New Roman" w:eastAsia="Times New Roman" w:hAnsi="Times New Roman" w:cs="Times New Roman"/>
          <w:sz w:val="24"/>
          <w:szCs w:val="24"/>
        </w:rPr>
        <w:t>s</w:t>
      </w:r>
      <w:r w:rsidRPr="0094001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g</w:t>
      </w:r>
      <w:r w:rsidRPr="00940015">
        <w:rPr>
          <w:rFonts w:ascii="Times New Roman" w:eastAsia="Times New Roman" w:hAnsi="Times New Roman" w:cs="Times New Roman"/>
          <w:sz w:val="24"/>
          <w:szCs w:val="24"/>
        </w:rPr>
        <w:t>rafisk</w:t>
      </w:r>
      <w:r>
        <w:rPr>
          <w:rFonts w:ascii="Times New Roman" w:eastAsia="Times New Roman" w:hAnsi="Times New Roman" w:cs="Times New Roman"/>
          <w:sz w:val="24"/>
          <w:szCs w:val="24"/>
        </w:rPr>
        <w:t>o</w:t>
      </w:r>
      <w:r w:rsidRPr="00940015">
        <w:rPr>
          <w:rFonts w:ascii="Times New Roman" w:eastAsia="Times New Roman" w:hAnsi="Times New Roman" w:cs="Times New Roman"/>
          <w:sz w:val="24"/>
          <w:szCs w:val="24"/>
        </w:rPr>
        <w:t xml:space="preserve"> standart</w:t>
      </w:r>
      <w:r>
        <w:rPr>
          <w:rFonts w:ascii="Times New Roman" w:eastAsia="Times New Roman" w:hAnsi="Times New Roman" w:cs="Times New Roman"/>
          <w:sz w:val="24"/>
          <w:szCs w:val="24"/>
        </w:rPr>
        <w:t>u.</w:t>
      </w:r>
      <w:r>
        <w:rPr>
          <w:rStyle w:val="FootnoteReference"/>
          <w:rFonts w:ascii="Times New Roman" w:eastAsia="Times New Roman" w:hAnsi="Times New Roman" w:cs="Times New Roman"/>
          <w:sz w:val="24"/>
          <w:szCs w:val="24"/>
        </w:rPr>
        <w:footnoteReference w:id="1"/>
      </w:r>
    </w:p>
    <w:p w14:paraId="0B14FA1D" w14:textId="77777777" w:rsidR="003B0D61" w:rsidRPr="00CF2EF1" w:rsidRDefault="003B0D61" w:rsidP="003B0D61">
      <w:pPr>
        <w:pStyle w:val="ListParagraph"/>
        <w:ind w:left="1080"/>
        <w:jc w:val="both"/>
        <w:rPr>
          <w:rFonts w:ascii="Times New Roman" w:eastAsia="Times New Roman" w:hAnsi="Times New Roman" w:cs="Times New Roman"/>
          <w:sz w:val="24"/>
          <w:szCs w:val="24"/>
        </w:rPr>
      </w:pPr>
    </w:p>
    <w:p w14:paraId="3ECBD2C6" w14:textId="77777777" w:rsidR="003B0D61" w:rsidRPr="00CF2EF1" w:rsidRDefault="003B0D61" w:rsidP="003B0D61">
      <w:pPr>
        <w:pStyle w:val="ListParagraph"/>
        <w:numPr>
          <w:ilvl w:val="1"/>
          <w:numId w:val="1"/>
        </w:numPr>
        <w:jc w:val="both"/>
        <w:rPr>
          <w:rFonts w:ascii="Times New Roman" w:eastAsia="Times New Roman" w:hAnsi="Times New Roman" w:cs="Times New Roman"/>
          <w:b/>
          <w:sz w:val="24"/>
          <w:szCs w:val="24"/>
        </w:rPr>
      </w:pPr>
      <w:r w:rsidRPr="00CF2EF1">
        <w:rPr>
          <w:rFonts w:ascii="Times New Roman" w:eastAsia="Times New Roman" w:hAnsi="Times New Roman" w:cs="Times New Roman"/>
          <w:b/>
          <w:sz w:val="24"/>
          <w:szCs w:val="24"/>
        </w:rPr>
        <w:t>Konteksts</w:t>
      </w:r>
    </w:p>
    <w:p w14:paraId="2C61BE29" w14:textId="77777777" w:rsidR="003B0D61" w:rsidRPr="00CF2EF1" w:rsidRDefault="003B0D61" w:rsidP="003B0D61">
      <w:pPr>
        <w:pStyle w:val="ListParagraph"/>
        <w:ind w:left="792" w:firstLine="484"/>
        <w:jc w:val="both"/>
        <w:rPr>
          <w:rFonts w:ascii="Times New Roman" w:eastAsia="Times New Roman" w:hAnsi="Times New Roman" w:cs="Times New Roman"/>
          <w:sz w:val="24"/>
          <w:szCs w:val="24"/>
        </w:rPr>
      </w:pPr>
      <w:r w:rsidRPr="00CF2EF1">
        <w:rPr>
          <w:rFonts w:ascii="Times New Roman" w:eastAsia="Times New Roman" w:hAnsi="Times New Roman" w:cs="Times New Roman"/>
          <w:sz w:val="24"/>
          <w:szCs w:val="24"/>
        </w:rPr>
        <w:t xml:space="preserve">Attīstības sadarbība ir palīdzības sniegšana mazāk attīstītām valstīm, lai veicinātu šo valstu un to sabiedrības ilgtermiņa sociālo un ekonomisko attīstību atbilstoši </w:t>
      </w:r>
      <w:hyperlink r:id="rId7" w:history="1">
        <w:r w:rsidRPr="00CF2EF1">
          <w:rPr>
            <w:rFonts w:ascii="Times New Roman" w:eastAsia="Times New Roman" w:hAnsi="Times New Roman" w:cs="Times New Roman"/>
            <w:sz w:val="24"/>
            <w:szCs w:val="24"/>
          </w:rPr>
          <w:t>Starptautiskās palīdzības likumam</w:t>
        </w:r>
      </w:hyperlink>
      <w:r w:rsidRPr="00CF2EF1">
        <w:rPr>
          <w:rFonts w:ascii="Times New Roman" w:eastAsia="Times New Roman" w:hAnsi="Times New Roman" w:cs="Times New Roman"/>
          <w:sz w:val="24"/>
          <w:szCs w:val="24"/>
        </w:rPr>
        <w:t xml:space="preserve"> (2008) un Latvijas Attīstības sadarbības politikas pamatnostādnēm 2021.–2027.</w:t>
      </w:r>
      <w:r>
        <w:rPr>
          <w:rFonts w:ascii="Times New Roman" w:eastAsia="Times New Roman" w:hAnsi="Times New Roman" w:cs="Times New Roman"/>
          <w:sz w:val="24"/>
          <w:szCs w:val="24"/>
        </w:rPr>
        <w:t> </w:t>
      </w:r>
      <w:r w:rsidRPr="00CF2EF1">
        <w:rPr>
          <w:rFonts w:ascii="Times New Roman" w:eastAsia="Times New Roman" w:hAnsi="Times New Roman" w:cs="Times New Roman"/>
          <w:sz w:val="24"/>
          <w:szCs w:val="24"/>
        </w:rPr>
        <w:t xml:space="preserve">gadam (2021). Pamatnostādnēs noteikts Latvijas attīstības sadarbības politikas mērķa </w:t>
      </w:r>
      <w:r w:rsidRPr="001D1664">
        <w:rPr>
          <w:rFonts w:ascii="Times New Roman" w:eastAsia="Times New Roman" w:hAnsi="Times New Roman" w:cs="Times New Roman"/>
          <w:i/>
          <w:iCs/>
          <w:sz w:val="24"/>
          <w:szCs w:val="24"/>
        </w:rPr>
        <w:t>"veicināt ilgtspējīgu attīstību un nabadzības izskaušanu, tiesiskumu un labu pārvaldību attīstības valstīs, jo īpaši Latvijas prioritārajās partnervalstīs, sniedzot ieguldījumu Dienaskārtības 2030 ieviešanā"</w:t>
      </w:r>
      <w:r w:rsidRPr="00CF2EF1">
        <w:rPr>
          <w:rFonts w:ascii="Times New Roman" w:eastAsia="Times New Roman" w:hAnsi="Times New Roman" w:cs="Times New Roman"/>
          <w:sz w:val="24"/>
          <w:szCs w:val="24"/>
        </w:rPr>
        <w:t xml:space="preserve"> sasniegšanu, īstenojot attīstības sadarbību tiesiskuma veicināšanas, publiskās pārvaldes attīstības un tās spēju stiprināšanas, uzņēmējdarbības attīstības, dzimumu līdztiesības, demokrātiskas līdzdalības veicināšanas un pilsoniskās sabiedrības attīstības, izglītības, kā arī klimata pārmaiņu un vides aizsardzības jomās. Īstenojot attīstības sadarbību, ir jāveicina ilgtspējīga attīstība visās tās trīs dimensijās - sociālajā, ekonomiskajā un vides. Attīstības sadarbības plānotā ietekme ir fizisks, institucionāls, sociāls, vides vai cita veida pozitīvs pienesums partnervalsts sabiedrībai, kopienai, vai cilvēku grupai caur vienu vai vairākiem attīstības sadarbības instrumentiem. Šie instrumenti stiprina valsts vai teritorijas spēju ilgtspējīgi, efektīvi un ražīgi izmantot savu cilvēku, finanšu un dabas resursu kapitālu.</w:t>
      </w:r>
    </w:p>
    <w:p w14:paraId="3CC908A1" w14:textId="77777777" w:rsidR="003B0D61" w:rsidRPr="00CF2EF1" w:rsidRDefault="003B0D61" w:rsidP="003B0D61">
      <w:pPr>
        <w:pStyle w:val="ListParagraph"/>
        <w:ind w:left="792" w:firstLine="484"/>
        <w:jc w:val="both"/>
        <w:rPr>
          <w:rFonts w:ascii="Times New Roman" w:eastAsia="Times New Roman" w:hAnsi="Times New Roman" w:cs="Times New Roman"/>
          <w:sz w:val="24"/>
          <w:szCs w:val="24"/>
        </w:rPr>
      </w:pPr>
      <w:r w:rsidRPr="00CF2EF1">
        <w:rPr>
          <w:rFonts w:ascii="Times New Roman" w:eastAsia="Times New Roman" w:hAnsi="Times New Roman" w:cs="Times New Roman"/>
          <w:sz w:val="24"/>
          <w:szCs w:val="24"/>
        </w:rPr>
        <w:t xml:space="preserve">Latvijā par attīstības sadarbības politiku atbildīgā institūcija ir </w:t>
      </w:r>
      <w:hyperlink r:id="rId8">
        <w:r w:rsidRPr="00CF2EF1">
          <w:rPr>
            <w:rStyle w:val="Hyperlink"/>
            <w:rFonts w:ascii="Times New Roman" w:hAnsi="Times New Roman" w:cs="Times New Roman"/>
            <w:sz w:val="24"/>
            <w:szCs w:val="24"/>
          </w:rPr>
          <w:t>Ārlietu ministrija</w:t>
        </w:r>
      </w:hyperlink>
      <w:r w:rsidRPr="00CF2EF1">
        <w:rPr>
          <w:rFonts w:ascii="Times New Roman" w:eastAsia="Times New Roman" w:hAnsi="Times New Roman" w:cs="Times New Roman"/>
          <w:sz w:val="24"/>
          <w:szCs w:val="24"/>
        </w:rPr>
        <w:t xml:space="preserve">, savukārt </w:t>
      </w:r>
      <w:hyperlink r:id="rId9">
        <w:r w:rsidRPr="00CF2EF1">
          <w:rPr>
            <w:rStyle w:val="Hyperlink"/>
            <w:rFonts w:ascii="Times New Roman" w:hAnsi="Times New Roman" w:cs="Times New Roman"/>
            <w:sz w:val="24"/>
            <w:szCs w:val="24"/>
          </w:rPr>
          <w:t>Centrālā finanšu un līgumu aģentūra</w:t>
        </w:r>
      </w:hyperlink>
      <w:r w:rsidRPr="00CF2EF1">
        <w:rPr>
          <w:rFonts w:ascii="Times New Roman" w:eastAsia="Times New Roman" w:hAnsi="Times New Roman" w:cs="Times New Roman"/>
          <w:sz w:val="24"/>
          <w:szCs w:val="24"/>
        </w:rPr>
        <w:t xml:space="preserve"> (CFLA) īsteno attīstības sadarbības aģentūras funkcijas. Latvija attīstības sadarbībā atbalsta starpnozaru un starpsektoru sadarbību un partnerību, uzsverot dažādu iesaistīto pušu - valsts pārvaldes, pašvaldību, pilsoniskās sabiedrības, akadēmisko institūciju, privātā sektora un to ekspertu – lomu un pievienoto vērtību attīstības sadarbībā. Latvijas attīstības sadarbības politikas īstenošanā ir iesaistītas gan publiskās pārvaldes institūcijas, gan arī pilsoniskās sabiedrības organizācijas.</w:t>
      </w:r>
    </w:p>
    <w:p w14:paraId="075CEB3F" w14:textId="77777777" w:rsidR="003B0D61" w:rsidRPr="00CF2EF1" w:rsidRDefault="003B0D61" w:rsidP="003B0D61">
      <w:pPr>
        <w:pStyle w:val="ListParagraph"/>
        <w:ind w:left="1080" w:firstLine="484"/>
        <w:jc w:val="both"/>
        <w:rPr>
          <w:rFonts w:ascii="Times New Roman" w:eastAsia="Times New Roman" w:hAnsi="Times New Roman" w:cs="Times New Roman"/>
          <w:sz w:val="24"/>
          <w:szCs w:val="24"/>
        </w:rPr>
      </w:pPr>
    </w:p>
    <w:p w14:paraId="12B992CD" w14:textId="77777777" w:rsidR="003B0D61" w:rsidRPr="00CF2EF1" w:rsidRDefault="003B0D61" w:rsidP="003B0D61">
      <w:pPr>
        <w:pStyle w:val="ListParagraph"/>
        <w:numPr>
          <w:ilvl w:val="1"/>
          <w:numId w:val="1"/>
        </w:numPr>
        <w:jc w:val="both"/>
        <w:rPr>
          <w:rFonts w:ascii="Times New Roman" w:eastAsia="Times New Roman" w:hAnsi="Times New Roman" w:cs="Times New Roman"/>
          <w:b/>
          <w:sz w:val="24"/>
          <w:szCs w:val="24"/>
        </w:rPr>
      </w:pPr>
      <w:r w:rsidRPr="00CF2EF1">
        <w:rPr>
          <w:rFonts w:ascii="Times New Roman" w:eastAsia="Times New Roman" w:hAnsi="Times New Roman" w:cs="Times New Roman"/>
          <w:b/>
          <w:sz w:val="24"/>
          <w:szCs w:val="24"/>
        </w:rPr>
        <w:t xml:space="preserve"> Mērķis</w:t>
      </w:r>
    </w:p>
    <w:p w14:paraId="74417DD0" w14:textId="77777777" w:rsidR="003B0D61" w:rsidRPr="00CF2EF1" w:rsidRDefault="003B0D61" w:rsidP="003B0D61">
      <w:pPr>
        <w:pStyle w:val="ListParagraph"/>
        <w:ind w:left="792" w:firstLine="484"/>
        <w:jc w:val="both"/>
        <w:rPr>
          <w:rFonts w:ascii="Times New Roman" w:eastAsia="Times New Roman" w:hAnsi="Times New Roman" w:cs="Times New Roman"/>
          <w:sz w:val="24"/>
          <w:szCs w:val="24"/>
        </w:rPr>
      </w:pPr>
      <w:r w:rsidRPr="00CF2EF1">
        <w:rPr>
          <w:rFonts w:ascii="Times New Roman" w:eastAsia="Times New Roman" w:hAnsi="Times New Roman" w:cs="Times New Roman"/>
          <w:sz w:val="24"/>
          <w:szCs w:val="24"/>
        </w:rPr>
        <w:lastRenderedPageBreak/>
        <w:t xml:space="preserve">Izveidot vienotu Latvijas attīstības sadarbības politikas zīmolu, ko varētu izmantot visas attīstības sadarbības procesos iesaistītās puses. </w:t>
      </w:r>
      <w:r>
        <w:rPr>
          <w:rFonts w:ascii="Times New Roman" w:eastAsia="Times New Roman" w:hAnsi="Times New Roman" w:cs="Times New Roman"/>
          <w:sz w:val="24"/>
          <w:szCs w:val="24"/>
        </w:rPr>
        <w:t>Šobrīd</w:t>
      </w:r>
      <w:r w:rsidRPr="00CF2EF1">
        <w:rPr>
          <w:rFonts w:ascii="Times New Roman" w:eastAsia="Times New Roman" w:hAnsi="Times New Roman" w:cs="Times New Roman"/>
          <w:sz w:val="24"/>
          <w:szCs w:val="24"/>
        </w:rPr>
        <w:t xml:space="preserve"> Latvijai nav šāda zīmola. Zīmola izstrāde stiprinātu attīstības sadarbības atpazīstamības veicināšanu Latvijā un starptautiski. Izveidojot mūsdienīgu, atpazīstamu zīmolu, tiktu veicināta attīstības sadarbības ilgtspēja Latvijā un Latvijas</w:t>
      </w:r>
      <w:r w:rsidRPr="00CF2EF1" w:rsidDel="007775E1">
        <w:rPr>
          <w:rFonts w:ascii="Times New Roman" w:eastAsia="Times New Roman" w:hAnsi="Times New Roman" w:cs="Times New Roman"/>
          <w:sz w:val="24"/>
          <w:szCs w:val="24"/>
        </w:rPr>
        <w:t xml:space="preserve"> </w:t>
      </w:r>
      <w:r w:rsidRPr="00CF2EF1">
        <w:rPr>
          <w:rFonts w:ascii="Times New Roman" w:eastAsia="Times New Roman" w:hAnsi="Times New Roman" w:cs="Times New Roman"/>
          <w:sz w:val="24"/>
          <w:szCs w:val="24"/>
        </w:rPr>
        <w:t xml:space="preserve">ciešāka iesaiste starptautiskajos attīstības sadarbības procesos. </w:t>
      </w:r>
    </w:p>
    <w:p w14:paraId="0F848F60" w14:textId="77777777" w:rsidR="003B0D61" w:rsidRPr="00CF2EF1" w:rsidRDefault="003B0D61" w:rsidP="003B0D61">
      <w:pPr>
        <w:pStyle w:val="ListParagraph"/>
        <w:ind w:left="1080"/>
        <w:jc w:val="both"/>
        <w:rPr>
          <w:rFonts w:ascii="Times New Roman" w:eastAsia="Times New Roman" w:hAnsi="Times New Roman" w:cs="Times New Roman"/>
          <w:sz w:val="24"/>
          <w:szCs w:val="24"/>
        </w:rPr>
      </w:pPr>
    </w:p>
    <w:p w14:paraId="6B7CFE42" w14:textId="77777777" w:rsidR="003B0D61" w:rsidRPr="00CF2EF1" w:rsidRDefault="003B0D61" w:rsidP="003B0D61">
      <w:pPr>
        <w:pStyle w:val="ListParagraph"/>
        <w:numPr>
          <w:ilvl w:val="1"/>
          <w:numId w:val="1"/>
        </w:numPr>
        <w:jc w:val="both"/>
        <w:rPr>
          <w:rFonts w:ascii="Times New Roman" w:eastAsia="Times New Roman" w:hAnsi="Times New Roman" w:cs="Times New Roman"/>
          <w:b/>
          <w:sz w:val="24"/>
          <w:szCs w:val="24"/>
        </w:rPr>
      </w:pPr>
      <w:r w:rsidRPr="00CF2EF1">
        <w:rPr>
          <w:rFonts w:ascii="Times New Roman" w:eastAsia="Times New Roman" w:hAnsi="Times New Roman" w:cs="Times New Roman"/>
          <w:sz w:val="24"/>
          <w:szCs w:val="24"/>
        </w:rPr>
        <w:t xml:space="preserve"> </w:t>
      </w:r>
      <w:r w:rsidRPr="00CF2EF1">
        <w:rPr>
          <w:rFonts w:ascii="Times New Roman" w:eastAsia="Times New Roman" w:hAnsi="Times New Roman" w:cs="Times New Roman"/>
          <w:b/>
          <w:sz w:val="24"/>
          <w:szCs w:val="24"/>
        </w:rPr>
        <w:t>Prioritārie attīstības sadarbības uzdevumi:</w:t>
      </w:r>
    </w:p>
    <w:p w14:paraId="35332682" w14:textId="77777777" w:rsidR="003B0D61" w:rsidRPr="00CF2EF1" w:rsidRDefault="003B0D61" w:rsidP="003B0D61">
      <w:pPr>
        <w:pStyle w:val="ListParagraph"/>
        <w:numPr>
          <w:ilvl w:val="2"/>
          <w:numId w:val="1"/>
        </w:numPr>
        <w:ind w:left="1276" w:hanging="425"/>
        <w:jc w:val="both"/>
        <w:rPr>
          <w:rFonts w:ascii="Times New Roman" w:eastAsia="Times New Roman" w:hAnsi="Times New Roman" w:cs="Times New Roman"/>
          <w:bCs/>
          <w:sz w:val="24"/>
          <w:szCs w:val="24"/>
        </w:rPr>
      </w:pPr>
      <w:r w:rsidRPr="00CF2EF1">
        <w:rPr>
          <w:rFonts w:ascii="Times New Roman" w:eastAsia="Times New Roman" w:hAnsi="Times New Roman" w:cs="Times New Roman"/>
          <w:bCs/>
          <w:sz w:val="24"/>
          <w:szCs w:val="24"/>
        </w:rPr>
        <w:t>tiesiskuma veicināšana;</w:t>
      </w:r>
    </w:p>
    <w:p w14:paraId="06591EE0" w14:textId="77777777" w:rsidR="003B0D61" w:rsidRPr="00CF2EF1" w:rsidRDefault="003B0D61" w:rsidP="003B0D61">
      <w:pPr>
        <w:pStyle w:val="ListParagraph"/>
        <w:numPr>
          <w:ilvl w:val="2"/>
          <w:numId w:val="1"/>
        </w:numPr>
        <w:ind w:left="1276" w:hanging="425"/>
        <w:jc w:val="both"/>
        <w:rPr>
          <w:rFonts w:ascii="Times New Roman" w:eastAsia="Times New Roman" w:hAnsi="Times New Roman" w:cs="Times New Roman"/>
          <w:bCs/>
          <w:sz w:val="24"/>
          <w:szCs w:val="24"/>
        </w:rPr>
      </w:pPr>
      <w:r w:rsidRPr="00CF2EF1">
        <w:rPr>
          <w:rFonts w:ascii="Times New Roman" w:eastAsia="Times New Roman" w:hAnsi="Times New Roman" w:cs="Times New Roman"/>
          <w:bCs/>
          <w:sz w:val="24"/>
          <w:szCs w:val="24"/>
        </w:rPr>
        <w:t xml:space="preserve">publiskās pārvaldes attīstība un tās spēju stiprināšana; </w:t>
      </w:r>
    </w:p>
    <w:p w14:paraId="24021C18" w14:textId="77777777" w:rsidR="003B0D61" w:rsidRPr="00CF2EF1" w:rsidRDefault="003B0D61" w:rsidP="003B0D61">
      <w:pPr>
        <w:pStyle w:val="ListParagraph"/>
        <w:numPr>
          <w:ilvl w:val="2"/>
          <w:numId w:val="1"/>
        </w:numPr>
        <w:ind w:left="1276" w:hanging="425"/>
        <w:jc w:val="both"/>
        <w:rPr>
          <w:rFonts w:ascii="Times New Roman" w:eastAsia="Times New Roman" w:hAnsi="Times New Roman" w:cs="Times New Roman"/>
          <w:bCs/>
          <w:sz w:val="24"/>
          <w:szCs w:val="24"/>
        </w:rPr>
      </w:pPr>
      <w:r w:rsidRPr="00CF2EF1">
        <w:rPr>
          <w:rFonts w:ascii="Times New Roman" w:eastAsia="Times New Roman" w:hAnsi="Times New Roman" w:cs="Times New Roman"/>
          <w:bCs/>
          <w:sz w:val="24"/>
          <w:szCs w:val="24"/>
        </w:rPr>
        <w:t xml:space="preserve">uzņēmējdarbības attīstība; </w:t>
      </w:r>
    </w:p>
    <w:p w14:paraId="7FFC7857" w14:textId="77777777" w:rsidR="003B0D61" w:rsidRPr="00CF2EF1" w:rsidRDefault="003B0D61" w:rsidP="003B0D61">
      <w:pPr>
        <w:pStyle w:val="ListParagraph"/>
        <w:numPr>
          <w:ilvl w:val="2"/>
          <w:numId w:val="1"/>
        </w:numPr>
        <w:ind w:left="1276" w:hanging="425"/>
        <w:jc w:val="both"/>
        <w:rPr>
          <w:rFonts w:ascii="Times New Roman" w:eastAsia="Times New Roman" w:hAnsi="Times New Roman" w:cs="Times New Roman"/>
          <w:bCs/>
          <w:sz w:val="24"/>
          <w:szCs w:val="24"/>
        </w:rPr>
      </w:pPr>
      <w:r w:rsidRPr="00CF2EF1">
        <w:rPr>
          <w:rFonts w:ascii="Times New Roman" w:eastAsia="Times New Roman" w:hAnsi="Times New Roman" w:cs="Times New Roman"/>
          <w:bCs/>
          <w:sz w:val="24"/>
          <w:szCs w:val="24"/>
        </w:rPr>
        <w:t>dzimumu līdztiesības veicināšana;</w:t>
      </w:r>
    </w:p>
    <w:p w14:paraId="13A1A795" w14:textId="77777777" w:rsidR="003B0D61" w:rsidRPr="00CF2EF1" w:rsidRDefault="003B0D61" w:rsidP="003B0D61">
      <w:pPr>
        <w:pStyle w:val="ListParagraph"/>
        <w:numPr>
          <w:ilvl w:val="2"/>
          <w:numId w:val="1"/>
        </w:numPr>
        <w:ind w:left="1276" w:hanging="425"/>
        <w:jc w:val="both"/>
        <w:rPr>
          <w:rFonts w:ascii="Times New Roman" w:eastAsia="Times New Roman" w:hAnsi="Times New Roman" w:cs="Times New Roman"/>
          <w:bCs/>
          <w:sz w:val="24"/>
          <w:szCs w:val="24"/>
        </w:rPr>
      </w:pPr>
      <w:r w:rsidRPr="00CF2EF1">
        <w:rPr>
          <w:rFonts w:ascii="Times New Roman" w:eastAsia="Times New Roman" w:hAnsi="Times New Roman" w:cs="Times New Roman"/>
          <w:bCs/>
          <w:sz w:val="24"/>
          <w:szCs w:val="24"/>
        </w:rPr>
        <w:t>demokrātiskas līdzdalības atbalstīšana un pilsoniskās sabiedrības attīstība;</w:t>
      </w:r>
    </w:p>
    <w:p w14:paraId="3BA6A9EA" w14:textId="77777777" w:rsidR="003B0D61" w:rsidRPr="00CF2EF1" w:rsidRDefault="003B0D61" w:rsidP="003B0D61">
      <w:pPr>
        <w:pStyle w:val="ListParagraph"/>
        <w:numPr>
          <w:ilvl w:val="2"/>
          <w:numId w:val="1"/>
        </w:numPr>
        <w:ind w:left="1276" w:hanging="425"/>
        <w:jc w:val="both"/>
        <w:rPr>
          <w:rFonts w:ascii="Times New Roman" w:eastAsia="Times New Roman" w:hAnsi="Times New Roman" w:cs="Times New Roman"/>
          <w:bCs/>
          <w:sz w:val="24"/>
          <w:szCs w:val="24"/>
        </w:rPr>
      </w:pPr>
      <w:r w:rsidRPr="00CF2EF1">
        <w:rPr>
          <w:rFonts w:ascii="Times New Roman" w:eastAsia="Times New Roman" w:hAnsi="Times New Roman" w:cs="Times New Roman"/>
          <w:bCs/>
          <w:sz w:val="24"/>
          <w:szCs w:val="24"/>
        </w:rPr>
        <w:t>izglītības pilnveide;</w:t>
      </w:r>
    </w:p>
    <w:p w14:paraId="03D144FC" w14:textId="77777777" w:rsidR="003B0D61" w:rsidRPr="00CF2EF1" w:rsidRDefault="003B0D61" w:rsidP="003B0D61">
      <w:pPr>
        <w:pStyle w:val="ListParagraph"/>
        <w:numPr>
          <w:ilvl w:val="2"/>
          <w:numId w:val="1"/>
        </w:numPr>
        <w:ind w:left="1276" w:hanging="425"/>
        <w:jc w:val="both"/>
        <w:rPr>
          <w:rFonts w:ascii="Times New Roman" w:eastAsia="Times New Roman" w:hAnsi="Times New Roman" w:cs="Times New Roman"/>
          <w:bCs/>
          <w:sz w:val="24"/>
          <w:szCs w:val="24"/>
        </w:rPr>
      </w:pPr>
      <w:r w:rsidRPr="00CF2EF1">
        <w:rPr>
          <w:rFonts w:ascii="Times New Roman" w:eastAsia="Times New Roman" w:hAnsi="Times New Roman" w:cs="Times New Roman"/>
          <w:bCs/>
          <w:sz w:val="24"/>
          <w:szCs w:val="24"/>
        </w:rPr>
        <w:t>klimata pārmaiņu mazināšana un vides aizsardzība;</w:t>
      </w:r>
    </w:p>
    <w:p w14:paraId="0E503C42" w14:textId="77777777" w:rsidR="003B0D61" w:rsidRPr="00CF2EF1" w:rsidRDefault="003B0D61" w:rsidP="003B0D61">
      <w:pPr>
        <w:pStyle w:val="ListParagraph"/>
        <w:numPr>
          <w:ilvl w:val="2"/>
          <w:numId w:val="1"/>
        </w:numPr>
        <w:ind w:left="1276" w:hanging="425"/>
        <w:jc w:val="both"/>
        <w:rPr>
          <w:rFonts w:ascii="Times New Roman" w:eastAsia="Times New Roman" w:hAnsi="Times New Roman" w:cs="Times New Roman"/>
          <w:bCs/>
          <w:sz w:val="24"/>
          <w:szCs w:val="24"/>
        </w:rPr>
      </w:pPr>
      <w:r w:rsidRPr="00CF2EF1">
        <w:rPr>
          <w:rFonts w:ascii="Times New Roman" w:eastAsia="Times New Roman" w:hAnsi="Times New Roman" w:cs="Times New Roman"/>
          <w:bCs/>
          <w:sz w:val="24"/>
          <w:szCs w:val="24"/>
        </w:rPr>
        <w:t>digitalizācijas procesu attīstība.</w:t>
      </w:r>
    </w:p>
    <w:p w14:paraId="3724791C" w14:textId="77777777" w:rsidR="003B0D61" w:rsidRPr="00CF2EF1" w:rsidRDefault="003B0D61" w:rsidP="003B0D61">
      <w:pPr>
        <w:pStyle w:val="ListParagraph"/>
        <w:ind w:left="1080"/>
        <w:jc w:val="both"/>
        <w:rPr>
          <w:rFonts w:ascii="Times New Roman" w:eastAsia="Times New Roman" w:hAnsi="Times New Roman" w:cs="Times New Roman"/>
          <w:sz w:val="24"/>
          <w:szCs w:val="24"/>
        </w:rPr>
      </w:pPr>
    </w:p>
    <w:p w14:paraId="0D46E571" w14:textId="77777777" w:rsidR="003B0D61" w:rsidRPr="00CF2EF1" w:rsidRDefault="003B0D61" w:rsidP="003B0D61">
      <w:pPr>
        <w:pStyle w:val="ListParagraph"/>
        <w:numPr>
          <w:ilvl w:val="1"/>
          <w:numId w:val="1"/>
        </w:numPr>
        <w:jc w:val="both"/>
        <w:rPr>
          <w:rFonts w:ascii="Times New Roman" w:eastAsia="Times New Roman" w:hAnsi="Times New Roman" w:cs="Times New Roman"/>
          <w:sz w:val="24"/>
          <w:szCs w:val="24"/>
        </w:rPr>
      </w:pPr>
      <w:r w:rsidRPr="00CF2EF1">
        <w:rPr>
          <w:rFonts w:ascii="Times New Roman" w:eastAsia="Times New Roman" w:hAnsi="Times New Roman" w:cs="Times New Roman"/>
          <w:b/>
          <w:sz w:val="24"/>
          <w:szCs w:val="24"/>
        </w:rPr>
        <w:t xml:space="preserve"> Attīstības sadarbības vērtības</w:t>
      </w:r>
    </w:p>
    <w:p w14:paraId="73DCD15A" w14:textId="77777777" w:rsidR="003B0D61" w:rsidRDefault="003B0D61" w:rsidP="003B0D61">
      <w:pPr>
        <w:pStyle w:val="ListParagraph"/>
        <w:ind w:left="792" w:firstLine="484"/>
        <w:jc w:val="both"/>
        <w:rPr>
          <w:rFonts w:ascii="Times New Roman" w:eastAsia="Times New Roman" w:hAnsi="Times New Roman" w:cs="Times New Roman"/>
          <w:sz w:val="24"/>
          <w:szCs w:val="24"/>
        </w:rPr>
      </w:pPr>
      <w:r w:rsidRPr="00CF2EF1">
        <w:rPr>
          <w:rFonts w:ascii="Times New Roman" w:eastAsia="Times New Roman" w:hAnsi="Times New Roman" w:cs="Times New Roman"/>
          <w:sz w:val="24"/>
          <w:szCs w:val="24"/>
        </w:rPr>
        <w:t>Īstenojot attīstības sadarbību, Latvija ievēro cilvēktiesībās balstītu pieeju un visās attīstības sadarbības aktivitātēs uzsver tādus horizontālus principus kā cilvēktiesības, demokrātija, dzimumu līdztiesība, pilsoniskās sabiedrības līdzdalība, vides ilgtspēja un klimata pārmaiņu jautājumu integrācija.</w:t>
      </w:r>
    </w:p>
    <w:p w14:paraId="79585776" w14:textId="77777777" w:rsidR="003B0D61" w:rsidRPr="00CF2EF1" w:rsidRDefault="003B0D61" w:rsidP="003B0D61">
      <w:pPr>
        <w:pStyle w:val="ListParagraph"/>
        <w:ind w:left="792" w:firstLine="484"/>
        <w:jc w:val="both"/>
        <w:rPr>
          <w:rFonts w:ascii="Times New Roman" w:eastAsia="Times New Roman" w:hAnsi="Times New Roman" w:cs="Times New Roman"/>
          <w:sz w:val="24"/>
          <w:szCs w:val="24"/>
        </w:rPr>
      </w:pPr>
    </w:p>
    <w:p w14:paraId="4D204E1D" w14:textId="77777777" w:rsidR="003B0D61" w:rsidRPr="00CF2EF1" w:rsidRDefault="003B0D61" w:rsidP="003B0D61">
      <w:pPr>
        <w:pStyle w:val="ListParagraph"/>
        <w:numPr>
          <w:ilvl w:val="1"/>
          <w:numId w:val="1"/>
        </w:numPr>
        <w:jc w:val="both"/>
        <w:rPr>
          <w:rFonts w:ascii="Times New Roman" w:eastAsia="Times New Roman" w:hAnsi="Times New Roman" w:cs="Times New Roman"/>
          <w:b/>
          <w:sz w:val="24"/>
          <w:szCs w:val="24"/>
        </w:rPr>
      </w:pPr>
      <w:r w:rsidRPr="00CF2EF1">
        <w:rPr>
          <w:rFonts w:ascii="Times New Roman" w:eastAsia="Times New Roman" w:hAnsi="Times New Roman" w:cs="Times New Roman"/>
          <w:sz w:val="24"/>
          <w:szCs w:val="24"/>
        </w:rPr>
        <w:t xml:space="preserve"> </w:t>
      </w:r>
      <w:r w:rsidRPr="00CF2EF1">
        <w:rPr>
          <w:rFonts w:ascii="Times New Roman" w:eastAsia="Times New Roman" w:hAnsi="Times New Roman" w:cs="Times New Roman"/>
          <w:b/>
          <w:sz w:val="24"/>
          <w:szCs w:val="24"/>
        </w:rPr>
        <w:t>Galvenie darbības reģioni</w:t>
      </w:r>
    </w:p>
    <w:p w14:paraId="6B619F4D" w14:textId="77777777" w:rsidR="003B0D61" w:rsidRPr="00CF2EF1" w:rsidRDefault="003B0D61" w:rsidP="003B0D61">
      <w:pPr>
        <w:pStyle w:val="ListParagraph"/>
        <w:ind w:left="792" w:firstLine="484"/>
        <w:jc w:val="both"/>
        <w:rPr>
          <w:rFonts w:ascii="Times New Roman" w:eastAsia="Times New Roman" w:hAnsi="Times New Roman" w:cs="Times New Roman"/>
          <w:sz w:val="24"/>
          <w:szCs w:val="24"/>
        </w:rPr>
      </w:pPr>
      <w:r w:rsidRPr="00CF2EF1">
        <w:rPr>
          <w:rFonts w:ascii="Times New Roman" w:eastAsia="Times New Roman" w:hAnsi="Times New Roman" w:cs="Times New Roman"/>
          <w:sz w:val="24"/>
          <w:szCs w:val="24"/>
        </w:rPr>
        <w:t>Latvijas prioritārie attīstības sadarbības reģioni ir Eiropas Savienības Austrumu partnerības valstis (īpaši Ukraina, Gruzija, Moldova</w:t>
      </w:r>
      <w:r w:rsidRPr="00CF2EF1" w:rsidDel="00BB04AF">
        <w:rPr>
          <w:rFonts w:ascii="Times New Roman" w:eastAsia="Times New Roman" w:hAnsi="Times New Roman" w:cs="Times New Roman"/>
          <w:sz w:val="24"/>
          <w:szCs w:val="24"/>
        </w:rPr>
        <w:t xml:space="preserve">, </w:t>
      </w:r>
      <w:r w:rsidRPr="00CF2EF1">
        <w:rPr>
          <w:rFonts w:ascii="Times New Roman" w:eastAsia="Times New Roman" w:hAnsi="Times New Roman" w:cs="Times New Roman"/>
          <w:sz w:val="24"/>
          <w:szCs w:val="24"/>
        </w:rPr>
        <w:t>Armēnija, kā arī Baltkrievijas pilsoniskā sabiedrība), Centrālāzijas valstis (īpaši Kirgizstāna, Tadžikistāna un Uzbekistāna), kā arī Āfrikas valstis.</w:t>
      </w:r>
    </w:p>
    <w:p w14:paraId="1B2934FA" w14:textId="77777777" w:rsidR="003B0D61" w:rsidRPr="00CF2EF1" w:rsidRDefault="003B0D61" w:rsidP="003B0D61">
      <w:pPr>
        <w:pStyle w:val="ListParagraph"/>
        <w:ind w:left="1080"/>
        <w:jc w:val="both"/>
        <w:rPr>
          <w:rFonts w:ascii="Times New Roman" w:eastAsia="Times New Roman" w:hAnsi="Times New Roman" w:cs="Times New Roman"/>
          <w:sz w:val="24"/>
          <w:szCs w:val="24"/>
        </w:rPr>
      </w:pPr>
    </w:p>
    <w:p w14:paraId="16E212CB" w14:textId="77777777" w:rsidR="003B0D61" w:rsidRPr="00CF2EF1" w:rsidRDefault="003B0D61" w:rsidP="003B0D61">
      <w:pPr>
        <w:pStyle w:val="ListParagraph"/>
        <w:numPr>
          <w:ilvl w:val="1"/>
          <w:numId w:val="1"/>
        </w:numPr>
        <w:jc w:val="both"/>
        <w:rPr>
          <w:rFonts w:ascii="Times New Roman" w:eastAsia="Times New Roman" w:hAnsi="Times New Roman" w:cs="Times New Roman"/>
          <w:b/>
          <w:sz w:val="24"/>
          <w:szCs w:val="24"/>
        </w:rPr>
      </w:pPr>
      <w:r w:rsidRPr="00CF2EF1">
        <w:rPr>
          <w:rFonts w:ascii="Times New Roman" w:eastAsia="Times New Roman" w:hAnsi="Times New Roman" w:cs="Times New Roman"/>
          <w:b/>
          <w:sz w:val="24"/>
          <w:szCs w:val="24"/>
        </w:rPr>
        <w:t xml:space="preserve"> Zīmola dizaina ievirze</w:t>
      </w:r>
      <w:r>
        <w:rPr>
          <w:rFonts w:ascii="Times New Roman" w:eastAsia="Times New Roman" w:hAnsi="Times New Roman" w:cs="Times New Roman"/>
          <w:b/>
          <w:sz w:val="24"/>
          <w:szCs w:val="24"/>
        </w:rPr>
        <w:t xml:space="preserve"> (</w:t>
      </w:r>
      <w:r w:rsidRPr="00021F3B">
        <w:rPr>
          <w:rFonts w:ascii="Times New Roman" w:eastAsia="Times New Roman" w:hAnsi="Times New Roman" w:cs="Times New Roman"/>
          <w:b/>
          <w:sz w:val="24"/>
          <w:szCs w:val="24"/>
        </w:rPr>
        <w:t>pielāgojams dažādiem medijiem un kanāliem</w:t>
      </w:r>
      <w:r>
        <w:rPr>
          <w:rFonts w:ascii="Times New Roman" w:eastAsia="Times New Roman" w:hAnsi="Times New Roman" w:cs="Times New Roman"/>
          <w:b/>
          <w:sz w:val="24"/>
          <w:szCs w:val="24"/>
        </w:rPr>
        <w:t>)</w:t>
      </w:r>
    </w:p>
    <w:p w14:paraId="79F7C385" w14:textId="77777777" w:rsidR="003B0D61" w:rsidRPr="00CF2EF1" w:rsidRDefault="003B0D61" w:rsidP="003B0D61">
      <w:pPr>
        <w:pStyle w:val="ListParagraph"/>
        <w:numPr>
          <w:ilvl w:val="2"/>
          <w:numId w:val="1"/>
        </w:numPr>
        <w:ind w:left="1276" w:hanging="425"/>
        <w:jc w:val="both"/>
        <w:rPr>
          <w:rFonts w:ascii="Times New Roman" w:eastAsia="Times New Roman" w:hAnsi="Times New Roman" w:cs="Times New Roman"/>
          <w:bCs/>
          <w:sz w:val="24"/>
          <w:szCs w:val="24"/>
        </w:rPr>
      </w:pPr>
      <w:r w:rsidRPr="009C5586">
        <w:rPr>
          <w:rFonts w:ascii="Times New Roman" w:eastAsia="Times New Roman" w:hAnsi="Times New Roman" w:cs="Times New Roman"/>
          <w:bCs/>
          <w:sz w:val="24"/>
          <w:szCs w:val="24"/>
        </w:rPr>
        <w:t>Saprotams dizains un tā nozīme viegli uztverama. Skaidri jākomunicē zīmola vērtības (t.sk. starptautiskā vidē)</w:t>
      </w:r>
      <w:r w:rsidRPr="00CF2EF1">
        <w:rPr>
          <w:rFonts w:ascii="Times New Roman" w:eastAsia="Times New Roman" w:hAnsi="Times New Roman" w:cs="Times New Roman"/>
          <w:bCs/>
          <w:sz w:val="24"/>
          <w:szCs w:val="24"/>
        </w:rPr>
        <w:t>;</w:t>
      </w:r>
    </w:p>
    <w:p w14:paraId="3114B3FD" w14:textId="77777777" w:rsidR="003B0D61" w:rsidRPr="00CF2EF1" w:rsidRDefault="003B0D61" w:rsidP="003B0D61">
      <w:pPr>
        <w:pStyle w:val="ListParagraph"/>
        <w:numPr>
          <w:ilvl w:val="2"/>
          <w:numId w:val="1"/>
        </w:numPr>
        <w:ind w:left="1276" w:hanging="425"/>
        <w:jc w:val="both"/>
        <w:rPr>
          <w:rFonts w:ascii="Times New Roman" w:eastAsia="Times New Roman" w:hAnsi="Times New Roman" w:cs="Times New Roman"/>
          <w:bCs/>
          <w:sz w:val="24"/>
          <w:szCs w:val="24"/>
        </w:rPr>
      </w:pPr>
      <w:r w:rsidRPr="00CF2EF1">
        <w:rPr>
          <w:rFonts w:ascii="Times New Roman" w:eastAsia="Times New Roman" w:hAnsi="Times New Roman" w:cs="Times New Roman"/>
          <w:bCs/>
          <w:sz w:val="24"/>
          <w:szCs w:val="24"/>
        </w:rPr>
        <w:t>Mūsdienīgs</w:t>
      </w:r>
      <w:r>
        <w:rPr>
          <w:rFonts w:ascii="Times New Roman" w:eastAsia="Times New Roman" w:hAnsi="Times New Roman" w:cs="Times New Roman"/>
          <w:bCs/>
          <w:sz w:val="24"/>
          <w:szCs w:val="24"/>
        </w:rPr>
        <w:t xml:space="preserve">, </w:t>
      </w:r>
      <w:r w:rsidRPr="001929D2">
        <w:rPr>
          <w:rFonts w:ascii="Times New Roman" w:eastAsia="Times New Roman" w:hAnsi="Times New Roman" w:cs="Times New Roman"/>
          <w:bCs/>
          <w:sz w:val="24"/>
          <w:szCs w:val="24"/>
        </w:rPr>
        <w:t>ilgtspējīgs (gatavs funkcionēt ilgtermiņā)</w:t>
      </w:r>
      <w:r>
        <w:rPr>
          <w:rFonts w:ascii="Times New Roman" w:eastAsia="Times New Roman" w:hAnsi="Times New Roman" w:cs="Times New Roman"/>
          <w:bCs/>
          <w:sz w:val="24"/>
          <w:szCs w:val="24"/>
        </w:rPr>
        <w:t>,</w:t>
      </w:r>
      <w:r w:rsidRPr="001929D2">
        <w:rPr>
          <w:rFonts w:ascii="Times New Roman" w:eastAsia="Times New Roman" w:hAnsi="Times New Roman" w:cs="Times New Roman"/>
          <w:bCs/>
          <w:sz w:val="24"/>
          <w:szCs w:val="24"/>
        </w:rPr>
        <w:t xml:space="preserve"> autentisks un unikāls</w:t>
      </w:r>
      <w:r w:rsidRPr="00CF2EF1">
        <w:rPr>
          <w:rFonts w:ascii="Times New Roman" w:eastAsia="Times New Roman" w:hAnsi="Times New Roman" w:cs="Times New Roman"/>
          <w:bCs/>
          <w:sz w:val="24"/>
          <w:szCs w:val="24"/>
        </w:rPr>
        <w:t>;</w:t>
      </w:r>
    </w:p>
    <w:p w14:paraId="0249AF54" w14:textId="77777777" w:rsidR="003B0D61" w:rsidRPr="00CF2EF1" w:rsidRDefault="003B0D61" w:rsidP="003B0D61">
      <w:pPr>
        <w:pStyle w:val="ListParagraph"/>
        <w:numPr>
          <w:ilvl w:val="2"/>
          <w:numId w:val="1"/>
        </w:numPr>
        <w:ind w:left="1276" w:hanging="425"/>
        <w:jc w:val="both"/>
        <w:rPr>
          <w:rFonts w:ascii="Times New Roman" w:eastAsia="Times New Roman" w:hAnsi="Times New Roman" w:cs="Times New Roman"/>
          <w:bCs/>
          <w:sz w:val="24"/>
          <w:szCs w:val="24"/>
        </w:rPr>
      </w:pPr>
      <w:r w:rsidRPr="00CF2EF1">
        <w:rPr>
          <w:rFonts w:ascii="Times New Roman" w:eastAsia="Times New Roman" w:hAnsi="Times New Roman" w:cs="Times New Roman"/>
          <w:bCs/>
          <w:sz w:val="24"/>
          <w:szCs w:val="24"/>
        </w:rPr>
        <w:t>Ērti lietojams kopā ar Latvijas valsts pārvaldes iestāžu vienoto vizuālo identitāti (dizains kombinējams);</w:t>
      </w:r>
    </w:p>
    <w:p w14:paraId="5FD7E8C1" w14:textId="77777777" w:rsidR="003B0D61" w:rsidRDefault="003B0D61" w:rsidP="003B0D61">
      <w:pPr>
        <w:pStyle w:val="ListParagraph"/>
        <w:numPr>
          <w:ilvl w:val="2"/>
          <w:numId w:val="1"/>
        </w:numPr>
        <w:ind w:left="1276" w:hanging="425"/>
        <w:jc w:val="both"/>
        <w:rPr>
          <w:rFonts w:ascii="Times New Roman" w:eastAsia="Times New Roman" w:hAnsi="Times New Roman" w:cs="Times New Roman"/>
          <w:bCs/>
          <w:sz w:val="24"/>
          <w:szCs w:val="24"/>
        </w:rPr>
      </w:pPr>
      <w:r w:rsidRPr="00CF2EF1">
        <w:rPr>
          <w:rFonts w:ascii="Times New Roman" w:eastAsia="Times New Roman" w:hAnsi="Times New Roman" w:cs="Times New Roman"/>
          <w:bCs/>
          <w:sz w:val="24"/>
          <w:szCs w:val="24"/>
        </w:rPr>
        <w:t>Lietojams kopā ar valsts karogu un ģerboni.</w:t>
      </w:r>
    </w:p>
    <w:p w14:paraId="790919A4" w14:textId="77777777" w:rsidR="003B0D61" w:rsidRPr="00CF2EF1" w:rsidRDefault="003B0D61" w:rsidP="003B0D61">
      <w:pPr>
        <w:pStyle w:val="ListParagraph"/>
        <w:ind w:left="1276"/>
        <w:jc w:val="both"/>
        <w:rPr>
          <w:rFonts w:ascii="Times New Roman" w:eastAsia="Times New Roman" w:hAnsi="Times New Roman" w:cs="Times New Roman"/>
          <w:bCs/>
          <w:sz w:val="24"/>
          <w:szCs w:val="24"/>
        </w:rPr>
      </w:pPr>
    </w:p>
    <w:p w14:paraId="6D299E23" w14:textId="77777777" w:rsidR="003B0D61" w:rsidRPr="005E261F" w:rsidRDefault="003B0D61" w:rsidP="003B0D61">
      <w:pPr>
        <w:pStyle w:val="ListParagraph"/>
        <w:numPr>
          <w:ilvl w:val="0"/>
          <w:numId w:val="1"/>
        </w:numPr>
        <w:jc w:val="both"/>
        <w:rPr>
          <w:rFonts w:ascii="Times New Roman" w:eastAsia="Times New Roman" w:hAnsi="Times New Roman" w:cs="Times New Roman"/>
          <w:b/>
          <w:sz w:val="24"/>
          <w:szCs w:val="24"/>
        </w:rPr>
      </w:pPr>
      <w:r w:rsidRPr="005E261F">
        <w:rPr>
          <w:rFonts w:ascii="Times New Roman" w:eastAsia="Times New Roman" w:hAnsi="Times New Roman" w:cs="Times New Roman"/>
          <w:b/>
          <w:sz w:val="24"/>
          <w:szCs w:val="24"/>
        </w:rPr>
        <w:t>Logo un dizaina vadlīniju izstrāde</w:t>
      </w:r>
      <w:r>
        <w:rPr>
          <w:rFonts w:ascii="Times New Roman" w:eastAsia="Times New Roman" w:hAnsi="Times New Roman" w:cs="Times New Roman"/>
          <w:b/>
          <w:sz w:val="24"/>
          <w:szCs w:val="24"/>
        </w:rPr>
        <w:t xml:space="preserve"> (</w:t>
      </w:r>
      <w:r w:rsidRPr="00811C37">
        <w:rPr>
          <w:rFonts w:ascii="Times New Roman" w:eastAsia="Times New Roman" w:hAnsi="Times New Roman" w:cs="Times New Roman"/>
          <w:b/>
          <w:sz w:val="24"/>
          <w:szCs w:val="24"/>
        </w:rPr>
        <w:t>Sarunu procedūras laikā noslēgtā</w:t>
      </w:r>
      <w:r>
        <w:rPr>
          <w:rFonts w:ascii="Times New Roman" w:eastAsia="Times New Roman" w:hAnsi="Times New Roman" w:cs="Times New Roman"/>
          <w:b/>
          <w:sz w:val="24"/>
          <w:szCs w:val="24"/>
        </w:rPr>
        <w:t xml:space="preserve"> Līguma laikā)</w:t>
      </w:r>
    </w:p>
    <w:p w14:paraId="70A4A4C4" w14:textId="77777777" w:rsidR="003B0D61" w:rsidRDefault="003B0D61" w:rsidP="003B0D61">
      <w:pPr>
        <w:pStyle w:val="ListParagraph"/>
        <w:numPr>
          <w:ilvl w:val="1"/>
          <w:numId w:val="1"/>
        </w:numPr>
        <w:jc w:val="both"/>
        <w:rPr>
          <w:rFonts w:ascii="Times New Roman" w:eastAsia="Times New Roman" w:hAnsi="Times New Roman" w:cs="Times New Roman"/>
          <w:bCs/>
          <w:sz w:val="24"/>
          <w:szCs w:val="24"/>
        </w:rPr>
      </w:pPr>
      <w:r w:rsidRPr="005E261F">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Jāveic t</w:t>
      </w:r>
      <w:r w:rsidRPr="009A31FF">
        <w:rPr>
          <w:rFonts w:ascii="Times New Roman" w:eastAsia="Times New Roman" w:hAnsi="Times New Roman" w:cs="Times New Roman"/>
          <w:bCs/>
          <w:sz w:val="24"/>
          <w:szCs w:val="24"/>
        </w:rPr>
        <w:t>irgus izpēte, kā logotips izcelsies līdzās līdzvērtīgiem zīmoliem pasaulē</w:t>
      </w:r>
      <w:r>
        <w:rPr>
          <w:rFonts w:ascii="Times New Roman" w:eastAsia="Times New Roman" w:hAnsi="Times New Roman" w:cs="Times New Roman"/>
          <w:bCs/>
          <w:sz w:val="24"/>
          <w:szCs w:val="24"/>
        </w:rPr>
        <w:t>/</w:t>
      </w:r>
      <w:r w:rsidRPr="009A31FF">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z</w:t>
      </w:r>
      <w:r w:rsidRPr="009A31FF">
        <w:rPr>
          <w:rFonts w:ascii="Times New Roman" w:eastAsia="Times New Roman" w:hAnsi="Times New Roman" w:cs="Times New Roman"/>
          <w:bCs/>
          <w:sz w:val="24"/>
          <w:szCs w:val="24"/>
        </w:rPr>
        <w:t>īmola autentiskums</w:t>
      </w:r>
      <w:r>
        <w:rPr>
          <w:rFonts w:ascii="Times New Roman" w:eastAsia="Times New Roman" w:hAnsi="Times New Roman" w:cs="Times New Roman"/>
          <w:bCs/>
          <w:sz w:val="24"/>
          <w:szCs w:val="24"/>
        </w:rPr>
        <w:t>.</w:t>
      </w:r>
      <w:r w:rsidRPr="005E261F">
        <w:rPr>
          <w:rFonts w:ascii="Times New Roman" w:eastAsia="Times New Roman" w:hAnsi="Times New Roman" w:cs="Times New Roman"/>
          <w:bCs/>
          <w:sz w:val="24"/>
          <w:szCs w:val="24"/>
        </w:rPr>
        <w:t xml:space="preserve"> Attīstības sadarbības logotipa </w:t>
      </w:r>
      <w:r>
        <w:rPr>
          <w:rFonts w:ascii="Times New Roman" w:eastAsia="Times New Roman" w:hAnsi="Times New Roman" w:cs="Times New Roman"/>
          <w:bCs/>
          <w:sz w:val="24"/>
          <w:szCs w:val="24"/>
        </w:rPr>
        <w:t xml:space="preserve">detalizēta </w:t>
      </w:r>
      <w:r w:rsidRPr="005E261F">
        <w:rPr>
          <w:rFonts w:ascii="Times New Roman" w:eastAsia="Times New Roman" w:hAnsi="Times New Roman" w:cs="Times New Roman"/>
          <w:bCs/>
          <w:sz w:val="24"/>
          <w:szCs w:val="24"/>
        </w:rPr>
        <w:t>izstrāde (latviešu un angļu valodā)</w:t>
      </w:r>
      <w:r>
        <w:rPr>
          <w:rFonts w:ascii="Times New Roman" w:eastAsia="Times New Roman" w:hAnsi="Times New Roman" w:cs="Times New Roman"/>
          <w:bCs/>
          <w:sz w:val="24"/>
          <w:szCs w:val="24"/>
        </w:rPr>
        <w:t>, kas ietver šādus elementus:</w:t>
      </w:r>
    </w:p>
    <w:p w14:paraId="7751DD60" w14:textId="77777777" w:rsidR="003B0D61" w:rsidRDefault="003B0D61" w:rsidP="003B0D61">
      <w:pPr>
        <w:pStyle w:val="ListParagraph"/>
        <w:numPr>
          <w:ilvl w:val="2"/>
          <w:numId w:val="1"/>
        </w:numPr>
        <w:jc w:val="both"/>
        <w:rPr>
          <w:rFonts w:ascii="Times New Roman" w:eastAsia="Times New Roman" w:hAnsi="Times New Roman" w:cs="Times New Roman"/>
          <w:bCs/>
          <w:sz w:val="24"/>
          <w:szCs w:val="24"/>
        </w:rPr>
      </w:pPr>
      <w:r w:rsidRPr="003A40C3">
        <w:rPr>
          <w:rFonts w:ascii="Times New Roman" w:eastAsia="Times New Roman" w:hAnsi="Times New Roman" w:cs="Times New Roman"/>
          <w:bCs/>
          <w:sz w:val="24"/>
          <w:szCs w:val="24"/>
          <w:u w:val="single"/>
        </w:rPr>
        <w:t>Stila grāmata</w:t>
      </w:r>
      <w:r w:rsidRPr="003A40C3">
        <w:rPr>
          <w:rFonts w:ascii="Times New Roman" w:eastAsia="Times New Roman" w:hAnsi="Times New Roman" w:cs="Times New Roman"/>
          <w:bCs/>
          <w:sz w:val="24"/>
          <w:szCs w:val="24"/>
        </w:rPr>
        <w:t xml:space="preserve"> </w:t>
      </w:r>
      <w:r w:rsidRPr="00427A6C">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r</w:t>
      </w:r>
      <w:r w:rsidRPr="003A40C3">
        <w:rPr>
          <w:rFonts w:ascii="Times New Roman" w:eastAsia="Times New Roman" w:hAnsi="Times New Roman" w:cs="Times New Roman"/>
          <w:bCs/>
          <w:sz w:val="24"/>
          <w:szCs w:val="24"/>
        </w:rPr>
        <w:t>okasgrāmata, kas norāda uz nosacījumiem, stilu un citām vadlīnijām, kas nodrošina zīmola ilgtspējību un integritāti</w:t>
      </w:r>
      <w:r>
        <w:rPr>
          <w:rFonts w:ascii="Times New Roman" w:eastAsia="Times New Roman" w:hAnsi="Times New Roman" w:cs="Times New Roman"/>
          <w:bCs/>
          <w:sz w:val="24"/>
          <w:szCs w:val="24"/>
        </w:rPr>
        <w:t>;</w:t>
      </w:r>
    </w:p>
    <w:p w14:paraId="1AA6948D" w14:textId="77777777" w:rsidR="003B0D61" w:rsidRDefault="003B0D61" w:rsidP="003B0D61">
      <w:pPr>
        <w:pStyle w:val="ListParagraph"/>
        <w:numPr>
          <w:ilvl w:val="2"/>
          <w:numId w:val="1"/>
        </w:numPr>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u w:val="single"/>
        </w:rPr>
        <w:lastRenderedPageBreak/>
        <w:t>I</w:t>
      </w:r>
      <w:r w:rsidRPr="00427A6C">
        <w:rPr>
          <w:rFonts w:ascii="Times New Roman" w:eastAsia="Times New Roman" w:hAnsi="Times New Roman" w:cs="Times New Roman"/>
          <w:bCs/>
          <w:sz w:val="24"/>
          <w:szCs w:val="24"/>
          <w:u w:val="single"/>
        </w:rPr>
        <w:t>nformācija par zīmolu</w:t>
      </w:r>
      <w:r w:rsidRPr="00427A6C">
        <w:rPr>
          <w:rFonts w:ascii="Times New Roman" w:eastAsia="Times New Roman" w:hAnsi="Times New Roman" w:cs="Times New Roman"/>
          <w:bCs/>
          <w:sz w:val="24"/>
          <w:szCs w:val="24"/>
        </w:rPr>
        <w:t xml:space="preserve"> – tā misiju, vēsturi, vērtībām, mērķauditoriju, komunikācijas stūrakmeņiem</w:t>
      </w:r>
      <w:r>
        <w:rPr>
          <w:rFonts w:ascii="Times New Roman" w:eastAsia="Times New Roman" w:hAnsi="Times New Roman" w:cs="Times New Roman"/>
          <w:bCs/>
          <w:sz w:val="24"/>
          <w:szCs w:val="24"/>
        </w:rPr>
        <w:t>;</w:t>
      </w:r>
    </w:p>
    <w:p w14:paraId="039DB5A0" w14:textId="77777777" w:rsidR="003B0D61" w:rsidRDefault="003B0D61" w:rsidP="003B0D61">
      <w:pPr>
        <w:pStyle w:val="ListParagraph"/>
        <w:numPr>
          <w:ilvl w:val="2"/>
          <w:numId w:val="1"/>
        </w:numPr>
        <w:jc w:val="both"/>
        <w:rPr>
          <w:rFonts w:ascii="Times New Roman" w:eastAsia="Times New Roman" w:hAnsi="Times New Roman" w:cs="Times New Roman"/>
          <w:bCs/>
          <w:sz w:val="24"/>
          <w:szCs w:val="24"/>
        </w:rPr>
      </w:pPr>
      <w:r w:rsidRPr="00477948">
        <w:rPr>
          <w:rFonts w:ascii="Times New Roman" w:eastAsia="Times New Roman" w:hAnsi="Times New Roman" w:cs="Times New Roman"/>
          <w:bCs/>
          <w:sz w:val="24"/>
          <w:szCs w:val="24"/>
          <w:u w:val="single"/>
        </w:rPr>
        <w:t>Logotips</w:t>
      </w:r>
      <w:r w:rsidRPr="00477948">
        <w:rPr>
          <w:rFonts w:ascii="Times New Roman" w:eastAsia="Times New Roman" w:hAnsi="Times New Roman" w:cs="Times New Roman"/>
          <w:bCs/>
          <w:sz w:val="24"/>
          <w:szCs w:val="24"/>
        </w:rPr>
        <w:t xml:space="preserve"> </w:t>
      </w:r>
      <w:r w:rsidRPr="00427A6C">
        <w:rPr>
          <w:rFonts w:ascii="Times New Roman" w:eastAsia="Times New Roman" w:hAnsi="Times New Roman" w:cs="Times New Roman"/>
          <w:bCs/>
          <w:sz w:val="24"/>
          <w:szCs w:val="24"/>
        </w:rPr>
        <w:t>–</w:t>
      </w:r>
      <w:r w:rsidRPr="00477948">
        <w:rPr>
          <w:rFonts w:ascii="Times New Roman" w:eastAsia="Times New Roman" w:hAnsi="Times New Roman" w:cs="Times New Roman"/>
          <w:bCs/>
          <w:sz w:val="24"/>
          <w:szCs w:val="24"/>
        </w:rPr>
        <w:t xml:space="preserve"> simbols, </w:t>
      </w:r>
      <w:proofErr w:type="spellStart"/>
      <w:r w:rsidRPr="00896D54">
        <w:rPr>
          <w:rFonts w:ascii="Times New Roman" w:eastAsia="Times New Roman" w:hAnsi="Times New Roman" w:cs="Times New Roman"/>
          <w:i/>
          <w:sz w:val="24"/>
          <w:szCs w:val="24"/>
        </w:rPr>
        <w:t>lo</w:t>
      </w:r>
      <w:r>
        <w:rPr>
          <w:rFonts w:ascii="Times New Roman" w:eastAsia="Times New Roman" w:hAnsi="Times New Roman" w:cs="Times New Roman"/>
          <w:i/>
          <w:sz w:val="24"/>
          <w:szCs w:val="24"/>
        </w:rPr>
        <w:t>ckup</w:t>
      </w:r>
      <w:proofErr w:type="spellEnd"/>
      <w:r w:rsidRPr="00477948">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 xml:space="preserve">(t.i., </w:t>
      </w:r>
      <w:r w:rsidRPr="004E36C7">
        <w:rPr>
          <w:rFonts w:ascii="Times New Roman" w:eastAsia="Times New Roman" w:hAnsi="Times New Roman" w:cs="Times New Roman"/>
          <w:bCs/>
          <w:sz w:val="24"/>
          <w:szCs w:val="24"/>
        </w:rPr>
        <w:t>logotipa fināla izskats kopā ar visiem tā veidojošajiem elementiem dažādās formās</w:t>
      </w:r>
      <w:r>
        <w:rPr>
          <w:rFonts w:ascii="Times New Roman" w:eastAsia="Times New Roman" w:hAnsi="Times New Roman" w:cs="Times New Roman"/>
          <w:bCs/>
          <w:sz w:val="24"/>
          <w:szCs w:val="24"/>
        </w:rPr>
        <w:t xml:space="preserve">) </w:t>
      </w:r>
      <w:r w:rsidRPr="00477948">
        <w:rPr>
          <w:rFonts w:ascii="Times New Roman" w:eastAsia="Times New Roman" w:hAnsi="Times New Roman" w:cs="Times New Roman"/>
          <w:bCs/>
          <w:sz w:val="24"/>
          <w:szCs w:val="24"/>
        </w:rPr>
        <w:t>variācijas, logo krāsas, logo izvietojums, droš</w:t>
      </w:r>
      <w:r>
        <w:rPr>
          <w:rFonts w:ascii="Times New Roman" w:eastAsia="Times New Roman" w:hAnsi="Times New Roman" w:cs="Times New Roman"/>
          <w:bCs/>
          <w:sz w:val="24"/>
          <w:szCs w:val="24"/>
        </w:rPr>
        <w:t>ī</w:t>
      </w:r>
      <w:r w:rsidRPr="00477948">
        <w:rPr>
          <w:rFonts w:ascii="Times New Roman" w:eastAsia="Times New Roman" w:hAnsi="Times New Roman" w:cs="Times New Roman"/>
          <w:bCs/>
          <w:sz w:val="24"/>
          <w:szCs w:val="24"/>
        </w:rPr>
        <w:t>bas zonas, minimālie izmēri un nepareizs logo lietojums;</w:t>
      </w:r>
    </w:p>
    <w:p w14:paraId="544D6AC7" w14:textId="77777777" w:rsidR="003B0D61" w:rsidRDefault="003B0D61" w:rsidP="003B0D61">
      <w:pPr>
        <w:pStyle w:val="ListParagraph"/>
        <w:numPr>
          <w:ilvl w:val="2"/>
          <w:numId w:val="1"/>
        </w:numPr>
        <w:jc w:val="both"/>
        <w:rPr>
          <w:rFonts w:ascii="Times New Roman" w:eastAsia="Times New Roman" w:hAnsi="Times New Roman" w:cs="Times New Roman"/>
          <w:bCs/>
          <w:sz w:val="24"/>
          <w:szCs w:val="24"/>
        </w:rPr>
      </w:pPr>
      <w:r w:rsidRPr="000432F2">
        <w:rPr>
          <w:rFonts w:ascii="Times New Roman" w:eastAsia="Times New Roman" w:hAnsi="Times New Roman" w:cs="Times New Roman"/>
          <w:bCs/>
          <w:sz w:val="24"/>
          <w:szCs w:val="24"/>
          <w:u w:val="single"/>
        </w:rPr>
        <w:t>Krāsu palete</w:t>
      </w:r>
      <w:r w:rsidRPr="000432F2">
        <w:rPr>
          <w:rFonts w:ascii="Times New Roman" w:eastAsia="Times New Roman" w:hAnsi="Times New Roman" w:cs="Times New Roman"/>
          <w:bCs/>
          <w:sz w:val="24"/>
          <w:szCs w:val="24"/>
        </w:rPr>
        <w:t xml:space="preserve"> </w:t>
      </w:r>
      <w:r w:rsidRPr="00427A6C">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w:t>
      </w:r>
      <w:r w:rsidRPr="000432F2">
        <w:rPr>
          <w:rFonts w:ascii="Times New Roman" w:eastAsia="Times New Roman" w:hAnsi="Times New Roman" w:cs="Times New Roman"/>
          <w:bCs/>
          <w:sz w:val="24"/>
          <w:szCs w:val="24"/>
        </w:rPr>
        <w:t>ietver informāciju par: primāro krāsu paleti, individuālo krāsu paleti tematisko grupu ietvaros, un krāsu kombinācijām izmantošanai materiālos, krāsu papīra ieteikumi</w:t>
      </w:r>
      <w:r>
        <w:rPr>
          <w:rFonts w:ascii="Times New Roman" w:eastAsia="Times New Roman" w:hAnsi="Times New Roman" w:cs="Times New Roman"/>
          <w:bCs/>
          <w:sz w:val="24"/>
          <w:szCs w:val="24"/>
        </w:rPr>
        <w:t>;</w:t>
      </w:r>
    </w:p>
    <w:p w14:paraId="39064237" w14:textId="77777777" w:rsidR="003B0D61" w:rsidRDefault="003B0D61" w:rsidP="003B0D61">
      <w:pPr>
        <w:pStyle w:val="ListParagraph"/>
        <w:numPr>
          <w:ilvl w:val="2"/>
          <w:numId w:val="1"/>
        </w:numPr>
        <w:jc w:val="both"/>
        <w:rPr>
          <w:rFonts w:ascii="Times New Roman" w:eastAsia="Times New Roman" w:hAnsi="Times New Roman" w:cs="Times New Roman"/>
          <w:bCs/>
          <w:sz w:val="24"/>
          <w:szCs w:val="24"/>
        </w:rPr>
      </w:pPr>
      <w:proofErr w:type="spellStart"/>
      <w:r w:rsidRPr="00E36210">
        <w:rPr>
          <w:rFonts w:ascii="Times New Roman" w:eastAsia="Times New Roman" w:hAnsi="Times New Roman" w:cs="Times New Roman"/>
          <w:bCs/>
          <w:sz w:val="24"/>
          <w:szCs w:val="24"/>
          <w:u w:val="single"/>
        </w:rPr>
        <w:t>Tipografika</w:t>
      </w:r>
      <w:proofErr w:type="spellEnd"/>
      <w:r w:rsidRPr="00E36210">
        <w:rPr>
          <w:rFonts w:ascii="Times New Roman" w:eastAsia="Times New Roman" w:hAnsi="Times New Roman" w:cs="Times New Roman"/>
          <w:bCs/>
          <w:sz w:val="24"/>
          <w:szCs w:val="24"/>
        </w:rPr>
        <w:t xml:space="preserve"> </w:t>
      </w:r>
      <w:r w:rsidRPr="00427A6C">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i</w:t>
      </w:r>
      <w:r w:rsidRPr="00E36210">
        <w:rPr>
          <w:rFonts w:ascii="Times New Roman" w:eastAsia="Times New Roman" w:hAnsi="Times New Roman" w:cs="Times New Roman"/>
          <w:bCs/>
          <w:sz w:val="24"/>
          <w:szCs w:val="24"/>
        </w:rPr>
        <w:t>etver inf</w:t>
      </w:r>
      <w:r>
        <w:rPr>
          <w:rFonts w:ascii="Times New Roman" w:eastAsia="Times New Roman" w:hAnsi="Times New Roman" w:cs="Times New Roman"/>
          <w:bCs/>
          <w:sz w:val="24"/>
          <w:szCs w:val="24"/>
        </w:rPr>
        <w:t>o</w:t>
      </w:r>
      <w:r w:rsidRPr="00E36210">
        <w:rPr>
          <w:rFonts w:ascii="Times New Roman" w:eastAsia="Times New Roman" w:hAnsi="Times New Roman" w:cs="Times New Roman"/>
          <w:bCs/>
          <w:sz w:val="24"/>
          <w:szCs w:val="24"/>
        </w:rPr>
        <w:t xml:space="preserve">rmāciju par: primāro zīmola burtveidolu, alternatīvo sistēmas burtveidolu, </w:t>
      </w:r>
      <w:proofErr w:type="spellStart"/>
      <w:r w:rsidRPr="00E36210">
        <w:rPr>
          <w:rFonts w:ascii="Times New Roman" w:eastAsia="Times New Roman" w:hAnsi="Times New Roman" w:cs="Times New Roman"/>
          <w:bCs/>
          <w:sz w:val="24"/>
          <w:szCs w:val="24"/>
        </w:rPr>
        <w:t>tipografikas</w:t>
      </w:r>
      <w:proofErr w:type="spellEnd"/>
      <w:r w:rsidRPr="00E36210">
        <w:rPr>
          <w:rFonts w:ascii="Times New Roman" w:eastAsia="Times New Roman" w:hAnsi="Times New Roman" w:cs="Times New Roman"/>
          <w:bCs/>
          <w:sz w:val="24"/>
          <w:szCs w:val="24"/>
        </w:rPr>
        <w:t xml:space="preserve"> stilu rekomendācijas un nepareizu burtveidola izmantošanu</w:t>
      </w:r>
      <w:r>
        <w:rPr>
          <w:rFonts w:ascii="Times New Roman" w:eastAsia="Times New Roman" w:hAnsi="Times New Roman" w:cs="Times New Roman"/>
          <w:bCs/>
          <w:sz w:val="24"/>
          <w:szCs w:val="24"/>
        </w:rPr>
        <w:t>;</w:t>
      </w:r>
    </w:p>
    <w:p w14:paraId="4026FD5D" w14:textId="77777777" w:rsidR="003B0D61" w:rsidRDefault="003B0D61" w:rsidP="003B0D61">
      <w:pPr>
        <w:pStyle w:val="ListParagraph"/>
        <w:numPr>
          <w:ilvl w:val="2"/>
          <w:numId w:val="1"/>
        </w:numPr>
        <w:jc w:val="both"/>
        <w:rPr>
          <w:rFonts w:ascii="Times New Roman" w:eastAsia="Times New Roman" w:hAnsi="Times New Roman" w:cs="Times New Roman"/>
          <w:bCs/>
          <w:sz w:val="24"/>
          <w:szCs w:val="24"/>
        </w:rPr>
      </w:pPr>
      <w:proofErr w:type="spellStart"/>
      <w:r w:rsidRPr="00FF4210">
        <w:rPr>
          <w:rFonts w:ascii="Times New Roman" w:eastAsia="Times New Roman" w:hAnsi="Times New Roman" w:cs="Times New Roman"/>
          <w:bCs/>
          <w:sz w:val="24"/>
          <w:szCs w:val="24"/>
          <w:u w:val="single"/>
        </w:rPr>
        <w:t>Infografikas</w:t>
      </w:r>
      <w:proofErr w:type="spellEnd"/>
      <w:r w:rsidRPr="00FF4210">
        <w:rPr>
          <w:rFonts w:ascii="Times New Roman" w:eastAsia="Times New Roman" w:hAnsi="Times New Roman" w:cs="Times New Roman"/>
          <w:bCs/>
          <w:sz w:val="24"/>
          <w:szCs w:val="24"/>
          <w:u w:val="single"/>
        </w:rPr>
        <w:t xml:space="preserve"> un ikonas </w:t>
      </w:r>
      <w:r w:rsidRPr="00427A6C">
        <w:rPr>
          <w:rFonts w:ascii="Times New Roman" w:eastAsia="Times New Roman" w:hAnsi="Times New Roman" w:cs="Times New Roman"/>
          <w:bCs/>
          <w:sz w:val="24"/>
          <w:szCs w:val="24"/>
        </w:rPr>
        <w:t>–</w:t>
      </w:r>
      <w:r>
        <w:rPr>
          <w:rFonts w:ascii="Times New Roman" w:eastAsia="Times New Roman" w:hAnsi="Times New Roman" w:cs="Times New Roman"/>
          <w:bCs/>
          <w:sz w:val="24"/>
          <w:szCs w:val="24"/>
          <w:u w:val="single"/>
        </w:rPr>
        <w:t xml:space="preserve"> </w:t>
      </w:r>
      <w:r w:rsidRPr="00FF4210">
        <w:rPr>
          <w:rFonts w:ascii="Times New Roman" w:eastAsia="Times New Roman" w:hAnsi="Times New Roman" w:cs="Times New Roman"/>
          <w:bCs/>
          <w:sz w:val="24"/>
          <w:szCs w:val="24"/>
        </w:rPr>
        <w:t>ietver informāciju par to izmantošanu komunikācijā</w:t>
      </w:r>
      <w:r>
        <w:rPr>
          <w:rFonts w:ascii="Times New Roman" w:eastAsia="Times New Roman" w:hAnsi="Times New Roman" w:cs="Times New Roman"/>
          <w:bCs/>
          <w:sz w:val="24"/>
          <w:szCs w:val="24"/>
        </w:rPr>
        <w:t>;</w:t>
      </w:r>
    </w:p>
    <w:p w14:paraId="32D2BA45" w14:textId="77777777" w:rsidR="003B0D61" w:rsidRDefault="003B0D61" w:rsidP="003B0D61">
      <w:pPr>
        <w:pStyle w:val="ListParagraph"/>
        <w:numPr>
          <w:ilvl w:val="2"/>
          <w:numId w:val="1"/>
        </w:numPr>
        <w:jc w:val="both"/>
        <w:rPr>
          <w:rFonts w:ascii="Times New Roman" w:eastAsia="Times New Roman" w:hAnsi="Times New Roman" w:cs="Times New Roman"/>
          <w:bCs/>
          <w:sz w:val="24"/>
          <w:szCs w:val="24"/>
        </w:rPr>
      </w:pPr>
      <w:r w:rsidRPr="00FF4210">
        <w:rPr>
          <w:rFonts w:ascii="Times New Roman" w:eastAsia="Times New Roman" w:hAnsi="Times New Roman" w:cs="Times New Roman"/>
          <w:bCs/>
          <w:sz w:val="24"/>
          <w:szCs w:val="24"/>
          <w:u w:val="single"/>
        </w:rPr>
        <w:t xml:space="preserve">Fotogrāfijas </w:t>
      </w:r>
      <w:r w:rsidRPr="00427A6C">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w:t>
      </w:r>
      <w:r w:rsidRPr="00FF4210">
        <w:rPr>
          <w:rFonts w:ascii="Times New Roman" w:eastAsia="Times New Roman" w:hAnsi="Times New Roman" w:cs="Times New Roman"/>
          <w:bCs/>
          <w:sz w:val="24"/>
          <w:szCs w:val="24"/>
        </w:rPr>
        <w:t>ietver informāciju par: fotogrāfijas rekomendācijām un to apstrādi un lietošanu zīmola komunikācijā</w:t>
      </w:r>
      <w:r>
        <w:rPr>
          <w:rFonts w:ascii="Times New Roman" w:eastAsia="Times New Roman" w:hAnsi="Times New Roman" w:cs="Times New Roman"/>
          <w:bCs/>
          <w:sz w:val="24"/>
          <w:szCs w:val="24"/>
        </w:rPr>
        <w:t>;</w:t>
      </w:r>
    </w:p>
    <w:p w14:paraId="5940A89B" w14:textId="77777777" w:rsidR="003B0D61" w:rsidRDefault="003B0D61" w:rsidP="003B0D61">
      <w:pPr>
        <w:pStyle w:val="ListParagraph"/>
        <w:numPr>
          <w:ilvl w:val="2"/>
          <w:numId w:val="1"/>
        </w:numPr>
        <w:jc w:val="both"/>
        <w:rPr>
          <w:rFonts w:ascii="Times New Roman" w:eastAsia="Times New Roman" w:hAnsi="Times New Roman" w:cs="Times New Roman"/>
          <w:bCs/>
          <w:sz w:val="24"/>
          <w:szCs w:val="24"/>
        </w:rPr>
      </w:pPr>
      <w:r w:rsidRPr="00283358">
        <w:rPr>
          <w:rFonts w:ascii="Times New Roman" w:eastAsia="Times New Roman" w:hAnsi="Times New Roman" w:cs="Times New Roman"/>
          <w:bCs/>
          <w:sz w:val="24"/>
          <w:szCs w:val="24"/>
          <w:u w:val="single"/>
        </w:rPr>
        <w:t>Izklājums</w:t>
      </w:r>
      <w:r w:rsidRPr="00283358">
        <w:rPr>
          <w:rFonts w:ascii="Times New Roman" w:eastAsia="Times New Roman" w:hAnsi="Times New Roman" w:cs="Times New Roman"/>
          <w:bCs/>
          <w:sz w:val="24"/>
          <w:szCs w:val="24"/>
        </w:rPr>
        <w:t xml:space="preserve"> </w:t>
      </w:r>
      <w:r w:rsidRPr="00427A6C">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w:t>
      </w:r>
      <w:r w:rsidRPr="00283358">
        <w:rPr>
          <w:rFonts w:ascii="Times New Roman" w:eastAsia="Times New Roman" w:hAnsi="Times New Roman" w:cs="Times New Roman"/>
          <w:bCs/>
          <w:sz w:val="24"/>
          <w:szCs w:val="24"/>
        </w:rPr>
        <w:t>ietver informāciju par: zīmola izklājuma veidošanas principiem veidlapās, aploksnēs, vizītkartēs u.c. materiālos</w:t>
      </w:r>
      <w:r>
        <w:rPr>
          <w:rFonts w:ascii="Times New Roman" w:eastAsia="Times New Roman" w:hAnsi="Times New Roman" w:cs="Times New Roman"/>
          <w:bCs/>
          <w:sz w:val="24"/>
          <w:szCs w:val="24"/>
        </w:rPr>
        <w:t>;</w:t>
      </w:r>
    </w:p>
    <w:p w14:paraId="20911D59" w14:textId="77777777" w:rsidR="003B0D61" w:rsidRPr="005E261F" w:rsidRDefault="003B0D61" w:rsidP="003B0D61">
      <w:pPr>
        <w:pStyle w:val="ListParagraph"/>
        <w:numPr>
          <w:ilvl w:val="2"/>
          <w:numId w:val="1"/>
        </w:numPr>
        <w:jc w:val="both"/>
        <w:rPr>
          <w:rFonts w:ascii="Times New Roman" w:eastAsia="Times New Roman" w:hAnsi="Times New Roman" w:cs="Times New Roman"/>
          <w:bCs/>
          <w:sz w:val="24"/>
          <w:szCs w:val="24"/>
        </w:rPr>
      </w:pPr>
      <w:r w:rsidRPr="001D0F66">
        <w:rPr>
          <w:rFonts w:ascii="Times New Roman" w:eastAsia="Times New Roman" w:hAnsi="Times New Roman" w:cs="Times New Roman"/>
          <w:bCs/>
          <w:sz w:val="24"/>
          <w:szCs w:val="24"/>
          <w:u w:val="single"/>
        </w:rPr>
        <w:t>Materiālu dizaina piemēri</w:t>
      </w:r>
      <w:r w:rsidRPr="001D0F66">
        <w:rPr>
          <w:rFonts w:ascii="Times New Roman" w:eastAsia="Times New Roman" w:hAnsi="Times New Roman" w:cs="Times New Roman"/>
          <w:bCs/>
          <w:sz w:val="24"/>
          <w:szCs w:val="24"/>
        </w:rPr>
        <w:t xml:space="preserve"> </w:t>
      </w:r>
      <w:r w:rsidRPr="00427A6C">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w:t>
      </w:r>
      <w:r w:rsidRPr="001D0F66">
        <w:rPr>
          <w:rFonts w:ascii="Times New Roman" w:eastAsia="Times New Roman" w:hAnsi="Times New Roman" w:cs="Times New Roman"/>
          <w:bCs/>
          <w:sz w:val="24"/>
          <w:szCs w:val="24"/>
        </w:rPr>
        <w:t>ietver piemērus zīmola identitātes manifestācijai drukas un fiziskajos materiālos</w:t>
      </w:r>
      <w:r>
        <w:rPr>
          <w:rFonts w:ascii="Times New Roman" w:eastAsia="Times New Roman" w:hAnsi="Times New Roman" w:cs="Times New Roman"/>
          <w:bCs/>
          <w:sz w:val="24"/>
          <w:szCs w:val="24"/>
        </w:rPr>
        <w:t>.</w:t>
      </w:r>
    </w:p>
    <w:p w14:paraId="7A1FAD67" w14:textId="77777777" w:rsidR="003B0D61" w:rsidRPr="005E261F" w:rsidRDefault="003B0D61" w:rsidP="003B0D61">
      <w:pPr>
        <w:pStyle w:val="ListParagraph"/>
        <w:numPr>
          <w:ilvl w:val="1"/>
          <w:numId w:val="1"/>
        </w:numPr>
        <w:jc w:val="both"/>
        <w:rPr>
          <w:rFonts w:ascii="Times New Roman" w:eastAsia="Times New Roman" w:hAnsi="Times New Roman" w:cs="Times New Roman"/>
          <w:bCs/>
          <w:sz w:val="24"/>
          <w:szCs w:val="24"/>
        </w:rPr>
      </w:pPr>
      <w:r w:rsidRPr="005E261F">
        <w:rPr>
          <w:rFonts w:ascii="Times New Roman" w:eastAsia="Times New Roman" w:hAnsi="Times New Roman" w:cs="Times New Roman"/>
          <w:bCs/>
          <w:sz w:val="24"/>
          <w:szCs w:val="24"/>
        </w:rPr>
        <w:t xml:space="preserve"> Dizaina vadlīniju izstrāde, ietverot dažāda veida komunikācijas materiālu dizaina aprakstus un skices:</w:t>
      </w:r>
    </w:p>
    <w:p w14:paraId="2C4C52F6" w14:textId="77777777" w:rsidR="003B0D61" w:rsidRPr="001D1664" w:rsidRDefault="003B0D61" w:rsidP="003B0D61">
      <w:pPr>
        <w:pStyle w:val="ListParagraph"/>
        <w:numPr>
          <w:ilvl w:val="2"/>
          <w:numId w:val="1"/>
        </w:numPr>
        <w:ind w:left="1276" w:hanging="425"/>
        <w:jc w:val="both"/>
        <w:rPr>
          <w:rFonts w:ascii="Times New Roman" w:eastAsia="Times New Roman" w:hAnsi="Times New Roman" w:cs="Times New Roman"/>
          <w:bCs/>
          <w:sz w:val="24"/>
          <w:szCs w:val="24"/>
        </w:rPr>
      </w:pPr>
      <w:r w:rsidRPr="003A3BB1">
        <w:rPr>
          <w:rFonts w:ascii="Times New Roman" w:eastAsia="Times New Roman" w:hAnsi="Times New Roman" w:cs="Times New Roman"/>
          <w:bCs/>
          <w:sz w:val="24"/>
          <w:szCs w:val="24"/>
        </w:rPr>
        <w:t>Vides reklāmas materiāli</w:t>
      </w:r>
      <w:r>
        <w:rPr>
          <w:rFonts w:ascii="Times New Roman" w:eastAsia="Times New Roman" w:hAnsi="Times New Roman" w:cs="Times New Roman"/>
          <w:bCs/>
          <w:sz w:val="24"/>
          <w:szCs w:val="24"/>
        </w:rPr>
        <w:t>, piemēram, b</w:t>
      </w:r>
      <w:r w:rsidRPr="005E261F">
        <w:rPr>
          <w:rFonts w:ascii="Times New Roman" w:eastAsia="Times New Roman" w:hAnsi="Times New Roman" w:cs="Times New Roman"/>
          <w:bCs/>
          <w:sz w:val="24"/>
          <w:szCs w:val="24"/>
        </w:rPr>
        <w:t xml:space="preserve">aneris (reklāmkarogs), plakāts, stends izmantošanai pasākumu </w:t>
      </w:r>
      <w:r w:rsidRPr="001D1664">
        <w:rPr>
          <w:rFonts w:ascii="Times New Roman" w:eastAsia="Times New Roman" w:hAnsi="Times New Roman" w:cs="Times New Roman"/>
          <w:bCs/>
          <w:sz w:val="24"/>
          <w:szCs w:val="24"/>
        </w:rPr>
        <w:t xml:space="preserve">noformēšanā; </w:t>
      </w:r>
    </w:p>
    <w:p w14:paraId="07177BAA" w14:textId="77777777" w:rsidR="003B0D61" w:rsidRPr="001D1664" w:rsidRDefault="003B0D61" w:rsidP="003B0D61">
      <w:pPr>
        <w:pStyle w:val="ListParagraph"/>
        <w:numPr>
          <w:ilvl w:val="2"/>
          <w:numId w:val="1"/>
        </w:numPr>
        <w:ind w:left="1276" w:hanging="425"/>
        <w:jc w:val="both"/>
        <w:rPr>
          <w:rFonts w:ascii="Times New Roman" w:eastAsia="Times New Roman" w:hAnsi="Times New Roman" w:cs="Times New Roman"/>
          <w:bCs/>
          <w:sz w:val="24"/>
          <w:szCs w:val="24"/>
        </w:rPr>
      </w:pPr>
      <w:r w:rsidRPr="001D1664">
        <w:rPr>
          <w:rFonts w:ascii="Times New Roman" w:eastAsia="Times New Roman" w:hAnsi="Times New Roman" w:cs="Times New Roman"/>
          <w:bCs/>
          <w:sz w:val="24"/>
          <w:szCs w:val="24"/>
        </w:rPr>
        <w:t>Vizītkartes sagataves (latviešu un angļu valodā);</w:t>
      </w:r>
    </w:p>
    <w:p w14:paraId="2AEFE97F" w14:textId="77777777" w:rsidR="003B0D61" w:rsidRPr="001D1664" w:rsidRDefault="003B0D61" w:rsidP="003B0D61">
      <w:pPr>
        <w:pStyle w:val="ListParagraph"/>
        <w:numPr>
          <w:ilvl w:val="2"/>
          <w:numId w:val="1"/>
        </w:numPr>
        <w:ind w:left="1276" w:hanging="425"/>
        <w:jc w:val="both"/>
        <w:rPr>
          <w:rFonts w:ascii="Times New Roman" w:eastAsia="Times New Roman" w:hAnsi="Times New Roman" w:cs="Times New Roman"/>
          <w:bCs/>
          <w:sz w:val="24"/>
          <w:szCs w:val="24"/>
        </w:rPr>
      </w:pPr>
      <w:r w:rsidRPr="001D1664">
        <w:rPr>
          <w:rFonts w:ascii="Times New Roman" w:eastAsia="Times New Roman" w:hAnsi="Times New Roman" w:cs="Times New Roman"/>
          <w:bCs/>
          <w:sz w:val="24"/>
          <w:szCs w:val="24"/>
        </w:rPr>
        <w:t xml:space="preserve"> Prezentācijas sagataves;</w:t>
      </w:r>
    </w:p>
    <w:p w14:paraId="50DD8494" w14:textId="77777777" w:rsidR="003B0D61" w:rsidRPr="001D1664" w:rsidRDefault="003B0D61" w:rsidP="003B0D61">
      <w:pPr>
        <w:pStyle w:val="ListParagraph"/>
        <w:numPr>
          <w:ilvl w:val="2"/>
          <w:numId w:val="1"/>
        </w:numPr>
        <w:ind w:left="1276" w:hanging="425"/>
        <w:jc w:val="both"/>
        <w:rPr>
          <w:rFonts w:ascii="Times New Roman" w:eastAsia="Times New Roman" w:hAnsi="Times New Roman" w:cs="Times New Roman"/>
          <w:bCs/>
          <w:sz w:val="24"/>
          <w:szCs w:val="24"/>
        </w:rPr>
      </w:pPr>
      <w:r w:rsidRPr="001D1664">
        <w:rPr>
          <w:rFonts w:ascii="Times New Roman" w:eastAsia="Times New Roman" w:hAnsi="Times New Roman" w:cs="Times New Roman"/>
          <w:bCs/>
          <w:sz w:val="24"/>
          <w:szCs w:val="24"/>
        </w:rPr>
        <w:t xml:space="preserve"> E-pasta paraksts;</w:t>
      </w:r>
    </w:p>
    <w:p w14:paraId="5D33FAA1" w14:textId="77777777" w:rsidR="003B0D61" w:rsidRPr="001D1664" w:rsidRDefault="003B0D61" w:rsidP="003B0D61">
      <w:pPr>
        <w:pStyle w:val="ListParagraph"/>
        <w:numPr>
          <w:ilvl w:val="2"/>
          <w:numId w:val="1"/>
        </w:numPr>
        <w:ind w:left="1276" w:hanging="425"/>
        <w:jc w:val="both"/>
        <w:rPr>
          <w:rFonts w:ascii="Times New Roman" w:eastAsia="Times New Roman" w:hAnsi="Times New Roman" w:cs="Times New Roman"/>
          <w:bCs/>
          <w:sz w:val="24"/>
          <w:szCs w:val="24"/>
        </w:rPr>
      </w:pPr>
      <w:r w:rsidRPr="001D1664">
        <w:rPr>
          <w:rFonts w:ascii="Times New Roman" w:eastAsia="Times New Roman" w:hAnsi="Times New Roman" w:cs="Times New Roman"/>
          <w:bCs/>
          <w:sz w:val="24"/>
          <w:szCs w:val="24"/>
        </w:rPr>
        <w:t xml:space="preserve"> Zīmola </w:t>
      </w:r>
      <w:r>
        <w:rPr>
          <w:rFonts w:ascii="Times New Roman" w:eastAsia="Times New Roman" w:hAnsi="Times New Roman" w:cs="Times New Roman"/>
          <w:bCs/>
          <w:sz w:val="24"/>
          <w:szCs w:val="24"/>
        </w:rPr>
        <w:t>rep</w:t>
      </w:r>
      <w:r w:rsidRPr="00B44FFA">
        <w:rPr>
          <w:rFonts w:ascii="Times New Roman" w:eastAsia="Times New Roman" w:hAnsi="Times New Roman" w:cs="Times New Roman"/>
          <w:bCs/>
          <w:sz w:val="24"/>
          <w:szCs w:val="24"/>
        </w:rPr>
        <w:t>rezent</w:t>
      </w:r>
      <w:r>
        <w:rPr>
          <w:rFonts w:ascii="Times New Roman" w:eastAsia="Times New Roman" w:hAnsi="Times New Roman" w:cs="Times New Roman"/>
          <w:bCs/>
          <w:sz w:val="24"/>
          <w:szCs w:val="24"/>
        </w:rPr>
        <w:t xml:space="preserve">ācijas </w:t>
      </w:r>
      <w:r w:rsidRPr="00B44FFA">
        <w:rPr>
          <w:rFonts w:ascii="Times New Roman" w:eastAsia="Times New Roman" w:hAnsi="Times New Roman" w:cs="Times New Roman"/>
          <w:bCs/>
          <w:sz w:val="24"/>
          <w:szCs w:val="24"/>
        </w:rPr>
        <w:t>materiālu dizains</w:t>
      </w:r>
      <w:r w:rsidRPr="00B44FFA" w:rsidDel="00B44FFA">
        <w:rPr>
          <w:rFonts w:ascii="Times New Roman" w:eastAsia="Times New Roman" w:hAnsi="Times New Roman" w:cs="Times New Roman"/>
          <w:bCs/>
          <w:sz w:val="24"/>
          <w:szCs w:val="24"/>
        </w:rPr>
        <w:t xml:space="preserve"> </w:t>
      </w:r>
      <w:r w:rsidRPr="001D1664">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piemēram, </w:t>
      </w:r>
      <w:r w:rsidRPr="001D1664">
        <w:rPr>
          <w:rFonts w:ascii="Times New Roman" w:eastAsia="Times New Roman" w:hAnsi="Times New Roman" w:cs="Times New Roman"/>
          <w:bCs/>
          <w:sz w:val="24"/>
          <w:szCs w:val="24"/>
        </w:rPr>
        <w:t>krūze, t-krekls, pildspalva, blociņš, u.c.);</w:t>
      </w:r>
    </w:p>
    <w:p w14:paraId="2E22DCAA" w14:textId="77777777" w:rsidR="003B0D61" w:rsidRPr="001D1664" w:rsidRDefault="003B0D61" w:rsidP="003B0D61">
      <w:pPr>
        <w:pStyle w:val="ListParagraph"/>
        <w:numPr>
          <w:ilvl w:val="2"/>
          <w:numId w:val="1"/>
        </w:numPr>
        <w:ind w:left="1276" w:hanging="425"/>
        <w:jc w:val="both"/>
        <w:rPr>
          <w:rFonts w:ascii="Times New Roman" w:eastAsia="Times New Roman" w:hAnsi="Times New Roman" w:cs="Times New Roman"/>
          <w:bCs/>
          <w:sz w:val="24"/>
          <w:szCs w:val="24"/>
        </w:rPr>
      </w:pPr>
      <w:r w:rsidRPr="001D1664">
        <w:rPr>
          <w:rFonts w:ascii="Times New Roman" w:eastAsia="Times New Roman" w:hAnsi="Times New Roman" w:cs="Times New Roman"/>
          <w:bCs/>
          <w:sz w:val="24"/>
          <w:szCs w:val="24"/>
        </w:rPr>
        <w:t xml:space="preserve"> Tiešsaistes video zvanu fons;</w:t>
      </w:r>
    </w:p>
    <w:p w14:paraId="0A7827FF" w14:textId="77777777" w:rsidR="003B0D61" w:rsidRPr="001D1664" w:rsidRDefault="003B0D61" w:rsidP="003B0D61">
      <w:pPr>
        <w:pStyle w:val="ListParagraph"/>
        <w:numPr>
          <w:ilvl w:val="2"/>
          <w:numId w:val="1"/>
        </w:numPr>
        <w:ind w:left="1276" w:hanging="425"/>
        <w:jc w:val="both"/>
        <w:rPr>
          <w:rFonts w:ascii="Times New Roman" w:eastAsia="Times New Roman" w:hAnsi="Times New Roman" w:cs="Times New Roman"/>
          <w:sz w:val="24"/>
          <w:szCs w:val="24"/>
        </w:rPr>
      </w:pPr>
      <w:r w:rsidRPr="3C404FEB">
        <w:rPr>
          <w:rFonts w:ascii="Times New Roman" w:eastAsia="Times New Roman" w:hAnsi="Times New Roman" w:cs="Times New Roman"/>
          <w:sz w:val="24"/>
          <w:szCs w:val="24"/>
        </w:rPr>
        <w:t xml:space="preserve"> Vizualizācijas tīmekļvietnes dizainam;</w:t>
      </w:r>
    </w:p>
    <w:p w14:paraId="3EA32AFE" w14:textId="77777777" w:rsidR="003B0D61" w:rsidRPr="001D1664" w:rsidRDefault="003B0D61" w:rsidP="003B0D61">
      <w:pPr>
        <w:pStyle w:val="ListParagraph"/>
        <w:numPr>
          <w:ilvl w:val="2"/>
          <w:numId w:val="1"/>
        </w:numPr>
        <w:ind w:left="1276" w:hanging="425"/>
        <w:jc w:val="both"/>
        <w:rPr>
          <w:rFonts w:ascii="Times New Roman" w:eastAsia="Times New Roman" w:hAnsi="Times New Roman" w:cs="Times New Roman"/>
          <w:bCs/>
          <w:sz w:val="24"/>
          <w:szCs w:val="24"/>
        </w:rPr>
      </w:pPr>
      <w:r w:rsidRPr="001D1664">
        <w:rPr>
          <w:rFonts w:ascii="Times New Roman" w:eastAsia="Times New Roman" w:hAnsi="Times New Roman" w:cs="Times New Roman"/>
          <w:bCs/>
          <w:sz w:val="24"/>
          <w:szCs w:val="24"/>
        </w:rPr>
        <w:t xml:space="preserve"> Sociālo mediju profilu noformējums</w:t>
      </w:r>
      <w:r>
        <w:rPr>
          <w:rFonts w:ascii="Times New Roman" w:eastAsia="Times New Roman" w:hAnsi="Times New Roman" w:cs="Times New Roman"/>
          <w:bCs/>
          <w:sz w:val="24"/>
          <w:szCs w:val="24"/>
        </w:rPr>
        <w:t xml:space="preserve">, </w:t>
      </w:r>
      <w:r w:rsidRPr="00430108">
        <w:rPr>
          <w:rFonts w:ascii="Times New Roman" w:eastAsia="Times New Roman" w:hAnsi="Times New Roman" w:cs="Times New Roman"/>
          <w:bCs/>
          <w:sz w:val="24"/>
          <w:szCs w:val="24"/>
        </w:rPr>
        <w:t>sociālo mediju komunikācijas paraugi (</w:t>
      </w:r>
      <w:r>
        <w:rPr>
          <w:rFonts w:ascii="Times New Roman" w:eastAsia="Times New Roman" w:hAnsi="Times New Roman" w:cs="Times New Roman"/>
          <w:bCs/>
          <w:sz w:val="24"/>
          <w:szCs w:val="24"/>
        </w:rPr>
        <w:t>ieraksti tīmekļvietnē (</w:t>
      </w:r>
      <w:r w:rsidRPr="00157F07">
        <w:rPr>
          <w:rFonts w:ascii="Times New Roman" w:eastAsia="Times New Roman" w:hAnsi="Times New Roman" w:cs="Times New Roman"/>
          <w:bCs/>
          <w:i/>
          <w:iCs/>
          <w:sz w:val="24"/>
          <w:szCs w:val="24"/>
        </w:rPr>
        <w:t>post</w:t>
      </w:r>
      <w:r>
        <w:rPr>
          <w:rFonts w:ascii="Times New Roman" w:eastAsia="Times New Roman" w:hAnsi="Times New Roman" w:cs="Times New Roman"/>
          <w:bCs/>
          <w:sz w:val="24"/>
          <w:szCs w:val="24"/>
        </w:rPr>
        <w:t>)</w:t>
      </w:r>
      <w:r w:rsidRPr="00430108">
        <w:rPr>
          <w:rFonts w:ascii="Times New Roman" w:eastAsia="Times New Roman" w:hAnsi="Times New Roman" w:cs="Times New Roman"/>
          <w:bCs/>
          <w:sz w:val="24"/>
          <w:szCs w:val="24"/>
        </w:rPr>
        <w:t xml:space="preserve"> un video)</w:t>
      </w:r>
      <w:r w:rsidRPr="001D1664">
        <w:rPr>
          <w:rFonts w:ascii="Times New Roman" w:eastAsia="Times New Roman" w:hAnsi="Times New Roman" w:cs="Times New Roman"/>
          <w:bCs/>
          <w:sz w:val="24"/>
          <w:szCs w:val="24"/>
        </w:rPr>
        <w:t>.</w:t>
      </w:r>
    </w:p>
    <w:p w14:paraId="14B52572" w14:textId="77777777" w:rsidR="003B0D61" w:rsidRPr="005E261F" w:rsidRDefault="003B0D61" w:rsidP="003B0D61">
      <w:pPr>
        <w:pStyle w:val="ListParagraph"/>
        <w:ind w:left="1080"/>
        <w:jc w:val="both"/>
        <w:rPr>
          <w:rFonts w:ascii="Times New Roman" w:eastAsia="Times New Roman" w:hAnsi="Times New Roman" w:cs="Times New Roman"/>
          <w:sz w:val="24"/>
          <w:szCs w:val="24"/>
        </w:rPr>
      </w:pPr>
    </w:p>
    <w:p w14:paraId="046A51B9" w14:textId="77777777" w:rsidR="003B0D61" w:rsidRPr="005E261F" w:rsidRDefault="003B0D61" w:rsidP="003B0D61">
      <w:pPr>
        <w:pStyle w:val="ListParagraph"/>
        <w:numPr>
          <w:ilvl w:val="0"/>
          <w:numId w:val="1"/>
        </w:numPr>
        <w:jc w:val="both"/>
        <w:rPr>
          <w:rFonts w:ascii="Times New Roman" w:eastAsia="Times New Roman" w:hAnsi="Times New Roman" w:cs="Times New Roman"/>
          <w:b/>
          <w:sz w:val="24"/>
          <w:szCs w:val="24"/>
        </w:rPr>
      </w:pPr>
      <w:r w:rsidRPr="002E6300">
        <w:rPr>
          <w:rFonts w:ascii="Times New Roman" w:eastAsia="Times New Roman" w:hAnsi="Times New Roman" w:cs="Times New Roman"/>
          <w:b/>
          <w:sz w:val="24"/>
          <w:szCs w:val="24"/>
        </w:rPr>
        <w:t xml:space="preserve">Sarunu procedūras laikā noslēgtā Līguma provizoriskais laika grafiks: </w:t>
      </w:r>
      <w:r w:rsidRPr="005E261F">
        <w:rPr>
          <w:rFonts w:ascii="Times New Roman" w:eastAsia="Times New Roman" w:hAnsi="Times New Roman" w:cs="Times New Roman"/>
          <w:b/>
          <w:sz w:val="24"/>
          <w:szCs w:val="24"/>
        </w:rPr>
        <w:t xml:space="preserve"> </w:t>
      </w:r>
    </w:p>
    <w:p w14:paraId="7DCDC85F" w14:textId="77777777" w:rsidR="003B0D61" w:rsidRPr="005E261F" w:rsidRDefault="003B0D61" w:rsidP="003B0D61">
      <w:pPr>
        <w:pStyle w:val="ListParagraph"/>
        <w:numPr>
          <w:ilvl w:val="1"/>
          <w:numId w:val="1"/>
        </w:numPr>
        <w:jc w:val="both"/>
        <w:rPr>
          <w:rFonts w:ascii="Times New Roman" w:eastAsia="Times New Roman" w:hAnsi="Times New Roman" w:cs="Times New Roman"/>
          <w:b/>
          <w:sz w:val="24"/>
          <w:szCs w:val="24"/>
        </w:rPr>
      </w:pPr>
      <w:r w:rsidRPr="005E261F">
        <w:rPr>
          <w:rFonts w:ascii="Times New Roman" w:eastAsia="Times New Roman" w:hAnsi="Times New Roman" w:cs="Times New Roman"/>
          <w:b/>
          <w:sz w:val="24"/>
          <w:szCs w:val="24"/>
        </w:rPr>
        <w:t>1. posms – radošais koncepts un vizuālā identitāte (posma izpilde 4 nedēļas no pasūtījuma veikšanas)</w:t>
      </w:r>
    </w:p>
    <w:p w14:paraId="5A8CDE1E" w14:textId="77777777" w:rsidR="003B0D61" w:rsidRPr="001D1664" w:rsidRDefault="003B0D61" w:rsidP="003B0D61">
      <w:pPr>
        <w:pStyle w:val="ListParagraph"/>
        <w:numPr>
          <w:ilvl w:val="2"/>
          <w:numId w:val="1"/>
        </w:numPr>
        <w:ind w:left="1276" w:hanging="425"/>
        <w:jc w:val="both"/>
        <w:rPr>
          <w:rFonts w:ascii="Times New Roman" w:eastAsia="Times New Roman" w:hAnsi="Times New Roman" w:cs="Times New Roman"/>
          <w:sz w:val="24"/>
          <w:szCs w:val="24"/>
        </w:rPr>
      </w:pPr>
      <w:r w:rsidRPr="001D1664">
        <w:rPr>
          <w:rFonts w:ascii="Times New Roman" w:eastAsia="Times New Roman" w:hAnsi="Times New Roman" w:cs="Times New Roman"/>
          <w:sz w:val="24"/>
          <w:szCs w:val="24"/>
        </w:rPr>
        <w:t>Pilnveidot radošā koncepta variantus (saskaņā ar zīmola stratēģisko kopsavilkumu), radīt variantus latviešu un angļu valodā;</w:t>
      </w:r>
    </w:p>
    <w:p w14:paraId="69321D9B" w14:textId="77777777" w:rsidR="003B0D61" w:rsidRPr="001D1664" w:rsidRDefault="003B0D61" w:rsidP="003B0D61">
      <w:pPr>
        <w:pStyle w:val="ListParagraph"/>
        <w:numPr>
          <w:ilvl w:val="2"/>
          <w:numId w:val="1"/>
        </w:numPr>
        <w:ind w:left="1276" w:hanging="425"/>
        <w:jc w:val="both"/>
        <w:rPr>
          <w:rFonts w:ascii="Times New Roman" w:eastAsia="Times New Roman" w:hAnsi="Times New Roman" w:cs="Times New Roman"/>
          <w:sz w:val="24"/>
          <w:szCs w:val="24"/>
        </w:rPr>
      </w:pPr>
      <w:r w:rsidRPr="001D1664">
        <w:rPr>
          <w:rFonts w:ascii="Times New Roman" w:eastAsia="Times New Roman" w:hAnsi="Times New Roman" w:cs="Times New Roman"/>
          <w:sz w:val="24"/>
          <w:szCs w:val="24"/>
        </w:rPr>
        <w:t xml:space="preserve">Veikt radošā koncepta korekcijas, pēc </w:t>
      </w:r>
      <w:r>
        <w:rPr>
          <w:rFonts w:ascii="Times New Roman" w:eastAsia="Times New Roman" w:hAnsi="Times New Roman" w:cs="Times New Roman"/>
          <w:sz w:val="24"/>
          <w:szCs w:val="24"/>
        </w:rPr>
        <w:t>P</w:t>
      </w:r>
      <w:r w:rsidRPr="001D1664">
        <w:rPr>
          <w:rFonts w:ascii="Times New Roman" w:eastAsia="Times New Roman" w:hAnsi="Times New Roman" w:cs="Times New Roman"/>
          <w:sz w:val="24"/>
          <w:szCs w:val="24"/>
        </w:rPr>
        <w:t>asūtītāja pieprasījuma;</w:t>
      </w:r>
    </w:p>
    <w:p w14:paraId="42A6B50D" w14:textId="77777777" w:rsidR="003B0D61" w:rsidRPr="001D1664" w:rsidRDefault="003B0D61" w:rsidP="003B0D61">
      <w:pPr>
        <w:pStyle w:val="ListParagraph"/>
        <w:numPr>
          <w:ilvl w:val="2"/>
          <w:numId w:val="1"/>
        </w:numPr>
        <w:ind w:left="1276" w:hanging="425"/>
        <w:jc w:val="both"/>
        <w:rPr>
          <w:rFonts w:ascii="Times New Roman" w:eastAsia="Times New Roman" w:hAnsi="Times New Roman" w:cs="Times New Roman"/>
          <w:sz w:val="24"/>
          <w:szCs w:val="24"/>
        </w:rPr>
      </w:pPr>
      <w:proofErr w:type="spellStart"/>
      <w:r w:rsidRPr="00CD6452">
        <w:rPr>
          <w:rFonts w:ascii="Times New Roman" w:eastAsia="Times New Roman" w:hAnsi="Times New Roman" w:cs="Times New Roman"/>
          <w:sz w:val="24"/>
          <w:szCs w:val="24"/>
        </w:rPr>
        <w:t>Tipografika</w:t>
      </w:r>
      <w:proofErr w:type="spellEnd"/>
      <w:r>
        <w:rPr>
          <w:rFonts w:ascii="Times New Roman" w:eastAsia="Times New Roman" w:hAnsi="Times New Roman" w:cs="Times New Roman"/>
          <w:sz w:val="24"/>
          <w:szCs w:val="24"/>
        </w:rPr>
        <w:t xml:space="preserve"> (l</w:t>
      </w:r>
      <w:r w:rsidRPr="001D1664">
        <w:rPr>
          <w:rFonts w:ascii="Times New Roman" w:eastAsia="Times New Roman" w:hAnsi="Times New Roman" w:cs="Times New Roman"/>
          <w:sz w:val="24"/>
          <w:szCs w:val="24"/>
        </w:rPr>
        <w:t>ogo, burtveidols, krāsu pilnveidošana</w:t>
      </w:r>
      <w:r>
        <w:rPr>
          <w:rFonts w:ascii="Times New Roman" w:eastAsia="Times New Roman" w:hAnsi="Times New Roman" w:cs="Times New Roman"/>
          <w:sz w:val="24"/>
          <w:szCs w:val="24"/>
        </w:rPr>
        <w:t>)</w:t>
      </w:r>
      <w:r w:rsidRPr="001D1664">
        <w:rPr>
          <w:rFonts w:ascii="Times New Roman" w:eastAsia="Times New Roman" w:hAnsi="Times New Roman" w:cs="Times New Roman"/>
          <w:sz w:val="24"/>
          <w:szCs w:val="24"/>
        </w:rPr>
        <w:t>;</w:t>
      </w:r>
    </w:p>
    <w:p w14:paraId="107C833A" w14:textId="77777777" w:rsidR="003B0D61" w:rsidRPr="001D1664" w:rsidRDefault="003B0D61" w:rsidP="003B0D61">
      <w:pPr>
        <w:pStyle w:val="ListParagraph"/>
        <w:numPr>
          <w:ilvl w:val="2"/>
          <w:numId w:val="1"/>
        </w:numPr>
        <w:ind w:left="1276" w:hanging="425"/>
        <w:jc w:val="both"/>
        <w:rPr>
          <w:rFonts w:ascii="Times New Roman" w:eastAsia="Times New Roman" w:hAnsi="Times New Roman" w:cs="Times New Roman"/>
          <w:sz w:val="24"/>
          <w:szCs w:val="24"/>
        </w:rPr>
      </w:pPr>
      <w:r w:rsidRPr="001D1664">
        <w:rPr>
          <w:rFonts w:ascii="Times New Roman" w:eastAsia="Times New Roman" w:hAnsi="Times New Roman" w:cs="Times New Roman"/>
          <w:sz w:val="24"/>
          <w:szCs w:val="24"/>
        </w:rPr>
        <w:t xml:space="preserve">Vizuālie piemēri (skices, piemēram, lietojumam kopā ar </w:t>
      </w:r>
      <w:r>
        <w:rPr>
          <w:rFonts w:ascii="Times New Roman" w:eastAsia="Times New Roman" w:hAnsi="Times New Roman" w:cs="Times New Roman"/>
          <w:sz w:val="24"/>
          <w:szCs w:val="24"/>
        </w:rPr>
        <w:t>P</w:t>
      </w:r>
      <w:r w:rsidRPr="001D1664">
        <w:rPr>
          <w:rFonts w:ascii="Times New Roman" w:eastAsia="Times New Roman" w:hAnsi="Times New Roman" w:cs="Times New Roman"/>
          <w:sz w:val="24"/>
          <w:szCs w:val="24"/>
        </w:rPr>
        <w:t>asūtītāja logo un citu valstu AS logo).</w:t>
      </w:r>
    </w:p>
    <w:p w14:paraId="13C2F0D6" w14:textId="77777777" w:rsidR="003B0D61" w:rsidRPr="001D1664" w:rsidRDefault="003B0D61" w:rsidP="003B0D61">
      <w:pPr>
        <w:pStyle w:val="ListParagraph"/>
        <w:ind w:left="1800"/>
        <w:jc w:val="both"/>
        <w:rPr>
          <w:rFonts w:ascii="Times New Roman" w:eastAsia="Times New Roman" w:hAnsi="Times New Roman" w:cs="Times New Roman"/>
          <w:sz w:val="24"/>
          <w:szCs w:val="24"/>
        </w:rPr>
      </w:pPr>
    </w:p>
    <w:p w14:paraId="389DEE07" w14:textId="77777777" w:rsidR="003B0D61" w:rsidRPr="002E6300" w:rsidRDefault="003B0D61" w:rsidP="003B0D61">
      <w:pPr>
        <w:pStyle w:val="ListParagraph"/>
        <w:numPr>
          <w:ilvl w:val="1"/>
          <w:numId w:val="1"/>
        </w:numPr>
        <w:jc w:val="both"/>
        <w:rPr>
          <w:rFonts w:ascii="Times New Roman" w:eastAsia="Times New Roman" w:hAnsi="Times New Roman" w:cs="Times New Roman"/>
          <w:b/>
          <w:sz w:val="24"/>
          <w:szCs w:val="24"/>
        </w:rPr>
      </w:pPr>
      <w:r w:rsidRPr="001D1664">
        <w:rPr>
          <w:rFonts w:ascii="Times New Roman" w:eastAsia="Times New Roman" w:hAnsi="Times New Roman" w:cs="Times New Roman"/>
          <w:b/>
          <w:sz w:val="24"/>
          <w:szCs w:val="24"/>
        </w:rPr>
        <w:t xml:space="preserve"> 2. posms – zīmola lietošanas stratēģijas </w:t>
      </w:r>
      <w:r w:rsidRPr="006B77B8">
        <w:rPr>
          <w:rFonts w:ascii="Times New Roman" w:eastAsia="Times New Roman" w:hAnsi="Times New Roman" w:cs="Times New Roman"/>
          <w:b/>
          <w:sz w:val="24"/>
          <w:szCs w:val="24"/>
        </w:rPr>
        <w:t xml:space="preserve">izstrāde </w:t>
      </w:r>
      <w:r w:rsidRPr="00157F07">
        <w:rPr>
          <w:rFonts w:ascii="Times New Roman" w:eastAsia="Times New Roman" w:hAnsi="Times New Roman" w:cs="Times New Roman"/>
          <w:b/>
          <w:sz w:val="24"/>
          <w:szCs w:val="24"/>
        </w:rPr>
        <w:t>(zīmola rokasgrāmata</w:t>
      </w:r>
      <w:r w:rsidRPr="006B77B8">
        <w:rPr>
          <w:rFonts w:ascii="Times New Roman" w:eastAsia="Times New Roman" w:hAnsi="Times New Roman" w:cs="Times New Roman"/>
          <w:b/>
          <w:sz w:val="24"/>
          <w:szCs w:val="24"/>
        </w:rPr>
        <w:t>) (izpilde</w:t>
      </w:r>
      <w:r w:rsidRPr="002E6300">
        <w:rPr>
          <w:rFonts w:ascii="Times New Roman" w:eastAsia="Times New Roman" w:hAnsi="Times New Roman" w:cs="Times New Roman"/>
          <w:b/>
          <w:sz w:val="24"/>
          <w:szCs w:val="24"/>
        </w:rPr>
        <w:t xml:space="preserve"> 2 nedēļas pēc 1.</w:t>
      </w:r>
      <w:r>
        <w:rPr>
          <w:rFonts w:ascii="Times New Roman" w:eastAsia="Times New Roman" w:hAnsi="Times New Roman" w:cs="Times New Roman"/>
          <w:b/>
          <w:sz w:val="24"/>
          <w:szCs w:val="24"/>
        </w:rPr>
        <w:t> </w:t>
      </w:r>
      <w:r w:rsidRPr="002E6300">
        <w:rPr>
          <w:rFonts w:ascii="Times New Roman" w:eastAsia="Times New Roman" w:hAnsi="Times New Roman" w:cs="Times New Roman"/>
          <w:b/>
          <w:sz w:val="24"/>
          <w:szCs w:val="24"/>
        </w:rPr>
        <w:t>posma beigām)</w:t>
      </w:r>
    </w:p>
    <w:p w14:paraId="1DC1436F" w14:textId="77777777" w:rsidR="003B0D61" w:rsidRDefault="003B0D61" w:rsidP="003B0D61">
      <w:pPr>
        <w:pStyle w:val="ListParagraph"/>
        <w:numPr>
          <w:ilvl w:val="2"/>
          <w:numId w:val="1"/>
        </w:numPr>
        <w:ind w:left="1276" w:hanging="425"/>
        <w:jc w:val="both"/>
        <w:rPr>
          <w:rFonts w:ascii="Times New Roman" w:eastAsia="Times New Roman" w:hAnsi="Times New Roman" w:cs="Times New Roman"/>
          <w:sz w:val="24"/>
          <w:szCs w:val="24"/>
        </w:rPr>
      </w:pPr>
      <w:r w:rsidRPr="00106A8E">
        <w:rPr>
          <w:rFonts w:ascii="Times New Roman" w:eastAsia="Times New Roman" w:hAnsi="Times New Roman" w:cs="Times New Roman"/>
          <w:sz w:val="24"/>
          <w:szCs w:val="24"/>
        </w:rPr>
        <w:lastRenderedPageBreak/>
        <w:t xml:space="preserve">Logotips (simbols, </w:t>
      </w:r>
      <w:proofErr w:type="spellStart"/>
      <w:r>
        <w:rPr>
          <w:rFonts w:ascii="Times New Roman" w:eastAsia="Times New Roman" w:hAnsi="Times New Roman" w:cs="Times New Roman"/>
          <w:i/>
          <w:iCs/>
          <w:sz w:val="24"/>
          <w:szCs w:val="24"/>
        </w:rPr>
        <w:t>lockup</w:t>
      </w:r>
      <w:proofErr w:type="spellEnd"/>
      <w:r>
        <w:rPr>
          <w:rFonts w:ascii="Times New Roman" w:eastAsia="Times New Roman" w:hAnsi="Times New Roman" w:cs="Times New Roman"/>
          <w:sz w:val="24"/>
          <w:szCs w:val="24"/>
        </w:rPr>
        <w:t xml:space="preserve"> (t.i.,</w:t>
      </w:r>
      <w:r w:rsidRPr="00C304FF">
        <w:t xml:space="preserve"> </w:t>
      </w:r>
      <w:r w:rsidRPr="00C304FF">
        <w:rPr>
          <w:rFonts w:ascii="Times New Roman" w:eastAsia="Times New Roman" w:hAnsi="Times New Roman" w:cs="Times New Roman"/>
          <w:sz w:val="24"/>
          <w:szCs w:val="24"/>
        </w:rPr>
        <w:t>logotipa fināla izskats kopā ar visiem tā veidojošajiem elementiem dažādās formās</w:t>
      </w:r>
      <w:r>
        <w:rPr>
          <w:rFonts w:ascii="Times New Roman" w:eastAsia="Times New Roman" w:hAnsi="Times New Roman" w:cs="Times New Roman"/>
          <w:sz w:val="24"/>
          <w:szCs w:val="24"/>
        </w:rPr>
        <w:t>)</w:t>
      </w:r>
      <w:r w:rsidRPr="00106A8E">
        <w:rPr>
          <w:rFonts w:ascii="Times New Roman" w:eastAsia="Times New Roman" w:hAnsi="Times New Roman" w:cs="Times New Roman"/>
          <w:sz w:val="24"/>
          <w:szCs w:val="24"/>
        </w:rPr>
        <w:t xml:space="preserve"> variācijas, logo krāsas, logo izvietojums, drošības zonas, minimālie izmēri un nepareizs logo lietojums)</w:t>
      </w:r>
      <w:r>
        <w:rPr>
          <w:rFonts w:ascii="Times New Roman" w:eastAsia="Times New Roman" w:hAnsi="Times New Roman" w:cs="Times New Roman"/>
          <w:sz w:val="24"/>
          <w:szCs w:val="24"/>
        </w:rPr>
        <w:t>;</w:t>
      </w:r>
    </w:p>
    <w:p w14:paraId="1A44B857" w14:textId="77777777" w:rsidR="003B0D61" w:rsidRPr="002E6300" w:rsidRDefault="003B0D61" w:rsidP="003B0D61">
      <w:pPr>
        <w:pStyle w:val="ListParagraph"/>
        <w:numPr>
          <w:ilvl w:val="2"/>
          <w:numId w:val="1"/>
        </w:numPr>
        <w:ind w:left="1276" w:hanging="425"/>
        <w:jc w:val="both"/>
        <w:rPr>
          <w:rFonts w:ascii="Times New Roman" w:eastAsia="Times New Roman" w:hAnsi="Times New Roman" w:cs="Times New Roman"/>
          <w:sz w:val="24"/>
          <w:szCs w:val="24"/>
        </w:rPr>
      </w:pPr>
      <w:r w:rsidRPr="00396C3D">
        <w:rPr>
          <w:rFonts w:ascii="Times New Roman" w:eastAsia="Times New Roman" w:hAnsi="Times New Roman" w:cs="Times New Roman"/>
          <w:sz w:val="24"/>
          <w:szCs w:val="24"/>
        </w:rPr>
        <w:t>Krāsu palete (ietver informāciju par: primāro krāsu paleti, individuālo krāsu paleti tematisko grupu ietvaros, un krāsu kombinācijām izmantošanai materiālos, krāsu papīra ieteikumi)</w:t>
      </w:r>
      <w:r w:rsidRPr="002E6300">
        <w:rPr>
          <w:rFonts w:ascii="Times New Roman" w:eastAsia="Times New Roman" w:hAnsi="Times New Roman" w:cs="Times New Roman"/>
          <w:sz w:val="24"/>
          <w:szCs w:val="24"/>
        </w:rPr>
        <w:t>;</w:t>
      </w:r>
    </w:p>
    <w:p w14:paraId="5960B23A" w14:textId="77777777" w:rsidR="003B0D61" w:rsidRPr="002E6300" w:rsidRDefault="003B0D61" w:rsidP="003B0D61">
      <w:pPr>
        <w:pStyle w:val="ListParagraph"/>
        <w:numPr>
          <w:ilvl w:val="2"/>
          <w:numId w:val="1"/>
        </w:numPr>
        <w:ind w:left="1276" w:hanging="425"/>
        <w:jc w:val="both"/>
        <w:rPr>
          <w:rFonts w:ascii="Times New Roman" w:eastAsia="Times New Roman" w:hAnsi="Times New Roman" w:cs="Times New Roman"/>
          <w:sz w:val="24"/>
          <w:szCs w:val="24"/>
        </w:rPr>
      </w:pPr>
      <w:proofErr w:type="spellStart"/>
      <w:r w:rsidRPr="00835F4B">
        <w:rPr>
          <w:rFonts w:ascii="Times New Roman" w:eastAsia="Times New Roman" w:hAnsi="Times New Roman" w:cs="Times New Roman"/>
          <w:sz w:val="24"/>
          <w:szCs w:val="24"/>
        </w:rPr>
        <w:t>Tipografika</w:t>
      </w:r>
      <w:proofErr w:type="spellEnd"/>
      <w:r w:rsidRPr="00835F4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w:t>
      </w:r>
      <w:r w:rsidRPr="00835F4B">
        <w:rPr>
          <w:rFonts w:ascii="Times New Roman" w:eastAsia="Times New Roman" w:hAnsi="Times New Roman" w:cs="Times New Roman"/>
          <w:sz w:val="24"/>
          <w:szCs w:val="24"/>
        </w:rPr>
        <w:t xml:space="preserve">etver infromāciju par: primāro zīmola burtveidolu, alternatīvo sistēmas burtveidolu, </w:t>
      </w:r>
      <w:proofErr w:type="spellStart"/>
      <w:r w:rsidRPr="00835F4B">
        <w:rPr>
          <w:rFonts w:ascii="Times New Roman" w:eastAsia="Times New Roman" w:hAnsi="Times New Roman" w:cs="Times New Roman"/>
          <w:sz w:val="24"/>
          <w:szCs w:val="24"/>
        </w:rPr>
        <w:t>tipografikas</w:t>
      </w:r>
      <w:proofErr w:type="spellEnd"/>
      <w:r w:rsidRPr="00835F4B">
        <w:rPr>
          <w:rFonts w:ascii="Times New Roman" w:eastAsia="Times New Roman" w:hAnsi="Times New Roman" w:cs="Times New Roman"/>
          <w:sz w:val="24"/>
          <w:szCs w:val="24"/>
        </w:rPr>
        <w:t xml:space="preserve"> stilu rekomendācijas un nepareizu burtveidola izmantošanu, minimālo izmēru)</w:t>
      </w:r>
      <w:r w:rsidRPr="002E6300">
        <w:rPr>
          <w:rFonts w:ascii="Times New Roman" w:eastAsia="Times New Roman" w:hAnsi="Times New Roman" w:cs="Times New Roman"/>
          <w:sz w:val="24"/>
          <w:szCs w:val="24"/>
        </w:rPr>
        <w:t>;</w:t>
      </w:r>
    </w:p>
    <w:p w14:paraId="6DA245FE" w14:textId="77777777" w:rsidR="003B0D61" w:rsidRPr="002E6300" w:rsidRDefault="003B0D61" w:rsidP="003B0D61">
      <w:pPr>
        <w:pStyle w:val="ListParagraph"/>
        <w:numPr>
          <w:ilvl w:val="2"/>
          <w:numId w:val="1"/>
        </w:numPr>
        <w:ind w:left="1276" w:hanging="425"/>
        <w:jc w:val="both"/>
        <w:rPr>
          <w:rFonts w:ascii="Times New Roman" w:eastAsia="Times New Roman" w:hAnsi="Times New Roman" w:cs="Times New Roman"/>
          <w:sz w:val="24"/>
          <w:szCs w:val="24"/>
        </w:rPr>
      </w:pPr>
      <w:r w:rsidRPr="002E6300">
        <w:rPr>
          <w:rFonts w:ascii="Times New Roman" w:eastAsia="Times New Roman" w:hAnsi="Times New Roman" w:cs="Times New Roman"/>
          <w:sz w:val="24"/>
          <w:szCs w:val="24"/>
        </w:rPr>
        <w:t>Tīmekļvietnes vizuālais virziens.</w:t>
      </w:r>
    </w:p>
    <w:p w14:paraId="056402D6" w14:textId="77777777" w:rsidR="003B0D61" w:rsidRPr="005E261F" w:rsidRDefault="003B0D61" w:rsidP="003B0D61">
      <w:pPr>
        <w:pStyle w:val="ListParagraph"/>
        <w:ind w:left="1800"/>
        <w:jc w:val="both"/>
        <w:rPr>
          <w:rFonts w:ascii="Times New Roman" w:eastAsia="Times New Roman" w:hAnsi="Times New Roman" w:cs="Times New Roman"/>
          <w:sz w:val="24"/>
          <w:szCs w:val="24"/>
        </w:rPr>
      </w:pPr>
    </w:p>
    <w:p w14:paraId="68CD6C09" w14:textId="77777777" w:rsidR="003B0D61" w:rsidRPr="005E261F" w:rsidRDefault="003B0D61" w:rsidP="003B0D61">
      <w:pPr>
        <w:pStyle w:val="ListParagraph"/>
        <w:numPr>
          <w:ilvl w:val="1"/>
          <w:numId w:val="1"/>
        </w:numPr>
        <w:jc w:val="both"/>
        <w:rPr>
          <w:rFonts w:ascii="Times New Roman" w:eastAsia="Times New Roman" w:hAnsi="Times New Roman" w:cs="Times New Roman"/>
          <w:b/>
          <w:sz w:val="24"/>
          <w:szCs w:val="24"/>
        </w:rPr>
      </w:pPr>
      <w:r w:rsidRPr="005E261F">
        <w:rPr>
          <w:rFonts w:ascii="Times New Roman" w:eastAsia="Times New Roman" w:hAnsi="Times New Roman" w:cs="Times New Roman"/>
          <w:b/>
          <w:sz w:val="24"/>
          <w:szCs w:val="24"/>
        </w:rPr>
        <w:t>3. posms – komunikācijas materiālu dizains (izpilde 2 nedēļas pēc 2.</w:t>
      </w:r>
      <w:r>
        <w:rPr>
          <w:rFonts w:ascii="Times New Roman" w:eastAsia="Times New Roman" w:hAnsi="Times New Roman" w:cs="Times New Roman"/>
          <w:b/>
          <w:sz w:val="24"/>
          <w:szCs w:val="24"/>
        </w:rPr>
        <w:t> </w:t>
      </w:r>
      <w:r w:rsidRPr="005E261F">
        <w:rPr>
          <w:rFonts w:ascii="Times New Roman" w:eastAsia="Times New Roman" w:hAnsi="Times New Roman" w:cs="Times New Roman"/>
          <w:b/>
          <w:sz w:val="24"/>
          <w:szCs w:val="24"/>
        </w:rPr>
        <w:t>posma beigām)</w:t>
      </w:r>
    </w:p>
    <w:p w14:paraId="2BB67A20" w14:textId="77777777" w:rsidR="003B0D61" w:rsidRPr="005E261F" w:rsidRDefault="003B0D61" w:rsidP="003B0D61">
      <w:pPr>
        <w:pStyle w:val="ListParagraph"/>
        <w:numPr>
          <w:ilvl w:val="2"/>
          <w:numId w:val="1"/>
        </w:numPr>
        <w:ind w:left="1276" w:hanging="425"/>
        <w:jc w:val="both"/>
        <w:rPr>
          <w:rFonts w:ascii="Times New Roman" w:eastAsia="Times New Roman" w:hAnsi="Times New Roman" w:cs="Times New Roman"/>
          <w:bCs/>
          <w:sz w:val="24"/>
          <w:szCs w:val="24"/>
        </w:rPr>
      </w:pPr>
      <w:r w:rsidRPr="005E261F">
        <w:rPr>
          <w:rFonts w:ascii="Times New Roman" w:eastAsia="Times New Roman" w:hAnsi="Times New Roman" w:cs="Times New Roman"/>
          <w:bCs/>
          <w:sz w:val="24"/>
          <w:szCs w:val="24"/>
        </w:rPr>
        <w:t>Vizītkartes sagatave;</w:t>
      </w:r>
    </w:p>
    <w:p w14:paraId="1277E3D6" w14:textId="77777777" w:rsidR="003B0D61" w:rsidRPr="005E261F" w:rsidRDefault="003B0D61" w:rsidP="003B0D61">
      <w:pPr>
        <w:pStyle w:val="ListParagraph"/>
        <w:numPr>
          <w:ilvl w:val="2"/>
          <w:numId w:val="1"/>
        </w:numPr>
        <w:ind w:left="1276" w:hanging="425"/>
        <w:jc w:val="both"/>
        <w:rPr>
          <w:rFonts w:ascii="Times New Roman" w:eastAsia="Times New Roman" w:hAnsi="Times New Roman" w:cs="Times New Roman"/>
          <w:bCs/>
          <w:sz w:val="24"/>
          <w:szCs w:val="24"/>
        </w:rPr>
      </w:pPr>
      <w:r w:rsidRPr="005E261F">
        <w:rPr>
          <w:rFonts w:ascii="Times New Roman" w:eastAsia="Times New Roman" w:hAnsi="Times New Roman" w:cs="Times New Roman"/>
          <w:bCs/>
          <w:sz w:val="24"/>
          <w:szCs w:val="24"/>
        </w:rPr>
        <w:t xml:space="preserve">Attīstības sadarbības lielformāta </w:t>
      </w:r>
      <w:r w:rsidRPr="00061284">
        <w:rPr>
          <w:rFonts w:ascii="Times New Roman" w:eastAsia="Times New Roman" w:hAnsi="Times New Roman" w:cs="Times New Roman"/>
          <w:bCs/>
          <w:sz w:val="24"/>
          <w:szCs w:val="24"/>
        </w:rPr>
        <w:t xml:space="preserve">vides </w:t>
      </w:r>
      <w:proofErr w:type="spellStart"/>
      <w:r w:rsidRPr="00061284">
        <w:rPr>
          <w:rFonts w:ascii="Times New Roman" w:eastAsia="Times New Roman" w:hAnsi="Times New Roman" w:cs="Times New Roman"/>
          <w:bCs/>
          <w:sz w:val="24"/>
          <w:szCs w:val="24"/>
        </w:rPr>
        <w:t>banera</w:t>
      </w:r>
      <w:proofErr w:type="spellEnd"/>
      <w:r w:rsidRPr="00061284">
        <w:rPr>
          <w:rFonts w:ascii="Times New Roman" w:eastAsia="Times New Roman" w:hAnsi="Times New Roman" w:cs="Times New Roman"/>
          <w:bCs/>
          <w:sz w:val="24"/>
          <w:szCs w:val="24"/>
        </w:rPr>
        <w:t xml:space="preserve"> variācijas ar logotipa pielietojuma veidiem</w:t>
      </w:r>
      <w:r w:rsidRPr="005E261F">
        <w:rPr>
          <w:rFonts w:ascii="Times New Roman" w:eastAsia="Times New Roman" w:hAnsi="Times New Roman" w:cs="Times New Roman"/>
          <w:bCs/>
          <w:sz w:val="24"/>
          <w:szCs w:val="24"/>
        </w:rPr>
        <w:t>;</w:t>
      </w:r>
    </w:p>
    <w:p w14:paraId="1C6C43CA" w14:textId="77777777" w:rsidR="003B0D61" w:rsidRPr="005E261F" w:rsidRDefault="003B0D61" w:rsidP="003B0D61">
      <w:pPr>
        <w:pStyle w:val="ListParagraph"/>
        <w:numPr>
          <w:ilvl w:val="2"/>
          <w:numId w:val="1"/>
        </w:numPr>
        <w:ind w:left="1276" w:hanging="425"/>
        <w:jc w:val="both"/>
        <w:rPr>
          <w:rFonts w:ascii="Times New Roman" w:eastAsia="Times New Roman" w:hAnsi="Times New Roman" w:cs="Times New Roman"/>
          <w:bCs/>
          <w:sz w:val="24"/>
          <w:szCs w:val="24"/>
        </w:rPr>
      </w:pPr>
      <w:r w:rsidRPr="005E261F">
        <w:rPr>
          <w:rFonts w:ascii="Times New Roman" w:eastAsia="Times New Roman" w:hAnsi="Times New Roman" w:cs="Times New Roman"/>
          <w:bCs/>
          <w:sz w:val="24"/>
          <w:szCs w:val="24"/>
        </w:rPr>
        <w:t>Prezentāciju sagataves;</w:t>
      </w:r>
    </w:p>
    <w:p w14:paraId="007154F5" w14:textId="77777777" w:rsidR="003B0D61" w:rsidRPr="005E261F" w:rsidRDefault="003B0D61" w:rsidP="003B0D61">
      <w:pPr>
        <w:pStyle w:val="ListParagraph"/>
        <w:numPr>
          <w:ilvl w:val="2"/>
          <w:numId w:val="1"/>
        </w:numPr>
        <w:ind w:left="1276" w:hanging="425"/>
        <w:jc w:val="both"/>
        <w:rPr>
          <w:rFonts w:ascii="Times New Roman" w:eastAsia="Times New Roman" w:hAnsi="Times New Roman" w:cs="Times New Roman"/>
          <w:bCs/>
          <w:sz w:val="24"/>
          <w:szCs w:val="24"/>
        </w:rPr>
      </w:pPr>
      <w:r w:rsidRPr="005E261F">
        <w:rPr>
          <w:rFonts w:ascii="Times New Roman" w:eastAsia="Times New Roman" w:hAnsi="Times New Roman" w:cs="Times New Roman"/>
          <w:bCs/>
          <w:sz w:val="24"/>
          <w:szCs w:val="24"/>
        </w:rPr>
        <w:t>E-pasta paraksts;</w:t>
      </w:r>
    </w:p>
    <w:p w14:paraId="16D4F3CD" w14:textId="77777777" w:rsidR="003B0D61" w:rsidRPr="005E261F" w:rsidRDefault="003B0D61" w:rsidP="003B0D61">
      <w:pPr>
        <w:pStyle w:val="ListParagraph"/>
        <w:numPr>
          <w:ilvl w:val="2"/>
          <w:numId w:val="1"/>
        </w:numPr>
        <w:ind w:left="1276" w:hanging="425"/>
        <w:jc w:val="both"/>
        <w:rPr>
          <w:rFonts w:ascii="Times New Roman" w:eastAsia="Times New Roman" w:hAnsi="Times New Roman" w:cs="Times New Roman"/>
          <w:bCs/>
          <w:sz w:val="24"/>
          <w:szCs w:val="24"/>
        </w:rPr>
      </w:pPr>
      <w:r w:rsidRPr="005E261F">
        <w:rPr>
          <w:rFonts w:ascii="Times New Roman" w:eastAsia="Times New Roman" w:hAnsi="Times New Roman" w:cs="Times New Roman"/>
          <w:bCs/>
          <w:sz w:val="24"/>
          <w:szCs w:val="24"/>
        </w:rPr>
        <w:t>Tiešsaistes video zvanu fons;</w:t>
      </w:r>
    </w:p>
    <w:p w14:paraId="0299CD2E" w14:textId="77777777" w:rsidR="003B0D61" w:rsidRPr="005E261F" w:rsidRDefault="003B0D61" w:rsidP="003B0D61">
      <w:pPr>
        <w:pStyle w:val="ListParagraph"/>
        <w:numPr>
          <w:ilvl w:val="2"/>
          <w:numId w:val="1"/>
        </w:numPr>
        <w:ind w:left="1276" w:hanging="425"/>
        <w:jc w:val="both"/>
        <w:rPr>
          <w:rFonts w:ascii="Times New Roman" w:eastAsia="Times New Roman" w:hAnsi="Times New Roman" w:cs="Times New Roman"/>
          <w:bCs/>
          <w:sz w:val="24"/>
          <w:szCs w:val="24"/>
        </w:rPr>
      </w:pPr>
      <w:r w:rsidRPr="005E261F">
        <w:rPr>
          <w:rFonts w:ascii="Times New Roman" w:eastAsia="Times New Roman" w:hAnsi="Times New Roman" w:cs="Times New Roman"/>
          <w:bCs/>
          <w:sz w:val="24"/>
          <w:szCs w:val="24"/>
        </w:rPr>
        <w:t>Sociālo mediju platformu noformējums</w:t>
      </w:r>
      <w:r>
        <w:rPr>
          <w:rFonts w:ascii="Times New Roman" w:eastAsia="Times New Roman" w:hAnsi="Times New Roman" w:cs="Times New Roman"/>
          <w:bCs/>
          <w:sz w:val="24"/>
          <w:szCs w:val="24"/>
        </w:rPr>
        <w:t>,</w:t>
      </w:r>
      <w:r w:rsidRPr="00506F3A">
        <w:t xml:space="preserve"> </w:t>
      </w:r>
      <w:r w:rsidRPr="00506F3A">
        <w:rPr>
          <w:rFonts w:ascii="Times New Roman" w:eastAsia="Times New Roman" w:hAnsi="Times New Roman" w:cs="Times New Roman"/>
          <w:bCs/>
          <w:sz w:val="24"/>
          <w:szCs w:val="24"/>
        </w:rPr>
        <w:t xml:space="preserve">kā arī </w:t>
      </w:r>
      <w:r>
        <w:rPr>
          <w:rFonts w:ascii="Times New Roman" w:eastAsia="Times New Roman" w:hAnsi="Times New Roman" w:cs="Times New Roman"/>
          <w:bCs/>
          <w:sz w:val="24"/>
          <w:szCs w:val="24"/>
        </w:rPr>
        <w:t>ziņas/ieraksta tīmekļvietnē (</w:t>
      </w:r>
      <w:r>
        <w:rPr>
          <w:rFonts w:ascii="Times New Roman" w:eastAsia="Times New Roman" w:hAnsi="Times New Roman" w:cs="Times New Roman"/>
          <w:bCs/>
          <w:i/>
          <w:iCs/>
          <w:sz w:val="24"/>
          <w:szCs w:val="24"/>
        </w:rPr>
        <w:t xml:space="preserve">blogs/ </w:t>
      </w:r>
      <w:r w:rsidRPr="00157F07">
        <w:rPr>
          <w:rFonts w:ascii="Times New Roman" w:eastAsia="Times New Roman" w:hAnsi="Times New Roman" w:cs="Times New Roman"/>
          <w:bCs/>
          <w:i/>
          <w:iCs/>
          <w:sz w:val="24"/>
          <w:szCs w:val="24"/>
        </w:rPr>
        <w:t>post</w:t>
      </w:r>
      <w:r>
        <w:rPr>
          <w:rFonts w:ascii="Times New Roman" w:eastAsia="Times New Roman" w:hAnsi="Times New Roman" w:cs="Times New Roman"/>
          <w:bCs/>
          <w:i/>
          <w:iCs/>
          <w:sz w:val="24"/>
          <w:szCs w:val="24"/>
        </w:rPr>
        <w:t>s</w:t>
      </w:r>
      <w:r>
        <w:rPr>
          <w:rFonts w:ascii="Times New Roman" w:eastAsia="Times New Roman" w:hAnsi="Times New Roman" w:cs="Times New Roman"/>
          <w:bCs/>
          <w:sz w:val="24"/>
          <w:szCs w:val="24"/>
        </w:rPr>
        <w:t>)</w:t>
      </w:r>
      <w:r w:rsidRPr="00506F3A">
        <w:rPr>
          <w:rFonts w:ascii="Times New Roman" w:eastAsia="Times New Roman" w:hAnsi="Times New Roman" w:cs="Times New Roman"/>
          <w:bCs/>
          <w:sz w:val="24"/>
          <w:szCs w:val="24"/>
        </w:rPr>
        <w:t xml:space="preserve"> stila paraugs</w:t>
      </w:r>
      <w:r w:rsidRPr="005E261F">
        <w:rPr>
          <w:rFonts w:ascii="Times New Roman" w:eastAsia="Times New Roman" w:hAnsi="Times New Roman" w:cs="Times New Roman"/>
          <w:bCs/>
          <w:sz w:val="24"/>
          <w:szCs w:val="24"/>
        </w:rPr>
        <w:t>;</w:t>
      </w:r>
    </w:p>
    <w:p w14:paraId="6161042F" w14:textId="77777777" w:rsidR="003B0D61" w:rsidRPr="005E261F" w:rsidRDefault="003B0D61" w:rsidP="003B0D61">
      <w:pPr>
        <w:pStyle w:val="ListParagraph"/>
        <w:ind w:left="1800"/>
        <w:jc w:val="both"/>
        <w:rPr>
          <w:rFonts w:ascii="Times New Roman" w:eastAsia="Times New Roman" w:hAnsi="Times New Roman" w:cs="Times New Roman"/>
          <w:sz w:val="24"/>
          <w:szCs w:val="24"/>
        </w:rPr>
      </w:pPr>
    </w:p>
    <w:p w14:paraId="61EA768C" w14:textId="77777777" w:rsidR="003B0D61" w:rsidRPr="005E261F" w:rsidRDefault="003B0D61" w:rsidP="003B0D61">
      <w:pPr>
        <w:pStyle w:val="ListParagraph"/>
        <w:numPr>
          <w:ilvl w:val="1"/>
          <w:numId w:val="1"/>
        </w:numPr>
        <w:jc w:val="both"/>
        <w:rPr>
          <w:rFonts w:ascii="Times New Roman" w:eastAsia="Times New Roman" w:hAnsi="Times New Roman" w:cs="Times New Roman"/>
          <w:sz w:val="24"/>
          <w:szCs w:val="24"/>
        </w:rPr>
      </w:pPr>
      <w:r w:rsidRPr="005E261F">
        <w:rPr>
          <w:rFonts w:ascii="Times New Roman" w:eastAsia="Times New Roman" w:hAnsi="Times New Roman" w:cs="Times New Roman"/>
          <w:b/>
          <w:sz w:val="24"/>
          <w:szCs w:val="24"/>
        </w:rPr>
        <w:t xml:space="preserve"> 4. posms – Citi dizaini (izpilde 2 nedēļas no 3.</w:t>
      </w:r>
      <w:r>
        <w:rPr>
          <w:rFonts w:ascii="Times New Roman" w:eastAsia="Times New Roman" w:hAnsi="Times New Roman" w:cs="Times New Roman"/>
          <w:b/>
          <w:sz w:val="24"/>
          <w:szCs w:val="24"/>
        </w:rPr>
        <w:t> </w:t>
      </w:r>
      <w:r w:rsidRPr="005E261F">
        <w:rPr>
          <w:rFonts w:ascii="Times New Roman" w:eastAsia="Times New Roman" w:hAnsi="Times New Roman" w:cs="Times New Roman"/>
          <w:b/>
          <w:sz w:val="24"/>
          <w:szCs w:val="24"/>
        </w:rPr>
        <w:t>posma beigām)</w:t>
      </w:r>
    </w:p>
    <w:p w14:paraId="7AD2CE7E" w14:textId="77777777" w:rsidR="003B0D61" w:rsidRPr="005E261F" w:rsidRDefault="003B0D61" w:rsidP="003B0D61">
      <w:pPr>
        <w:pStyle w:val="ListParagraph"/>
        <w:numPr>
          <w:ilvl w:val="2"/>
          <w:numId w:val="1"/>
        </w:numPr>
        <w:ind w:left="1276" w:hanging="425"/>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Vizualizācija</w:t>
      </w:r>
      <w:r w:rsidRPr="000A2B87">
        <w:rPr>
          <w:rFonts w:ascii="Times New Roman" w:eastAsia="Times New Roman" w:hAnsi="Times New Roman" w:cs="Times New Roman"/>
          <w:bCs/>
          <w:sz w:val="24"/>
          <w:szCs w:val="24"/>
        </w:rPr>
        <w:t xml:space="preserve"> mājaslapas dizaina izstrādei</w:t>
      </w:r>
      <w:r w:rsidRPr="005E261F">
        <w:rPr>
          <w:rFonts w:ascii="Times New Roman" w:eastAsia="Times New Roman" w:hAnsi="Times New Roman" w:cs="Times New Roman"/>
          <w:bCs/>
          <w:sz w:val="24"/>
          <w:szCs w:val="24"/>
        </w:rPr>
        <w:t>;</w:t>
      </w:r>
    </w:p>
    <w:p w14:paraId="0448BEB9" w14:textId="77777777" w:rsidR="003B0D61" w:rsidRPr="005E261F" w:rsidRDefault="003B0D61" w:rsidP="003B0D61">
      <w:pPr>
        <w:pStyle w:val="ListParagraph"/>
        <w:numPr>
          <w:ilvl w:val="2"/>
          <w:numId w:val="1"/>
        </w:numPr>
        <w:ind w:left="1276" w:hanging="425"/>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Reprezentācijas </w:t>
      </w:r>
      <w:r w:rsidRPr="00762AA9">
        <w:rPr>
          <w:rFonts w:ascii="Times New Roman" w:eastAsia="Times New Roman" w:hAnsi="Times New Roman" w:cs="Times New Roman"/>
          <w:bCs/>
          <w:sz w:val="24"/>
          <w:szCs w:val="24"/>
        </w:rPr>
        <w:t>materiālu dizains</w:t>
      </w:r>
      <w:r w:rsidRPr="005E261F">
        <w:rPr>
          <w:rFonts w:ascii="Times New Roman" w:eastAsia="Times New Roman" w:hAnsi="Times New Roman" w:cs="Times New Roman"/>
          <w:bCs/>
          <w:sz w:val="24"/>
          <w:szCs w:val="24"/>
        </w:rPr>
        <w:t>.</w:t>
      </w:r>
    </w:p>
    <w:p w14:paraId="75C977ED" w14:textId="77777777" w:rsidR="003B0D61" w:rsidRPr="005E261F" w:rsidRDefault="003B0D61" w:rsidP="003B0D61">
      <w:pPr>
        <w:spacing w:after="0" w:line="240" w:lineRule="auto"/>
        <w:jc w:val="both"/>
        <w:textAlignment w:val="baseline"/>
        <w:rPr>
          <w:rFonts w:ascii="Times New Roman" w:eastAsia="Times New Roman" w:hAnsi="Times New Roman" w:cs="Times New Roman"/>
          <w:kern w:val="0"/>
          <w:sz w:val="24"/>
          <w:szCs w:val="24"/>
          <w:lang w:eastAsia="lv-LV"/>
          <w14:ligatures w14:val="none"/>
        </w:rPr>
      </w:pPr>
    </w:p>
    <w:p w14:paraId="061F3719" w14:textId="4F737959" w:rsidR="003B0D61" w:rsidRDefault="003B0D61" w:rsidP="003B0D61">
      <w:pPr>
        <w:spacing w:after="0" w:line="240" w:lineRule="auto"/>
        <w:jc w:val="both"/>
        <w:textAlignment w:val="baseline"/>
        <w:rPr>
          <w:rFonts w:ascii="Times New Roman" w:eastAsia="Times New Roman" w:hAnsi="Times New Roman" w:cs="Times New Roman"/>
          <w:kern w:val="0"/>
          <w:sz w:val="24"/>
          <w:szCs w:val="24"/>
          <w:lang w:eastAsia="lv-LV"/>
          <w14:ligatures w14:val="none"/>
        </w:rPr>
      </w:pPr>
      <w:r w:rsidRPr="005E261F">
        <w:rPr>
          <w:rFonts w:ascii="Times New Roman" w:eastAsia="Times New Roman" w:hAnsi="Times New Roman" w:cs="Times New Roman"/>
          <w:kern w:val="0"/>
          <w:sz w:val="24"/>
          <w:szCs w:val="24"/>
          <w:lang w:eastAsia="lv-LV"/>
          <w14:ligatures w14:val="none"/>
        </w:rPr>
        <w:t xml:space="preserve"> </w:t>
      </w:r>
      <w:r w:rsidRPr="002E6300">
        <w:rPr>
          <w:rFonts w:ascii="Times New Roman" w:eastAsia="Times New Roman" w:hAnsi="Times New Roman" w:cs="Times New Roman"/>
          <w:kern w:val="0"/>
          <w:sz w:val="24"/>
          <w:szCs w:val="24"/>
          <w:lang w:eastAsia="lv-LV"/>
          <w14:ligatures w14:val="none"/>
        </w:rPr>
        <w:t>Zīmola vizuālās identitātes pielietojumu un atvasinātos produktus Pasūtītājs var patstāvīgi attīstīt bez papildus samaksas un saskaņošanas ar pretendentu, t.sk. neierobežoti ieviest jaunus vizuālās komunikācijas un vizuālās identitātes atvasināto produktu veidus, ievērojot pretendenta definētos zīmola vizuālās identitātes lietojuma principus (zīmola vadlīnijas).</w:t>
      </w:r>
      <w:r w:rsidRPr="00CF2EF1">
        <w:rPr>
          <w:rFonts w:ascii="Times New Roman" w:eastAsia="Times New Roman" w:hAnsi="Times New Roman" w:cs="Times New Roman"/>
          <w:kern w:val="0"/>
          <w:sz w:val="24"/>
          <w:szCs w:val="24"/>
          <w:lang w:eastAsia="lv-LV"/>
          <w14:ligatures w14:val="none"/>
        </w:rPr>
        <w:t> </w:t>
      </w:r>
    </w:p>
    <w:p w14:paraId="3EC46585" w14:textId="77777777" w:rsidR="003B0D61" w:rsidRDefault="003B0D61" w:rsidP="003B0D61">
      <w:pPr>
        <w:spacing w:after="0" w:line="240" w:lineRule="auto"/>
        <w:jc w:val="both"/>
        <w:textAlignment w:val="baseline"/>
      </w:pPr>
    </w:p>
    <w:sectPr w:rsidR="003B0D61">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18C760" w14:textId="77777777" w:rsidR="003B0D61" w:rsidRDefault="003B0D61" w:rsidP="003B0D61">
      <w:pPr>
        <w:spacing w:after="0" w:line="240" w:lineRule="auto"/>
      </w:pPr>
      <w:r>
        <w:separator/>
      </w:r>
    </w:p>
  </w:endnote>
  <w:endnote w:type="continuationSeparator" w:id="0">
    <w:p w14:paraId="2CA75BCC" w14:textId="77777777" w:rsidR="003B0D61" w:rsidRDefault="003B0D61" w:rsidP="003B0D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DAAAA1" w14:textId="77777777" w:rsidR="003B0D61" w:rsidRDefault="003B0D61" w:rsidP="003B0D61">
      <w:pPr>
        <w:spacing w:after="0" w:line="240" w:lineRule="auto"/>
      </w:pPr>
      <w:r>
        <w:separator/>
      </w:r>
    </w:p>
  </w:footnote>
  <w:footnote w:type="continuationSeparator" w:id="0">
    <w:p w14:paraId="04B29639" w14:textId="77777777" w:rsidR="003B0D61" w:rsidRDefault="003B0D61" w:rsidP="003B0D61">
      <w:pPr>
        <w:spacing w:after="0" w:line="240" w:lineRule="auto"/>
      </w:pPr>
      <w:r>
        <w:continuationSeparator/>
      </w:r>
    </w:p>
  </w:footnote>
  <w:footnote w:id="1">
    <w:p w14:paraId="25D01F37" w14:textId="77777777" w:rsidR="003B0D61" w:rsidRPr="002E6300" w:rsidRDefault="003B0D61" w:rsidP="003B0D61">
      <w:pPr>
        <w:pStyle w:val="FootnoteText"/>
        <w:rPr>
          <w:rFonts w:ascii="Times New Roman" w:hAnsi="Times New Roman" w:cs="Times New Roman"/>
        </w:rPr>
      </w:pPr>
      <w:r w:rsidRPr="002E6300">
        <w:rPr>
          <w:rStyle w:val="FootnoteReference"/>
          <w:rFonts w:ascii="Times New Roman" w:hAnsi="Times New Roman" w:cs="Times New Roman"/>
        </w:rPr>
        <w:footnoteRef/>
      </w:r>
      <w:r w:rsidRPr="002E6300">
        <w:rPr>
          <w:rFonts w:ascii="Times New Roman" w:hAnsi="Times New Roman" w:cs="Times New Roman"/>
        </w:rPr>
        <w:t xml:space="preserve"> https://www.mk.gov.lv/lv/valsts-parvaldes-grafiskais-standarts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40726B"/>
    <w:multiLevelType w:val="multilevel"/>
    <w:tmpl w:val="A734DFAA"/>
    <w:lvl w:ilvl="0">
      <w:start w:val="1"/>
      <w:numFmt w:val="decimal"/>
      <w:lvlText w:val="%1."/>
      <w:lvlJc w:val="left"/>
      <w:pPr>
        <w:ind w:left="360" w:hanging="360"/>
      </w:pPr>
    </w:lvl>
    <w:lvl w:ilvl="1">
      <w:start w:val="1"/>
      <w:numFmt w:val="decimal"/>
      <w:lvlText w:val="%1.%2."/>
      <w:lvlJc w:val="left"/>
      <w:pPr>
        <w:ind w:left="792" w:hanging="432"/>
      </w:pPr>
      <w:rPr>
        <w:b w:val="0"/>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5394704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0D61"/>
    <w:rsid w:val="003B0D61"/>
    <w:rsid w:val="00546F5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33906"/>
  <w15:chartTrackingRefBased/>
  <w15:docId w15:val="{3E36B4ED-4894-4E90-8929-1E6C9AD32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0D61"/>
    <w:pPr>
      <w:spacing w:line="259" w:lineRule="auto"/>
    </w:pPr>
    <w:rPr>
      <w:sz w:val="22"/>
      <w:szCs w:val="22"/>
    </w:rPr>
  </w:style>
  <w:style w:type="paragraph" w:styleId="Heading1">
    <w:name w:val="heading 1"/>
    <w:basedOn w:val="Normal"/>
    <w:next w:val="Normal"/>
    <w:link w:val="Heading1Char"/>
    <w:uiPriority w:val="9"/>
    <w:qFormat/>
    <w:rsid w:val="003B0D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B0D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B0D6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0D6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0D6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0D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0D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0D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0D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0D6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B0D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B0D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0D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0D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0D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0D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0D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0D61"/>
    <w:rPr>
      <w:rFonts w:eastAsiaTheme="majorEastAsia" w:cstheme="majorBidi"/>
      <w:color w:val="272727" w:themeColor="text1" w:themeTint="D8"/>
    </w:rPr>
  </w:style>
  <w:style w:type="paragraph" w:styleId="Title">
    <w:name w:val="Title"/>
    <w:basedOn w:val="Normal"/>
    <w:next w:val="Normal"/>
    <w:link w:val="TitleChar"/>
    <w:uiPriority w:val="10"/>
    <w:qFormat/>
    <w:rsid w:val="003B0D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0D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0D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0D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0D61"/>
    <w:pPr>
      <w:spacing w:before="160"/>
      <w:jc w:val="center"/>
    </w:pPr>
    <w:rPr>
      <w:i/>
      <w:iCs/>
      <w:color w:val="404040" w:themeColor="text1" w:themeTint="BF"/>
    </w:rPr>
  </w:style>
  <w:style w:type="character" w:customStyle="1" w:styleId="QuoteChar">
    <w:name w:val="Quote Char"/>
    <w:basedOn w:val="DefaultParagraphFont"/>
    <w:link w:val="Quote"/>
    <w:uiPriority w:val="29"/>
    <w:rsid w:val="003B0D61"/>
    <w:rPr>
      <w:i/>
      <w:iCs/>
      <w:color w:val="404040" w:themeColor="text1" w:themeTint="BF"/>
    </w:rPr>
  </w:style>
  <w:style w:type="paragraph" w:styleId="ListParagraph">
    <w:name w:val="List Paragraph"/>
    <w:aliases w:val="2,H&amp;P List Paragraph,Virsraksti,Strip,Syle 1,Numurets,Normal bullet 2,Bullet list,Akapit z listą BS,Numbered Para 1,Dot pt,No Spacing1,List Paragraph Char Char Char,Indicator Text,Bullet 1,Bullet Points,MAIN CONTENT,PPS_Bullet"/>
    <w:basedOn w:val="Normal"/>
    <w:link w:val="ListParagraphChar"/>
    <w:uiPriority w:val="34"/>
    <w:qFormat/>
    <w:rsid w:val="003B0D61"/>
    <w:pPr>
      <w:ind w:left="720"/>
      <w:contextualSpacing/>
    </w:pPr>
  </w:style>
  <w:style w:type="character" w:styleId="IntenseEmphasis">
    <w:name w:val="Intense Emphasis"/>
    <w:basedOn w:val="DefaultParagraphFont"/>
    <w:uiPriority w:val="21"/>
    <w:qFormat/>
    <w:rsid w:val="003B0D61"/>
    <w:rPr>
      <w:i/>
      <w:iCs/>
      <w:color w:val="0F4761" w:themeColor="accent1" w:themeShade="BF"/>
    </w:rPr>
  </w:style>
  <w:style w:type="paragraph" w:styleId="IntenseQuote">
    <w:name w:val="Intense Quote"/>
    <w:basedOn w:val="Normal"/>
    <w:next w:val="Normal"/>
    <w:link w:val="IntenseQuoteChar"/>
    <w:uiPriority w:val="30"/>
    <w:qFormat/>
    <w:rsid w:val="003B0D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0D61"/>
    <w:rPr>
      <w:i/>
      <w:iCs/>
      <w:color w:val="0F4761" w:themeColor="accent1" w:themeShade="BF"/>
    </w:rPr>
  </w:style>
  <w:style w:type="character" w:styleId="IntenseReference">
    <w:name w:val="Intense Reference"/>
    <w:basedOn w:val="DefaultParagraphFont"/>
    <w:uiPriority w:val="32"/>
    <w:qFormat/>
    <w:rsid w:val="003B0D61"/>
    <w:rPr>
      <w:b/>
      <w:bCs/>
      <w:smallCaps/>
      <w:color w:val="0F4761" w:themeColor="accent1" w:themeShade="BF"/>
      <w:spacing w:val="5"/>
    </w:rPr>
  </w:style>
  <w:style w:type="character" w:styleId="Hyperlink">
    <w:name w:val="Hyperlink"/>
    <w:basedOn w:val="DefaultParagraphFont"/>
    <w:uiPriority w:val="99"/>
    <w:unhideWhenUsed/>
    <w:rsid w:val="003B0D61"/>
    <w:rPr>
      <w:color w:val="0000FF"/>
      <w:u w:val="single"/>
    </w:rPr>
  </w:style>
  <w:style w:type="character" w:customStyle="1" w:styleId="ListParagraphChar">
    <w:name w:val="List Paragraph Char"/>
    <w:aliases w:val="2 Char,H&amp;P List Paragraph Char,Virsraksti Char,Strip Char,Syle 1 Char,Numurets Char,Normal bullet 2 Char,Bullet list Char,Akapit z listą BS Char,Numbered Para 1 Char,Dot pt Char,No Spacing1 Char,List Paragraph Char Char Char Char"/>
    <w:link w:val="ListParagraph"/>
    <w:uiPriority w:val="34"/>
    <w:qFormat/>
    <w:locked/>
    <w:rsid w:val="003B0D61"/>
  </w:style>
  <w:style w:type="paragraph" w:styleId="FootnoteText">
    <w:name w:val="footnote text"/>
    <w:aliases w:val="Fußnote"/>
    <w:basedOn w:val="Normal"/>
    <w:link w:val="FootnoteTextChar"/>
    <w:uiPriority w:val="99"/>
    <w:unhideWhenUsed/>
    <w:rsid w:val="003B0D61"/>
    <w:pPr>
      <w:spacing w:after="0" w:line="240" w:lineRule="auto"/>
    </w:pPr>
    <w:rPr>
      <w:sz w:val="20"/>
      <w:szCs w:val="20"/>
    </w:rPr>
  </w:style>
  <w:style w:type="character" w:customStyle="1" w:styleId="FootnoteTextChar">
    <w:name w:val="Footnote Text Char"/>
    <w:aliases w:val="Fußnote Char1"/>
    <w:basedOn w:val="DefaultParagraphFont"/>
    <w:link w:val="FootnoteText"/>
    <w:uiPriority w:val="99"/>
    <w:rsid w:val="003B0D61"/>
    <w:rPr>
      <w:sz w:val="20"/>
      <w:szCs w:val="20"/>
    </w:rPr>
  </w:style>
  <w:style w:type="character" w:styleId="FootnoteReference">
    <w:name w:val="footnote reference"/>
    <w:aliases w:val="Footnote Reference Number,SUPERS,Footnote symbol,Footnote Refernece,Footnote Reference Superscript,ftref,Odwołanie przypisu,BVI fnr,Footnotes refss,Ref,de nota al pie,-E Fußnotenzeichen,Footnote reference number,Times 10 Point,E,E FNZ"/>
    <w:basedOn w:val="DefaultParagraphFont"/>
    <w:link w:val="CharCharCharChar"/>
    <w:uiPriority w:val="99"/>
    <w:unhideWhenUsed/>
    <w:qFormat/>
    <w:rsid w:val="003B0D61"/>
    <w:rPr>
      <w:vertAlign w:val="superscript"/>
    </w:rPr>
  </w:style>
  <w:style w:type="paragraph" w:customStyle="1" w:styleId="CharCharCharChar">
    <w:name w:val="Char Char Char Char"/>
    <w:aliases w:val="Char2"/>
    <w:basedOn w:val="Normal"/>
    <w:next w:val="Normal"/>
    <w:link w:val="FootnoteReference"/>
    <w:uiPriority w:val="99"/>
    <w:rsid w:val="003B0D61"/>
    <w:pPr>
      <w:keepNext/>
      <w:keepLines/>
      <w:widowControl w:val="0"/>
      <w:autoSpaceDE w:val="0"/>
      <w:autoSpaceDN w:val="0"/>
      <w:spacing w:before="120" w:line="240" w:lineRule="exact"/>
      <w:jc w:val="both"/>
      <w:outlineLvl w:val="0"/>
    </w:pPr>
    <w:rPr>
      <w:sz w:val="24"/>
      <w:szCs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fa.gov.lv/lv/attistibas-sadarbibas-politika-un-latvija" TargetMode="External"/><Relationship Id="rId3" Type="http://schemas.openxmlformats.org/officeDocument/2006/relationships/settings" Target="settings.xml"/><Relationship Id="rId7" Type="http://schemas.openxmlformats.org/officeDocument/2006/relationships/hyperlink" Target="https://likumi.lv/ta/id/175254-starptautiskas-palidzibas-likum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fla.gov.lv/lv/attistibas-sadarbibas-agentura-latvij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5710</Words>
  <Characters>3256</Characters>
  <Application>Microsoft Office Word</Application>
  <DocSecurity>0</DocSecurity>
  <Lines>27</Lines>
  <Paragraphs>17</Paragraphs>
  <ScaleCrop>false</ScaleCrop>
  <Company/>
  <LinksUpToDate>false</LinksUpToDate>
  <CharactersWithSpaces>8949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Silvija Vanka</dc:creator>
  <cp:keywords/>
  <dc:description/>
  <cp:lastModifiedBy>Silvija Vanka</cp:lastModifiedBy>
  <cp:revision>1</cp:revision>
  <dcterms:created xsi:type="dcterms:W3CDTF">2024-08-07T11:22:00Z</dcterms:created>
  <dcterms:modified xsi:type="dcterms:W3CDTF">2024-08-07T11:24:00Z</dcterms:modified>
</cp:coreProperties>
</file>