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CE2ED" w14:textId="77777777" w:rsidR="00171D8F" w:rsidRDefault="00171D8F" w:rsidP="00171D8F">
      <w:pPr>
        <w:pStyle w:val="0Pielikums2"/>
      </w:pPr>
      <w:bookmarkStart w:id="0" w:name="_Toc153903695"/>
      <w:bookmarkStart w:id="1" w:name="_Toc155608554"/>
      <w:bookmarkStart w:id="2" w:name="_Toc157780979"/>
      <w:bookmarkStart w:id="3" w:name="_Toc178598521"/>
      <w:r w:rsidRPr="00F36D4C">
        <w:t>2.1.pielikums</w:t>
      </w:r>
      <w:bookmarkStart w:id="4" w:name="_Toc485291307"/>
      <w:bookmarkStart w:id="5" w:name="_Toc485293954"/>
      <w:bookmarkStart w:id="6" w:name="_Toc153903696"/>
      <w:bookmarkEnd w:id="0"/>
      <w:r>
        <w:br/>
      </w:r>
      <w:r w:rsidRPr="00130346">
        <w:t>Tehniskā specifikācija</w:t>
      </w:r>
      <w:r>
        <w:t xml:space="preserve"> – darba </w:t>
      </w:r>
      <w:r w:rsidRPr="00F36D4C">
        <w:t xml:space="preserve">uzdevums </w:t>
      </w:r>
      <w:bookmarkEnd w:id="4"/>
      <w:bookmarkEnd w:id="5"/>
      <w:r w:rsidRPr="00F36D4C">
        <w:t>1.iepirkuma</w:t>
      </w:r>
      <w:r w:rsidRPr="001A6210">
        <w:t xml:space="preserve"> daļai</w:t>
      </w:r>
      <w:bookmarkEnd w:id="1"/>
      <w:bookmarkEnd w:id="2"/>
      <w:bookmarkEnd w:id="3"/>
      <w:bookmarkEnd w:id="6"/>
    </w:p>
    <w:p w14:paraId="357A91B7" w14:textId="77777777" w:rsidR="00171D8F" w:rsidRPr="00130346" w:rsidRDefault="00171D8F" w:rsidP="00171D8F">
      <w:pPr>
        <w:widowControl w:val="0"/>
      </w:pPr>
    </w:p>
    <w:p w14:paraId="3A34D772" w14:textId="77777777" w:rsidR="00171D8F" w:rsidRPr="00130346" w:rsidRDefault="00171D8F" w:rsidP="00171D8F">
      <w:pPr>
        <w:tabs>
          <w:tab w:val="left" w:pos="426"/>
        </w:tabs>
        <w:jc w:val="center"/>
        <w:rPr>
          <w:b/>
        </w:rPr>
      </w:pPr>
      <w:r w:rsidRPr="00130346">
        <w:rPr>
          <w:b/>
        </w:rPr>
        <w:t>TEHNISKĀ SPECIFIKĀCIJA</w:t>
      </w:r>
      <w:r>
        <w:rPr>
          <w:b/>
        </w:rPr>
        <w:t xml:space="preserve"> – DARBA UZDEVUMS</w:t>
      </w:r>
      <w:r w:rsidRPr="00130346">
        <w:rPr>
          <w:b/>
        </w:rPr>
        <w:t xml:space="preserve"> </w:t>
      </w:r>
    </w:p>
    <w:p w14:paraId="183A1293" w14:textId="7C5465EF" w:rsidR="00171D8F" w:rsidRDefault="00171D8F" w:rsidP="00171D8F">
      <w:pPr>
        <w:tabs>
          <w:tab w:val="left" w:pos="426"/>
        </w:tabs>
        <w:jc w:val="center"/>
        <w:rPr>
          <w:b/>
          <w:bCs/>
        </w:rPr>
      </w:pPr>
      <w:r w:rsidRPr="442C51E9">
        <w:rPr>
          <w:b/>
          <w:bCs/>
        </w:rPr>
        <w:t xml:space="preserve">1.iepirkuma daļai </w:t>
      </w:r>
      <w:r w:rsidRPr="00D45E97">
        <w:rPr>
          <w:b/>
        </w:rPr>
        <w:t xml:space="preserve">“Komercuzskaites mēraparātu rādījumu attālinātas nolasīšanas pakalpojumu ierīkošana </w:t>
      </w:r>
      <w:r w:rsidRPr="00D45E97">
        <w:rPr>
          <w:b/>
          <w:bCs/>
        </w:rPr>
        <w:t>ēkās</w:t>
      </w:r>
      <w:r w:rsidRPr="00D45E97">
        <w:rPr>
          <w:b/>
        </w:rPr>
        <w:t>”</w:t>
      </w:r>
      <w:r w:rsidR="00DF74E1">
        <w:rPr>
          <w:b/>
        </w:rPr>
        <w:br/>
      </w:r>
      <w:bookmarkStart w:id="7" w:name="_Hlk183191286"/>
      <w:r w:rsidR="00DF74E1" w:rsidRPr="00DF74E1">
        <w:rPr>
          <w:b/>
          <w:bCs/>
          <w:color w:val="4472C4"/>
        </w:rPr>
        <w:t>ar grozījumiem Nr.1</w:t>
      </w:r>
    </w:p>
    <w:bookmarkEnd w:id="7"/>
    <w:p w14:paraId="06E742EF" w14:textId="77777777" w:rsidR="00171D8F" w:rsidRPr="00130346" w:rsidRDefault="00171D8F" w:rsidP="00171D8F">
      <w:pPr>
        <w:tabs>
          <w:tab w:val="left" w:pos="426"/>
        </w:tabs>
        <w:jc w:val="center"/>
        <w:rPr>
          <w:bCs/>
        </w:rPr>
      </w:pPr>
    </w:p>
    <w:p w14:paraId="70FF80C5" w14:textId="77777777" w:rsidR="00171D8F" w:rsidRPr="00E9707F" w:rsidRDefault="00171D8F" w:rsidP="00DF74E1">
      <w:pPr>
        <w:numPr>
          <w:ilvl w:val="0"/>
          <w:numId w:val="13"/>
        </w:numPr>
        <w:spacing w:after="60"/>
        <w:ind w:left="567" w:hanging="567"/>
        <w:outlineLvl w:val="0"/>
        <w:rPr>
          <w:b/>
          <w:bCs/>
          <w:caps/>
          <w:color w:val="000000"/>
          <w:kern w:val="36"/>
          <w:lang w:eastAsia="en-GB"/>
        </w:rPr>
      </w:pPr>
      <w:r w:rsidRPr="00E9707F">
        <w:rPr>
          <w:b/>
          <w:bCs/>
          <w:caps/>
          <w:color w:val="000000"/>
          <w:kern w:val="36"/>
          <w:lang w:eastAsia="en-GB"/>
        </w:rPr>
        <w:t>Ievads</w:t>
      </w:r>
    </w:p>
    <w:p w14:paraId="14FBFD61" w14:textId="77777777" w:rsidR="00171D8F" w:rsidRPr="00E9707F" w:rsidRDefault="00171D8F" w:rsidP="00DF74E1">
      <w:pPr>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saīsinājumi un skaidrojumi</w:t>
      </w:r>
    </w:p>
    <w:p w14:paraId="223436CD" w14:textId="77777777" w:rsidR="00171D8F" w:rsidRPr="008E2081" w:rsidRDefault="00171D8F" w:rsidP="00171D8F">
      <w:pPr>
        <w:spacing w:after="120"/>
        <w:rPr>
          <w:b/>
          <w:lang w:eastAsia="x-none"/>
        </w:rPr>
      </w:pPr>
      <w:r w:rsidRPr="008E2081">
        <w:rPr>
          <w:lang w:val="x-none" w:eastAsia="x-none"/>
        </w:rPr>
        <w:t>Dokumentā izmantotie sistēmu, tehnoloģiju nosaukumi, jēdzieni, terminu skaidrojumi un citu nosaukumu saīsinājumi ir norādīti</w:t>
      </w:r>
      <w:r w:rsidRPr="008E2081">
        <w:rPr>
          <w:lang w:eastAsia="x-none"/>
        </w:rPr>
        <w:t xml:space="preserve"> tabulā:</w:t>
      </w:r>
    </w:p>
    <w:tbl>
      <w:tblPr>
        <w:tblStyle w:val="Reatabula1gaia-izclums51"/>
        <w:tblW w:w="0" w:type="auto"/>
        <w:tblLook w:val="04A0" w:firstRow="1" w:lastRow="0" w:firstColumn="1" w:lastColumn="0" w:noHBand="0" w:noVBand="1"/>
      </w:tblPr>
      <w:tblGrid>
        <w:gridCol w:w="1557"/>
        <w:gridCol w:w="8070"/>
      </w:tblGrid>
      <w:tr w:rsidR="00171D8F" w:rsidRPr="00C34671" w14:paraId="58755E67" w14:textId="77777777" w:rsidTr="00B446E9">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1707" w:type="dxa"/>
            <w:shd w:val="clear" w:color="auto" w:fill="9CC2E5"/>
          </w:tcPr>
          <w:p w14:paraId="482711AA"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Termins vai saīsinājums</w:t>
            </w:r>
          </w:p>
        </w:tc>
        <w:tc>
          <w:tcPr>
            <w:tcW w:w="8051" w:type="dxa"/>
            <w:shd w:val="clear" w:color="auto" w:fill="9CC2E5"/>
          </w:tcPr>
          <w:p w14:paraId="1DDD93A2" w14:textId="77777777" w:rsidR="00171D8F" w:rsidRPr="00C34671" w:rsidRDefault="00171D8F" w:rsidP="00B446E9">
            <w:pPr>
              <w:spacing w:after="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x-none"/>
              </w:rPr>
            </w:pPr>
            <w:r w:rsidRPr="00C34671">
              <w:rPr>
                <w:rFonts w:ascii="Times New Roman" w:hAnsi="Times New Roman" w:cs="Times New Roman"/>
                <w:lang w:val="x-none"/>
              </w:rPr>
              <w:t>Apraksts</w:t>
            </w:r>
          </w:p>
        </w:tc>
      </w:tr>
      <w:tr w:rsidR="00171D8F" w:rsidRPr="00C34671" w14:paraId="6C1D8A55"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29B38A3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API</w:t>
            </w:r>
          </w:p>
        </w:tc>
        <w:tc>
          <w:tcPr>
            <w:tcW w:w="8051" w:type="dxa"/>
            <w:shd w:val="clear" w:color="auto" w:fill="auto"/>
          </w:tcPr>
          <w:p w14:paraId="67CADA17"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561E8D61">
              <w:rPr>
                <w:rFonts w:ascii="Times New Roman" w:hAnsi="Times New Roman" w:cs="Times New Roman"/>
              </w:rPr>
              <w:t xml:space="preserve">Lietojumprogrammu </w:t>
            </w:r>
            <w:proofErr w:type="spellStart"/>
            <w:r w:rsidRPr="561E8D61">
              <w:rPr>
                <w:rFonts w:ascii="Times New Roman" w:hAnsi="Times New Roman" w:cs="Times New Roman"/>
              </w:rPr>
              <w:t>saskarnes</w:t>
            </w:r>
            <w:proofErr w:type="spellEnd"/>
            <w:r w:rsidRPr="561E8D61">
              <w:rPr>
                <w:rFonts w:ascii="Times New Roman" w:hAnsi="Times New Roman" w:cs="Times New Roman"/>
              </w:rPr>
              <w:t xml:space="preserve"> (</w:t>
            </w:r>
            <w:proofErr w:type="spellStart"/>
            <w:r w:rsidRPr="561E8D61">
              <w:rPr>
                <w:rFonts w:ascii="Times New Roman" w:hAnsi="Times New Roman" w:cs="Times New Roman"/>
              </w:rPr>
              <w:t>Application</w:t>
            </w:r>
            <w:proofErr w:type="spellEnd"/>
            <w:r w:rsidRPr="561E8D61">
              <w:rPr>
                <w:rFonts w:ascii="Times New Roman" w:hAnsi="Times New Roman" w:cs="Times New Roman"/>
              </w:rPr>
              <w:t xml:space="preserve"> </w:t>
            </w:r>
            <w:proofErr w:type="spellStart"/>
            <w:r w:rsidRPr="561E8D61">
              <w:rPr>
                <w:rFonts w:ascii="Times New Roman" w:hAnsi="Times New Roman" w:cs="Times New Roman"/>
              </w:rPr>
              <w:t>Programming</w:t>
            </w:r>
            <w:proofErr w:type="spellEnd"/>
            <w:r w:rsidRPr="561E8D61">
              <w:rPr>
                <w:rFonts w:ascii="Times New Roman" w:hAnsi="Times New Roman" w:cs="Times New Roman"/>
              </w:rPr>
              <w:t xml:space="preserve"> Interface)</w:t>
            </w:r>
          </w:p>
        </w:tc>
      </w:tr>
      <w:tr w:rsidR="00171D8F" w:rsidRPr="00C34671" w14:paraId="6ED8836C" w14:textId="77777777" w:rsidTr="00B446E9">
        <w:trPr>
          <w:trHeight w:val="707"/>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4450C0E3" w14:textId="77777777" w:rsidR="00171D8F" w:rsidRPr="00C34671" w:rsidRDefault="00171D8F" w:rsidP="00B446E9">
            <w:pPr>
              <w:spacing w:after="60"/>
              <w:rPr>
                <w:rFonts w:ascii="Times New Roman" w:hAnsi="Times New Roman" w:cs="Times New Roman"/>
                <w:b w:val="0"/>
                <w:bCs w:val="0"/>
              </w:rPr>
            </w:pPr>
            <w:proofErr w:type="spellStart"/>
            <w:r w:rsidRPr="561E8D61">
              <w:rPr>
                <w:rFonts w:ascii="Times New Roman" w:hAnsi="Times New Roman" w:cs="Times New Roman"/>
              </w:rPr>
              <w:t>Horizon</w:t>
            </w:r>
            <w:proofErr w:type="spellEnd"/>
          </w:p>
        </w:tc>
        <w:tc>
          <w:tcPr>
            <w:tcW w:w="8051" w:type="dxa"/>
            <w:shd w:val="clear" w:color="auto" w:fill="auto"/>
          </w:tcPr>
          <w:p w14:paraId="69048E6B" w14:textId="77777777" w:rsidR="00171D8F" w:rsidRPr="003270B0"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val="x-none" w:eastAsia="x-none"/>
              </w:rPr>
              <w:t>SIA “Rīgas ūdens” resursu vadības sistēma jeb ERP programma, kas nodrošina grāmatvedības uzskaiti un finanšu vadību, noliktavas pārvaldību</w:t>
            </w:r>
            <w:r w:rsidRPr="00C34671">
              <w:rPr>
                <w:rFonts w:ascii="Times New Roman" w:hAnsi="Times New Roman" w:cs="Times New Roman"/>
                <w:bCs/>
                <w:lang w:eastAsia="x-none"/>
              </w:rPr>
              <w:t>,</w:t>
            </w:r>
            <w:r w:rsidRPr="00C34671">
              <w:rPr>
                <w:rFonts w:ascii="Times New Roman" w:hAnsi="Times New Roman" w:cs="Times New Roman"/>
                <w:bCs/>
                <w:lang w:val="x-none" w:eastAsia="x-none"/>
              </w:rPr>
              <w:t xml:space="preserve"> klientu un </w:t>
            </w:r>
            <w:r w:rsidRPr="00C34671">
              <w:rPr>
                <w:rFonts w:ascii="Times New Roman" w:hAnsi="Times New Roman" w:cs="Times New Roman"/>
                <w:bCs/>
                <w:lang w:eastAsia="x-none"/>
              </w:rPr>
              <w:t>sniegto pakalpojumu, t.sk. komercuzskaites mēraparātu rādījumu</w:t>
            </w:r>
            <w:r w:rsidRPr="00C34671">
              <w:rPr>
                <w:rFonts w:ascii="Times New Roman" w:hAnsi="Times New Roman" w:cs="Times New Roman"/>
                <w:bCs/>
                <w:lang w:val="x-none" w:eastAsia="x-none"/>
              </w:rPr>
              <w:t xml:space="preserve"> uzskaiti </w:t>
            </w:r>
          </w:p>
        </w:tc>
      </w:tr>
      <w:tr w:rsidR="00171D8F" w:rsidRPr="00C34671" w14:paraId="7C5B7405" w14:textId="77777777" w:rsidTr="00B446E9">
        <w:tc>
          <w:tcPr>
            <w:cnfStyle w:val="001000000000" w:firstRow="0" w:lastRow="0" w:firstColumn="1" w:lastColumn="0" w:oddVBand="0" w:evenVBand="0" w:oddHBand="0" w:evenHBand="0" w:firstRowFirstColumn="0" w:firstRowLastColumn="0" w:lastRowFirstColumn="0" w:lastRowLastColumn="0"/>
            <w:tcW w:w="1950" w:type="dxa"/>
            <w:shd w:val="clear" w:color="auto" w:fill="auto"/>
          </w:tcPr>
          <w:p w14:paraId="0336BD4D"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Iekārta</w:t>
            </w:r>
          </w:p>
        </w:tc>
        <w:tc>
          <w:tcPr>
            <w:tcW w:w="0" w:type="auto"/>
            <w:shd w:val="clear" w:color="auto" w:fill="auto"/>
          </w:tcPr>
          <w:p w14:paraId="6608D836" w14:textId="77777777" w:rsidR="00171D8F" w:rsidRPr="00D71C4F"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4028A">
              <w:rPr>
                <w:rFonts w:ascii="Times New Roman" w:hAnsi="Times New Roman" w:cs="Times New Roman"/>
              </w:rPr>
              <w:t>Datu nolasīšanas iekārta vai iekārtu komplekts, kas savienota ar RŪ tīklā esošajiem KUM vai KUM, kuri rūpnieciski aprīkoti ar datu nolasīšanas iekārtām un nodrošina Telemetriju</w:t>
            </w:r>
          </w:p>
        </w:tc>
      </w:tr>
      <w:tr w:rsidR="00171D8F" w:rsidRPr="00C34671" w14:paraId="25479BA7" w14:textId="77777777" w:rsidTr="00B446E9">
        <w:tc>
          <w:tcPr>
            <w:cnfStyle w:val="001000000000" w:firstRow="0" w:lastRow="0" w:firstColumn="1" w:lastColumn="0" w:oddVBand="0" w:evenVBand="0" w:oddHBand="0" w:evenHBand="0" w:firstRowFirstColumn="0" w:firstRowLastColumn="0" w:lastRowFirstColumn="0" w:lastRowLastColumn="0"/>
            <w:tcW w:w="1950" w:type="dxa"/>
            <w:shd w:val="clear" w:color="auto" w:fill="auto"/>
          </w:tcPr>
          <w:p w14:paraId="5B7EE3F1" w14:textId="77777777" w:rsidR="00171D8F" w:rsidRPr="00C34671" w:rsidRDefault="00171D8F" w:rsidP="00B446E9">
            <w:pPr>
              <w:spacing w:after="60"/>
              <w:rPr>
                <w:rFonts w:ascii="Times New Roman" w:hAnsi="Times New Roman" w:cs="Times New Roman"/>
              </w:rPr>
            </w:pPr>
            <w:proofErr w:type="spellStart"/>
            <w:r w:rsidRPr="00C34671">
              <w:rPr>
                <w:rFonts w:ascii="Times New Roman" w:hAnsi="Times New Roman" w:cs="Times New Roman"/>
              </w:rPr>
              <w:t>IoT</w:t>
            </w:r>
            <w:proofErr w:type="spellEnd"/>
          </w:p>
        </w:tc>
        <w:tc>
          <w:tcPr>
            <w:tcW w:w="0" w:type="auto"/>
            <w:shd w:val="clear" w:color="auto" w:fill="auto"/>
          </w:tcPr>
          <w:p w14:paraId="2DFB85C5"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val="x-none" w:eastAsia="x-none"/>
              </w:rPr>
              <w:t xml:space="preserve">Internet </w:t>
            </w:r>
            <w:proofErr w:type="spellStart"/>
            <w:r w:rsidRPr="00C34671">
              <w:rPr>
                <w:rFonts w:ascii="Times New Roman" w:hAnsi="Times New Roman" w:cs="Times New Roman"/>
                <w:bCs/>
                <w:lang w:val="x-none" w:eastAsia="x-none"/>
              </w:rPr>
              <w:t>of</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Things</w:t>
            </w:r>
            <w:proofErr w:type="spellEnd"/>
            <w:r w:rsidRPr="00C34671">
              <w:rPr>
                <w:rFonts w:ascii="Times New Roman" w:hAnsi="Times New Roman" w:cs="Times New Roman"/>
                <w:bCs/>
                <w:lang w:val="x-none" w:eastAsia="x-none"/>
              </w:rPr>
              <w:t xml:space="preserve"> tīkls</w:t>
            </w:r>
            <w:r w:rsidRPr="00C34671">
              <w:rPr>
                <w:rFonts w:ascii="Times New Roman" w:hAnsi="Times New Roman" w:cs="Times New Roman"/>
                <w:bCs/>
                <w:lang w:eastAsia="x-none"/>
              </w:rPr>
              <w:t xml:space="preserve">  jeb “lietu internets”, mākslīgi radītu sistēmu un objektu tīkls, kas spēj savstarpēji sazināties un dalīties informāciju, izmantojot interneta protokolus.</w:t>
            </w:r>
          </w:p>
        </w:tc>
      </w:tr>
      <w:tr w:rsidR="00171D8F" w:rsidRPr="00C34671" w14:paraId="468A2577"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472B1B47"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eastAsia="x-none"/>
              </w:rPr>
              <w:t>Izpildītājs</w:t>
            </w:r>
          </w:p>
        </w:tc>
        <w:tc>
          <w:tcPr>
            <w:tcW w:w="8051" w:type="dxa"/>
            <w:shd w:val="clear" w:color="auto" w:fill="auto"/>
          </w:tcPr>
          <w:p w14:paraId="5BC242D1"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34671">
              <w:rPr>
                <w:rFonts w:ascii="Times New Roman" w:hAnsi="Times New Roman" w:cs="Times New Roman"/>
                <w:bCs/>
                <w:lang w:eastAsia="x-none"/>
              </w:rPr>
              <w:t xml:space="preserve">Telemetrijas pakalpojuma sniedzējs </w:t>
            </w:r>
          </w:p>
        </w:tc>
      </w:tr>
      <w:tr w:rsidR="00171D8F" w:rsidRPr="00C34671" w14:paraId="67BBD79D"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3CCC2265" w14:textId="77777777" w:rsidR="00171D8F" w:rsidRPr="00C34671" w:rsidRDefault="00171D8F" w:rsidP="00B446E9">
            <w:pPr>
              <w:spacing w:after="60"/>
              <w:rPr>
                <w:rFonts w:ascii="Times New Roman" w:hAnsi="Times New Roman" w:cs="Times New Roman"/>
                <w:lang w:eastAsia="x-none"/>
              </w:rPr>
            </w:pPr>
            <w:r w:rsidRPr="00C34671">
              <w:rPr>
                <w:rFonts w:ascii="Times New Roman" w:hAnsi="Times New Roman" w:cs="Times New Roman"/>
                <w:lang w:val="x-none" w:eastAsia="x-none"/>
              </w:rPr>
              <w:t>KUM</w:t>
            </w:r>
            <w:r w:rsidRPr="00C34671">
              <w:rPr>
                <w:rFonts w:ascii="Times New Roman" w:hAnsi="Times New Roman" w:cs="Times New Roman"/>
                <w:lang w:eastAsia="x-none"/>
              </w:rPr>
              <w:t>, Mēraparāts</w:t>
            </w:r>
          </w:p>
        </w:tc>
        <w:tc>
          <w:tcPr>
            <w:tcW w:w="8051" w:type="dxa"/>
            <w:shd w:val="clear" w:color="auto" w:fill="auto"/>
          </w:tcPr>
          <w:p w14:paraId="7E504033"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Komercuzskaites Mēraparāts, t.i. ūdens patēriņa skaitītājs kas ir iebūvēts RŪ tīklā. Tas ir galvenais līdzeklis, kas RŪ ļauj noteikt ūdens patēriņu noteiktajā objektā Uzskaites punktā. RŪ nodrošina impulsa moduļus, lai Izpildītājs ar tiem aprīkotu KUM, kā arī pieslēgtu Izpildītāja Iekārtu. Mehāniskajiem KUM ir mehāniska ciparnīca, ultraskaņas/elektromagnētiskajiem KUM ir elektronisks displejs</w:t>
            </w:r>
          </w:p>
        </w:tc>
      </w:tr>
      <w:tr w:rsidR="00171D8F" w:rsidRPr="00C34671" w14:paraId="3080F7C5"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2C4BA23D" w14:textId="77777777" w:rsidR="00171D8F" w:rsidRPr="00C34671" w:rsidRDefault="00171D8F" w:rsidP="00B446E9">
            <w:pPr>
              <w:spacing w:after="60"/>
              <w:rPr>
                <w:rFonts w:ascii="Times New Roman" w:hAnsi="Times New Roman" w:cs="Times New Roman"/>
                <w:lang w:eastAsia="x-none"/>
              </w:rPr>
            </w:pPr>
            <w:r w:rsidRPr="00C34671">
              <w:rPr>
                <w:rFonts w:ascii="Times New Roman" w:hAnsi="Times New Roman" w:cs="Times New Roman"/>
                <w:lang w:eastAsia="x-none"/>
              </w:rPr>
              <w:t>Lietotājs</w:t>
            </w:r>
          </w:p>
        </w:tc>
        <w:tc>
          <w:tcPr>
            <w:tcW w:w="8051" w:type="dxa"/>
            <w:shd w:val="clear" w:color="auto" w:fill="auto"/>
          </w:tcPr>
          <w:p w14:paraId="6C9BCFD4"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Personas, kuram ir piešķirtas Lietotāja tiesības Sistēmā vai modulī, ar mērķi izgūt KUM rādījumu datus, pārskatus un saistīto informāciju par Iekārtām.</w:t>
            </w:r>
          </w:p>
        </w:tc>
      </w:tr>
      <w:tr w:rsidR="00171D8F" w:rsidRPr="00C34671" w14:paraId="1B425D5F"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tcPr>
          <w:p w14:paraId="5EAE0EDD"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eastAsia="x-none"/>
              </w:rPr>
              <w:t>Pasūtītājs, RŪ</w:t>
            </w:r>
          </w:p>
        </w:tc>
        <w:tc>
          <w:tcPr>
            <w:tcW w:w="8051" w:type="dxa"/>
          </w:tcPr>
          <w:p w14:paraId="567D2D5E"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rPr>
            </w:pPr>
            <w:r w:rsidRPr="00C34671">
              <w:rPr>
                <w:rFonts w:ascii="Times New Roman" w:hAnsi="Times New Roman" w:cs="Times New Roman"/>
                <w:bCs/>
                <w:lang w:val="x-none" w:eastAsia="x-none"/>
              </w:rPr>
              <w:t>SIA “Rīgas ūdens”</w:t>
            </w:r>
          </w:p>
        </w:tc>
      </w:tr>
      <w:tr w:rsidR="00171D8F" w:rsidRPr="00C34671" w14:paraId="2D1A87B2" w14:textId="77777777" w:rsidTr="00B446E9">
        <w:trPr>
          <w:trHeight w:val="504"/>
        </w:trPr>
        <w:tc>
          <w:tcPr>
            <w:cnfStyle w:val="001000000000" w:firstRow="0" w:lastRow="0" w:firstColumn="1" w:lastColumn="0" w:oddVBand="0" w:evenVBand="0" w:oddHBand="0" w:evenHBand="0" w:firstRowFirstColumn="0" w:firstRowLastColumn="0" w:lastRowFirstColumn="0" w:lastRowLastColumn="0"/>
            <w:tcW w:w="1707" w:type="dxa"/>
          </w:tcPr>
          <w:p w14:paraId="5C04C067" w14:textId="77777777" w:rsidR="00171D8F" w:rsidRPr="00C34671" w:rsidRDefault="00171D8F" w:rsidP="00B446E9">
            <w:pPr>
              <w:spacing w:after="60"/>
              <w:rPr>
                <w:rFonts w:ascii="Times New Roman" w:hAnsi="Times New Roman" w:cs="Times New Roman"/>
                <w:lang w:val="x-none" w:eastAsia="x-none"/>
              </w:rPr>
            </w:pPr>
            <w:r w:rsidRPr="00C34671">
              <w:rPr>
                <w:rFonts w:ascii="Times New Roman" w:hAnsi="Times New Roman" w:cs="Times New Roman"/>
                <w:lang w:val="x-none" w:eastAsia="x-none"/>
              </w:rPr>
              <w:t>Projekts</w:t>
            </w:r>
          </w:p>
        </w:tc>
        <w:tc>
          <w:tcPr>
            <w:tcW w:w="8051" w:type="dxa"/>
          </w:tcPr>
          <w:p w14:paraId="3D5626C7" w14:textId="77777777" w:rsidR="00171D8F" w:rsidRPr="00D51376"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val="x-none" w:eastAsia="x-none"/>
              </w:rPr>
              <w:t>Komercuzskaites mēraparātu aprīkošana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ar attālinātās rādījumu nolasīšanas iekārtām un rādījumu attālinātā</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nolasīšana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(telemetrija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w:t>
            </w:r>
            <w:r w:rsidRPr="00C34671">
              <w:rPr>
                <w:rFonts w:ascii="Times New Roman" w:hAnsi="Times New Roman" w:cs="Times New Roman"/>
                <w:bCs/>
                <w:lang w:eastAsia="x-none"/>
              </w:rPr>
              <w:t xml:space="preserve"> </w:t>
            </w:r>
            <w:r w:rsidRPr="00C34671">
              <w:rPr>
                <w:rFonts w:ascii="Times New Roman" w:hAnsi="Times New Roman" w:cs="Times New Roman"/>
                <w:bCs/>
                <w:lang w:val="x-none" w:eastAsia="x-none"/>
              </w:rPr>
              <w:t>projekts</w:t>
            </w:r>
          </w:p>
        </w:tc>
      </w:tr>
      <w:tr w:rsidR="00171D8F" w:rsidRPr="00C34671" w14:paraId="7E16E31C"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6DD4849D"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REST</w:t>
            </w:r>
          </w:p>
        </w:tc>
        <w:tc>
          <w:tcPr>
            <w:tcW w:w="0" w:type="auto"/>
          </w:tcPr>
          <w:p w14:paraId="0CF069C8"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roofErr w:type="spellStart"/>
            <w:r w:rsidRPr="00C34671">
              <w:rPr>
                <w:rFonts w:ascii="Times New Roman" w:hAnsi="Times New Roman" w:cs="Times New Roman"/>
                <w:bCs/>
                <w:lang w:val="x-none" w:eastAsia="x-none"/>
              </w:rPr>
              <w:t>Rest</w:t>
            </w:r>
            <w:proofErr w:type="spellEnd"/>
            <w:r w:rsidRPr="00C34671">
              <w:rPr>
                <w:rFonts w:ascii="Times New Roman" w:hAnsi="Times New Roman" w:cs="Times New Roman"/>
                <w:bCs/>
                <w:lang w:val="x-none" w:eastAsia="x-none"/>
              </w:rPr>
              <w:t xml:space="preserve"> protokols (no angļu val.- </w:t>
            </w:r>
            <w:proofErr w:type="spellStart"/>
            <w:r w:rsidRPr="00C34671">
              <w:rPr>
                <w:rFonts w:ascii="Times New Roman" w:hAnsi="Times New Roman" w:cs="Times New Roman"/>
                <w:bCs/>
                <w:lang w:val="x-none" w:eastAsia="x-none"/>
              </w:rPr>
              <w:t>Representational</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state</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transfer</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protocol</w:t>
            </w:r>
            <w:proofErr w:type="spellEnd"/>
            <w:r w:rsidRPr="00C34671">
              <w:rPr>
                <w:rFonts w:ascii="Times New Roman" w:hAnsi="Times New Roman" w:cs="Times New Roman"/>
                <w:bCs/>
                <w:lang w:val="x-none" w:eastAsia="x-none"/>
              </w:rPr>
              <w:t>)</w:t>
            </w:r>
            <w:r w:rsidRPr="00C34671">
              <w:rPr>
                <w:rFonts w:ascii="Times New Roman" w:hAnsi="Times New Roman" w:cs="Times New Roman"/>
                <w:bCs/>
                <w:lang w:eastAsia="x-none"/>
              </w:rPr>
              <w:t>, pieejas veids, kas ļauj sistēmām un lietotājiem sazināties un manipulēt ar datiem, izmantojot tīmekļa protokolu.</w:t>
            </w:r>
          </w:p>
        </w:tc>
      </w:tr>
      <w:tr w:rsidR="00171D8F" w:rsidRPr="00C34671" w14:paraId="2E98D1AC"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tcPr>
          <w:p w14:paraId="4F13B7F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Sistēma</w:t>
            </w:r>
          </w:p>
        </w:tc>
        <w:tc>
          <w:tcPr>
            <w:tcW w:w="8051" w:type="dxa"/>
          </w:tcPr>
          <w:p w14:paraId="4286207A"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eastAsia="x-none"/>
              </w:rPr>
              <w:t>Izpildītāja  piedāvātais IT risinājumu kopums, kas nodrošina</w:t>
            </w:r>
            <w:r w:rsidRPr="00C34671">
              <w:rPr>
                <w:rFonts w:ascii="Times New Roman" w:hAnsi="Times New Roman" w:cs="Times New Roman"/>
                <w:bCs/>
                <w:lang w:val="x-none" w:eastAsia="x-none"/>
              </w:rPr>
              <w:t xml:space="preserve"> </w:t>
            </w:r>
            <w:r w:rsidRPr="00C34671">
              <w:rPr>
                <w:rFonts w:ascii="Times New Roman" w:hAnsi="Times New Roman" w:cs="Times New Roman"/>
                <w:bCs/>
                <w:lang w:eastAsia="x-none"/>
              </w:rPr>
              <w:t xml:space="preserve">KUM rādījumu datu savākšanu un saglabāšanu datubāzē. </w:t>
            </w:r>
          </w:p>
        </w:tc>
      </w:tr>
      <w:tr w:rsidR="00171D8F" w:rsidRPr="00C34671" w14:paraId="3558E860"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tcPr>
          <w:p w14:paraId="37B075C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Telemetrija</w:t>
            </w:r>
          </w:p>
        </w:tc>
        <w:tc>
          <w:tcPr>
            <w:tcW w:w="8051" w:type="dxa"/>
          </w:tcPr>
          <w:p w14:paraId="07A3E370"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 xml:space="preserve">KUM </w:t>
            </w:r>
            <w:r w:rsidRPr="00C34671">
              <w:rPr>
                <w:rFonts w:ascii="Times New Roman" w:hAnsi="Times New Roman" w:cs="Times New Roman"/>
                <w:bCs/>
                <w:lang w:val="x-none" w:eastAsia="x-none"/>
              </w:rPr>
              <w:t>rādījumu attālinātā nolasīšana</w:t>
            </w:r>
          </w:p>
        </w:tc>
      </w:tr>
      <w:tr w:rsidR="00171D8F" w:rsidRPr="00C34671" w14:paraId="6793AE38"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2ED7768E"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TS</w:t>
            </w:r>
          </w:p>
        </w:tc>
        <w:tc>
          <w:tcPr>
            <w:tcW w:w="0" w:type="auto"/>
          </w:tcPr>
          <w:p w14:paraId="1AEBEA99"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rPr>
            </w:pPr>
            <w:r w:rsidRPr="00C34671">
              <w:rPr>
                <w:rFonts w:ascii="Times New Roman" w:hAnsi="Times New Roman" w:cs="Times New Roman"/>
                <w:bCs/>
                <w:lang w:val="x-none" w:eastAsia="x-none"/>
              </w:rPr>
              <w:t>Tehniskā specifikācija</w:t>
            </w:r>
          </w:p>
        </w:tc>
      </w:tr>
      <w:tr w:rsidR="00171D8F" w:rsidRPr="00C34671" w14:paraId="383AD11B"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278F94DA"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 xml:space="preserve">Uzskaites punkts </w:t>
            </w:r>
          </w:p>
        </w:tc>
        <w:tc>
          <w:tcPr>
            <w:tcW w:w="0" w:type="auto"/>
          </w:tcPr>
          <w:p w14:paraId="4A4E485C"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eastAsia="x-none"/>
              </w:rPr>
              <w:t>RŪ tīklā esošais KUM ar Iekārtu, kā noteiktā objekta datu savākšanas punkts.</w:t>
            </w:r>
          </w:p>
        </w:tc>
      </w:tr>
    </w:tbl>
    <w:p w14:paraId="4374D0ED" w14:textId="77777777" w:rsidR="00171D8F" w:rsidRDefault="00171D8F" w:rsidP="00171D8F">
      <w:pPr>
        <w:rPr>
          <w:lang w:eastAsia="en-GB"/>
        </w:rPr>
      </w:pPr>
    </w:p>
    <w:p w14:paraId="737FDEF3" w14:textId="77777777" w:rsidR="00171D8F" w:rsidRPr="00E9707F" w:rsidRDefault="00171D8F" w:rsidP="00DF74E1">
      <w:pPr>
        <w:keepNext/>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Esošās situācijas raksturojums</w:t>
      </w:r>
    </w:p>
    <w:p w14:paraId="0B98FBBA" w14:textId="77777777" w:rsidR="00171D8F" w:rsidRPr="006F5D9B" w:rsidRDefault="00171D8F" w:rsidP="00171D8F">
      <w:pPr>
        <w:spacing w:after="120"/>
        <w:rPr>
          <w:b/>
          <w:bCs/>
        </w:rPr>
      </w:pPr>
      <w:r w:rsidRPr="00D51376">
        <w:rPr>
          <w:bCs/>
        </w:rPr>
        <w:t xml:space="preserve">Sabiedrība ar ierobežotu atbildību „Rīgas ūdens” (turpmāk – Pasūtītājs, RŪ) </w:t>
      </w:r>
      <w:r w:rsidRPr="008E2081">
        <w:rPr>
          <w:bCs/>
        </w:rPr>
        <w:t xml:space="preserve">ir Latvijas Republikas Uzņēmumu reģistrā reģistrēts Rīgas pilsētas pašvaldības uzņēmums, kas dibināts, lai nodrošinātu centralizētus ūdensapgādes un kanalizācijas pakalpojumus Rīgas pilsētā. </w:t>
      </w:r>
      <w:r w:rsidRPr="00D51376">
        <w:rPr>
          <w:bCs/>
        </w:rPr>
        <w:t>RŪ ir lielākais centralizēto ūdensapgādes un kanalizācijas pakalpojumu sniedzējs Latvijā un vienīgais</w:t>
      </w:r>
      <w:r w:rsidRPr="006F5D9B">
        <w:rPr>
          <w:bCs/>
        </w:rPr>
        <w:t xml:space="preserve"> Rīgā, kas nodrošina rīdziniekus ar kvalitatīvu dzeramo ūdeni, kā arī nodrošina notekūdeņu pārvadi un attīrīšanu.</w:t>
      </w:r>
    </w:p>
    <w:p w14:paraId="06FDD455" w14:textId="77777777" w:rsidR="00171D8F" w:rsidRPr="006F5D9B" w:rsidRDefault="00171D8F" w:rsidP="00171D8F">
      <w:pPr>
        <w:rPr>
          <w:b/>
          <w:bCs/>
        </w:rPr>
      </w:pPr>
      <w:r w:rsidRPr="006F5D9B">
        <w:rPr>
          <w:bCs/>
        </w:rPr>
        <w:t>Pasūtītāja attīstības virzieni gan īstermiņā, gan vidējā termiņā un ilgtermiņā ir:</w:t>
      </w:r>
    </w:p>
    <w:p w14:paraId="52C7787A" w14:textId="77777777" w:rsidR="00171D8F" w:rsidRPr="006F5D9B" w:rsidRDefault="00171D8F" w:rsidP="00DF74E1">
      <w:pPr>
        <w:numPr>
          <w:ilvl w:val="0"/>
          <w:numId w:val="14"/>
        </w:numPr>
        <w:rPr>
          <w:b/>
          <w:bCs/>
        </w:rPr>
      </w:pPr>
      <w:r w:rsidRPr="006F5D9B">
        <w:lastRenderedPageBreak/>
        <w:t>infrastruktūra</w:t>
      </w:r>
      <w:r w:rsidRPr="006F5D9B">
        <w:rPr>
          <w:bCs/>
        </w:rPr>
        <w:t xml:space="preserve"> – ūdenssaimniecības infrastruktūras tehnoloģiskās modernizācijas nodrošināšana (t.sk. tīklu infrastruktūras atjaunošana un jauno tīklu izbūve);</w:t>
      </w:r>
    </w:p>
    <w:p w14:paraId="4965B19E" w14:textId="77777777" w:rsidR="00171D8F" w:rsidRPr="006F5D9B" w:rsidRDefault="00171D8F" w:rsidP="00DF74E1">
      <w:pPr>
        <w:numPr>
          <w:ilvl w:val="0"/>
          <w:numId w:val="14"/>
        </w:numPr>
        <w:rPr>
          <w:b/>
          <w:bCs/>
        </w:rPr>
      </w:pPr>
      <w:r w:rsidRPr="006F5D9B">
        <w:t>tehnoloģiskā attīstība</w:t>
      </w:r>
      <w:r w:rsidRPr="006F5D9B">
        <w:rPr>
          <w:bCs/>
        </w:rPr>
        <w:t xml:space="preserve"> – tehnoloģiju modernizēšana un pilnveide, elektrosistēmu centralizēta pārvaldīšana, inteliģentu vadības un ekspertu sistēmu nodrošināšana un efektīva resursu pārvaldes modeļa ieviešana;</w:t>
      </w:r>
    </w:p>
    <w:p w14:paraId="5D5BD74F" w14:textId="77777777" w:rsidR="00171D8F" w:rsidRPr="006F5D9B" w:rsidRDefault="00171D8F" w:rsidP="00DF74E1">
      <w:pPr>
        <w:numPr>
          <w:ilvl w:val="0"/>
          <w:numId w:val="14"/>
        </w:numPr>
        <w:rPr>
          <w:b/>
          <w:bCs/>
        </w:rPr>
      </w:pPr>
      <w:r w:rsidRPr="006F5D9B">
        <w:t>klientu apkalpošana un pakalpojumu sniegšana</w:t>
      </w:r>
      <w:r w:rsidRPr="006F5D9B">
        <w:rPr>
          <w:bCs/>
        </w:rPr>
        <w:t xml:space="preserve"> – klientu apkalpošanas procesa centralizācija, elastīga, mērķtiecīga un uz rezultātiem balstīta materiālu resursu vadība un plānošana, sistemātiska un augstāk kvalificēta personāla apmācība;</w:t>
      </w:r>
    </w:p>
    <w:p w14:paraId="275FD488" w14:textId="77777777" w:rsidR="00171D8F" w:rsidRPr="006F5D9B" w:rsidRDefault="00171D8F" w:rsidP="00DF74E1">
      <w:pPr>
        <w:numPr>
          <w:ilvl w:val="0"/>
          <w:numId w:val="14"/>
        </w:numPr>
        <w:spacing w:after="120"/>
        <w:rPr>
          <w:b/>
          <w:bCs/>
        </w:rPr>
      </w:pPr>
      <w:r w:rsidRPr="006F5D9B">
        <w:t>efektivitātes uzlabošana</w:t>
      </w:r>
      <w:r w:rsidRPr="006F5D9B">
        <w:rPr>
          <w:bCs/>
        </w:rPr>
        <w:t xml:space="preserve"> – uzņēmuma saimnieciskās darbības, t.sk. strādājošo darba efektivitātes paaugstināšana, nekustamo īpašumu apsaimniekošanas modeļa pilnveide, enerģijas efektivitātes paaugstināšana un vides aizsardzības veicināšana.</w:t>
      </w:r>
    </w:p>
    <w:p w14:paraId="22692F4A" w14:textId="77777777" w:rsidR="00171D8F" w:rsidRPr="008E2081" w:rsidRDefault="00171D8F" w:rsidP="00171D8F">
      <w:pPr>
        <w:spacing w:before="120" w:after="120"/>
        <w:rPr>
          <w:b/>
        </w:rPr>
      </w:pPr>
      <w:r w:rsidRPr="008E2081">
        <w:t xml:space="preserve">Viena no RŪ prioritātēm, </w:t>
      </w:r>
      <w:r w:rsidRPr="00D51376">
        <w:t xml:space="preserve">kas ir saistīta ar tehnoloģisko attīstību, </w:t>
      </w:r>
      <w:r w:rsidRPr="008E2081">
        <w:t xml:space="preserve">ir KUM </w:t>
      </w:r>
      <w:r w:rsidRPr="00D51376">
        <w:t xml:space="preserve">aprīkošana ar attālinātās rādījumu nolasīšanas iekārtām un </w:t>
      </w:r>
      <w:r w:rsidRPr="008E2081">
        <w:t>rādījumu attālinātā nolasīšana (telemetrija).</w:t>
      </w:r>
    </w:p>
    <w:p w14:paraId="3847E11B" w14:textId="77777777" w:rsidR="00171D8F" w:rsidRPr="008E2081" w:rsidRDefault="00171D8F" w:rsidP="00171D8F">
      <w:pPr>
        <w:spacing w:before="120" w:after="120"/>
        <w:rPr>
          <w:b/>
        </w:rPr>
      </w:pPr>
      <w:r w:rsidRPr="00D45E97">
        <w:rPr>
          <w:color w:val="000000" w:themeColor="text1"/>
        </w:rPr>
        <w:t>Attīstoties</w:t>
      </w:r>
      <w:r w:rsidRPr="00D45E97">
        <w:rPr>
          <w:i/>
          <w:color w:val="000000" w:themeColor="text1"/>
        </w:rPr>
        <w:t xml:space="preserve"> </w:t>
      </w:r>
      <w:proofErr w:type="spellStart"/>
      <w:r w:rsidRPr="00D45E97">
        <w:rPr>
          <w:color w:val="000000" w:themeColor="text1"/>
        </w:rPr>
        <w:t>digitalizācijai</w:t>
      </w:r>
      <w:proofErr w:type="spellEnd"/>
      <w:r w:rsidRPr="00D45E97">
        <w:rPr>
          <w:color w:val="000000" w:themeColor="text1"/>
        </w:rPr>
        <w:t>, jautājumi, kas skar pakalpojumu uzskaiti, ir kļuvuši par vienu no lielākajiem RŪ izaicinājumiem. Klienti vēlas, lai patēriņa rādījumu nolasīšana tiktu nodrošināta efektīvāk, ieviešot attālinātas rādījumu nolasīšanas sistēmu. Jautājums ir sevišķi aktuāls daudzdzīvokļu māju sektorā, kur salīdzinoši bieži iedzīvotāji saskaras ar ūdens patēriņa starpībām, kas veidojās starp mājas kopējā KUM rādījumiem un dzīvokļu skaitītājiem. RŪ ir paredzējis uzsākt telemetrijas pakalpojuma ieviešanu. Rīgas Tehniskā universitāte ir izstrādājusi KUM rādījumu attālinātas nolasīšanas (telemetrijas) finansēšanas un ieviešanas koncepciju. Koncepcijā noteikti šādi telemetrijas ieviešanas posmi: nepieciešamā tehniskā aprīkojuma</w:t>
      </w:r>
      <w:r w:rsidRPr="7149216C">
        <w:rPr>
          <w:color w:val="000000" w:themeColor="text1"/>
        </w:rPr>
        <w:t xml:space="preserve"> iepirkšana un uzstādīšana, datu nolasīšanas iekārtu konfigurēšana, programmnodrošinājuma un lietotāja vizuālā interfeisa izstrādāšana. Aprīkojot RŪ valdījumā esošos KUM ar attālinātās rādījumu nolasīšanas sistēmu, iedzīvotājiem būs iespēja arī dzīvokļu skaitītājus aprīkot ar attālinātu rādījumu nolasīšanas sistēmu, tādejādi nodrošinot precīzāku pakalpojumu apjoma uzskaiti.</w:t>
      </w:r>
    </w:p>
    <w:p w14:paraId="38939DA1" w14:textId="77777777" w:rsidR="00171D8F" w:rsidRPr="005B337B" w:rsidRDefault="00171D8F" w:rsidP="00171D8F">
      <w:pPr>
        <w:spacing w:before="120" w:after="120"/>
        <w:rPr>
          <w:b/>
          <w:bCs/>
        </w:rPr>
      </w:pPr>
      <w:r>
        <w:t xml:space="preserve">Rīgas ūdens plāno ieviest telemetrijas tehnoloģijas risinājumu, kura </w:t>
      </w:r>
      <w:proofErr w:type="spellStart"/>
      <w:r>
        <w:t>priekšizpētes</w:t>
      </w:r>
      <w:proofErr w:type="spellEnd"/>
      <w:r>
        <w:t xml:space="preserve"> darbi par tehnoloģiskā nodrošinājumu un finansiālo aspektu </w:t>
      </w:r>
      <w:proofErr w:type="spellStart"/>
      <w:r>
        <w:t>izvērtējumu</w:t>
      </w:r>
      <w:proofErr w:type="spellEnd"/>
      <w:r>
        <w:t xml:space="preserve"> “</w:t>
      </w:r>
      <w:proofErr w:type="spellStart"/>
      <w:r>
        <w:t>Komercuzskaites</w:t>
      </w:r>
      <w:proofErr w:type="spellEnd"/>
      <w:r>
        <w:t xml:space="preserve"> mēraparātu rādījumu attālinātas nolasīšanas koncepcija un ieviešana” norisinājās 2020. un 2021.gadā. 2024.gadā plānots organizēt nepieciešamās iepirkumu procedūras, kam sekos attālinātas nolasīšanas uzsākšanai nepieciešamā tehniskā aprīkojuma iepirkšana, uzstādīšana, konfigurēšana, programmnodrošinājuma izstrādāšana. Ar rādījumu attālinātas nolasīšanas iekārtām paredzēts aprīkot 22 251 KUM. Objektu aprīkošana ar attālinātas nolasīšanas iekārtām tiks īstenota pakāpeniski atbilstoši prioritārajai kārtībai. Plānots, ka primāri tiks aprīkotas daudzdzīvokļu mājas un objekti ar lielāko patēriņu.</w:t>
      </w:r>
    </w:p>
    <w:p w14:paraId="1212F4A5" w14:textId="77777777" w:rsidR="00171D8F" w:rsidRPr="00323308" w:rsidRDefault="00171D8F" w:rsidP="00171D8F">
      <w:pPr>
        <w:spacing w:after="240"/>
        <w:rPr>
          <w:b/>
        </w:rPr>
      </w:pPr>
      <w:r w:rsidRPr="005B337B">
        <w:t xml:space="preserve">Iepirkuma  līguma ietvaros Uzņēmējam jāveic esošo KUM aprīkošana ar Uzņēmēja piedāvātajām datu nolasīšanas iekārtām (Uzņēmējam nav jāveic KUM nomaiņa). </w:t>
      </w:r>
      <w:r w:rsidRPr="00D51376">
        <w:t>Iepirkuma līguma izpildes laikā Pasūtītājs veiks esošo KUM nomaiņu atbilstoši to verificēšanas periodiskumam (mehāniskajiem KUM nomaiņa tiek veikta ne retāk kā vienu reizi četros gados, ultraskaņas/elektromagnētiskajiem KUM – ne retāk kā vienu reizi sešos gados).</w:t>
      </w:r>
    </w:p>
    <w:p w14:paraId="7C401888" w14:textId="77777777" w:rsidR="00171D8F" w:rsidRPr="00E9707F" w:rsidRDefault="00171D8F" w:rsidP="00DF74E1">
      <w:pPr>
        <w:numPr>
          <w:ilvl w:val="1"/>
          <w:numId w:val="13"/>
        </w:numPr>
        <w:spacing w:before="240" w:after="60"/>
        <w:ind w:left="567" w:hanging="567"/>
        <w:outlineLvl w:val="0"/>
        <w:rPr>
          <w:b/>
          <w:bCs/>
          <w:caps/>
          <w:color w:val="000000"/>
          <w:kern w:val="36"/>
          <w:lang w:eastAsia="en-GB"/>
        </w:rPr>
      </w:pPr>
      <w:r w:rsidRPr="00E9707F">
        <w:rPr>
          <w:b/>
          <w:bCs/>
          <w:caps/>
          <w:color w:val="000000"/>
          <w:kern w:val="36"/>
          <w:lang w:eastAsia="en-GB"/>
        </w:rPr>
        <w:t>Dokumenta mērķis un konteksts</w:t>
      </w:r>
    </w:p>
    <w:p w14:paraId="41FA1B42" w14:textId="77777777" w:rsidR="00171D8F" w:rsidRPr="008E2081" w:rsidRDefault="00171D8F" w:rsidP="00171D8F">
      <w:pPr>
        <w:spacing w:after="120"/>
        <w:rPr>
          <w:b/>
          <w:lang w:val="x-none" w:eastAsia="en-US"/>
        </w:rPr>
      </w:pPr>
      <w:r w:rsidRPr="008E2081">
        <w:rPr>
          <w:lang w:val="x-none" w:eastAsia="en-US"/>
        </w:rPr>
        <w:t>Šī dokumenta mērķis ir definēt pakalpojuma sniegšanas prasības</w:t>
      </w:r>
      <w:r w:rsidRPr="008E2081">
        <w:rPr>
          <w:lang w:eastAsia="en-US"/>
        </w:rPr>
        <w:t xml:space="preserve"> KUM aprīkošanai ar attālinātās rādījumu nolasīšanas iekārtām un rādījumu attālinātajai nolasīšanai (telemetrijai)</w:t>
      </w:r>
      <w:r w:rsidRPr="008E2081">
        <w:rPr>
          <w:lang w:val="x-none" w:eastAsia="en-US"/>
        </w:rPr>
        <w:t xml:space="preserve">. </w:t>
      </w:r>
    </w:p>
    <w:p w14:paraId="32F48493" w14:textId="77777777" w:rsidR="00171D8F" w:rsidRDefault="00171D8F" w:rsidP="00171D8F">
      <w:pPr>
        <w:spacing w:after="120"/>
        <w:rPr>
          <w:b/>
          <w:lang w:val="x-none" w:eastAsia="en-US"/>
        </w:rPr>
      </w:pPr>
      <w:r w:rsidRPr="008E2081">
        <w:rPr>
          <w:lang w:val="x-none" w:eastAsia="en-US"/>
        </w:rPr>
        <w:t>Tehniskā specifikācija izmantojama piedāvājumu izstrādei un izvērtēšanai</w:t>
      </w:r>
      <w:r w:rsidRPr="00B44D67">
        <w:rPr>
          <w:lang w:val="x-none" w:eastAsia="en-US"/>
        </w:rPr>
        <w:t>,</w:t>
      </w:r>
      <w:r w:rsidRPr="00D51376">
        <w:rPr>
          <w:lang w:val="x-none" w:eastAsia="en-US"/>
        </w:rPr>
        <w:t xml:space="preserve"> Iepirkuma līguma slēgšanai,</w:t>
      </w:r>
      <w:r w:rsidRPr="008E2081">
        <w:rPr>
          <w:lang w:val="x-none" w:eastAsia="en-US"/>
        </w:rPr>
        <w:t xml:space="preserve"> kā arī </w:t>
      </w:r>
      <w:r w:rsidRPr="00D51376">
        <w:rPr>
          <w:lang w:val="x-none" w:eastAsia="en-US"/>
        </w:rPr>
        <w:t>detalizēta</w:t>
      </w:r>
      <w:r w:rsidRPr="00D51376">
        <w:rPr>
          <w:lang w:eastAsia="en-US"/>
        </w:rPr>
        <w:t>s</w:t>
      </w:r>
      <w:r w:rsidRPr="008E2081">
        <w:rPr>
          <w:lang w:val="x-none" w:eastAsia="en-US"/>
        </w:rPr>
        <w:t xml:space="preserve"> </w:t>
      </w:r>
      <w:r w:rsidRPr="008E2081">
        <w:rPr>
          <w:lang w:eastAsia="en-US"/>
        </w:rPr>
        <w:t>Sistēmas dokumentācijas izstrādei</w:t>
      </w:r>
      <w:r w:rsidRPr="008E2081">
        <w:rPr>
          <w:lang w:val="x-none" w:eastAsia="en-US"/>
        </w:rPr>
        <w:t>.</w:t>
      </w:r>
    </w:p>
    <w:p w14:paraId="698ECDD2" w14:textId="77777777" w:rsidR="00171D8F" w:rsidRPr="008E2081" w:rsidRDefault="00171D8F" w:rsidP="00171D8F">
      <w:pPr>
        <w:rPr>
          <w:b/>
          <w:lang w:val="x-none" w:eastAsia="en-US"/>
        </w:rPr>
      </w:pPr>
    </w:p>
    <w:p w14:paraId="267AEA00" w14:textId="77777777" w:rsidR="00171D8F" w:rsidRPr="00E9707F" w:rsidRDefault="00171D8F" w:rsidP="00DF74E1">
      <w:pPr>
        <w:keepNext/>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 xml:space="preserve"> Normatīvie akti, kuri jāievēro, veicot Projekta izpildi</w:t>
      </w:r>
    </w:p>
    <w:p w14:paraId="546FCD60" w14:textId="77777777" w:rsidR="00171D8F" w:rsidRDefault="00171D8F" w:rsidP="00171D8F">
      <w:pPr>
        <w:rPr>
          <w:b/>
          <w:bCs/>
        </w:rPr>
      </w:pPr>
      <w:r w:rsidRPr="008E2081">
        <w:rPr>
          <w:bCs/>
        </w:rPr>
        <w:t>Izpildītājam jāievēro Vispārējās datu aizsardzības regulas, Fizisko personu datu apstrādes likuma un citu personas datu apstrādi reglamentējošās normatīvo aktu prasības.</w:t>
      </w:r>
    </w:p>
    <w:p w14:paraId="6026D1BC" w14:textId="77777777" w:rsidR="00171D8F" w:rsidRPr="00E9707F" w:rsidRDefault="00171D8F" w:rsidP="00DF74E1">
      <w:pPr>
        <w:keepNext/>
        <w:numPr>
          <w:ilvl w:val="0"/>
          <w:numId w:val="13"/>
        </w:numPr>
        <w:spacing w:before="240" w:after="60"/>
        <w:ind w:left="357" w:hanging="357"/>
        <w:outlineLvl w:val="0"/>
        <w:rPr>
          <w:b/>
          <w:bCs/>
          <w:caps/>
          <w:color w:val="000000"/>
          <w:kern w:val="36"/>
          <w:lang w:eastAsia="en-GB"/>
        </w:rPr>
      </w:pPr>
      <w:r w:rsidRPr="00E9707F">
        <w:rPr>
          <w:b/>
          <w:bCs/>
        </w:rPr>
        <w:lastRenderedPageBreak/>
        <w:t>VISPĀRĒJO PRASĪBU APRAKSTS</w:t>
      </w:r>
    </w:p>
    <w:p w14:paraId="4C490EC9" w14:textId="77777777" w:rsidR="00171D8F" w:rsidRDefault="00171D8F" w:rsidP="00171D8F">
      <w:pPr>
        <w:keepNext/>
        <w:rPr>
          <w:b/>
          <w:bCs/>
        </w:rPr>
      </w:pPr>
      <w:r w:rsidRPr="008E2081">
        <w:rPr>
          <w:bCs/>
        </w:rPr>
        <w:t>Vispārējās prasības nosaka, kādi pakalpojumi Izpildītājam ir jāsniedz un kādas pakalpojuma sniegšanas organizatoriskās prasības jānodrošina Projekta ietvaros.</w:t>
      </w:r>
    </w:p>
    <w:p w14:paraId="29C907AB" w14:textId="77777777" w:rsidR="00171D8F" w:rsidRPr="00E9707F" w:rsidRDefault="00171D8F" w:rsidP="00DF74E1">
      <w:pPr>
        <w:numPr>
          <w:ilvl w:val="1"/>
          <w:numId w:val="13"/>
        </w:numPr>
        <w:spacing w:before="240" w:after="60"/>
        <w:ind w:left="567" w:hanging="567"/>
        <w:outlineLvl w:val="0"/>
        <w:rPr>
          <w:rFonts w:ascii="Calibri" w:hAnsi="Calibri" w:cs="Calibri"/>
          <w:b/>
          <w:bCs/>
          <w:kern w:val="22"/>
          <w:lang w:eastAsia="en-US"/>
        </w:rPr>
      </w:pPr>
      <w:bookmarkStart w:id="8" w:name="_Toc103076660"/>
      <w:r w:rsidRPr="00E9707F">
        <w:rPr>
          <w:b/>
          <w:bCs/>
          <w:kern w:val="22"/>
          <w:lang w:eastAsia="en-US"/>
        </w:rPr>
        <w:t>DARBA</w:t>
      </w:r>
      <w:r w:rsidRPr="00E9707F">
        <w:rPr>
          <w:rFonts w:ascii="Calibri" w:hAnsi="Calibri" w:cs="Calibri"/>
          <w:b/>
          <w:bCs/>
          <w:kern w:val="22"/>
          <w:lang w:eastAsia="en-US"/>
        </w:rPr>
        <w:t xml:space="preserve"> </w:t>
      </w:r>
      <w:r w:rsidRPr="00E9707F">
        <w:rPr>
          <w:b/>
          <w:bCs/>
          <w:caps/>
          <w:color w:val="000000"/>
          <w:kern w:val="36"/>
          <w:lang w:eastAsia="en-GB"/>
        </w:rPr>
        <w:t>uzdevums</w:t>
      </w:r>
      <w:bookmarkEnd w:id="8"/>
    </w:p>
    <w:tbl>
      <w:tblPr>
        <w:tblStyle w:val="Gaissarakstsizclums11"/>
        <w:tblW w:w="9142" w:type="dxa"/>
        <w:tblLayout w:type="fixed"/>
        <w:tblLook w:val="0020" w:firstRow="1" w:lastRow="0" w:firstColumn="0" w:lastColumn="0" w:noHBand="0" w:noVBand="0"/>
      </w:tblPr>
      <w:tblGrid>
        <w:gridCol w:w="825"/>
        <w:gridCol w:w="2598"/>
        <w:gridCol w:w="5719"/>
      </w:tblGrid>
      <w:tr w:rsidR="00171D8F" w:rsidRPr="00112029" w14:paraId="0FA330E3" w14:textId="77777777" w:rsidTr="00B446E9">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825" w:type="dxa"/>
          </w:tcPr>
          <w:p w14:paraId="2037EC03" w14:textId="77777777" w:rsidR="00171D8F" w:rsidRPr="00112029" w:rsidRDefault="00171D8F" w:rsidP="00B446E9">
            <w:pPr>
              <w:spacing w:before="60" w:after="60"/>
              <w:jc w:val="center"/>
              <w:rPr>
                <w:rFonts w:ascii="Times New Roman" w:hAnsi="Times New Roman"/>
                <w:lang w:eastAsia="en-US"/>
              </w:rPr>
            </w:pPr>
            <w:r w:rsidRPr="00112029">
              <w:rPr>
                <w:rFonts w:ascii="Times New Roman" w:hAnsi="Times New Roman"/>
                <w:lang w:eastAsia="en-US"/>
              </w:rPr>
              <w:t>Nr.</w:t>
            </w:r>
          </w:p>
        </w:tc>
        <w:tc>
          <w:tcPr>
            <w:tcW w:w="2598" w:type="dxa"/>
          </w:tcPr>
          <w:p w14:paraId="1C65EE1B" w14:textId="77777777" w:rsidR="00171D8F" w:rsidRPr="00112029" w:rsidRDefault="00171D8F" w:rsidP="00B446E9">
            <w:pPr>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lang w:eastAsia="en-US"/>
              </w:rPr>
            </w:pPr>
            <w:r w:rsidRPr="00112029">
              <w:rPr>
                <w:rFonts w:ascii="Times New Roman" w:hAnsi="Times New Roman"/>
                <w:lang w:eastAsia="en-US"/>
              </w:rPr>
              <w:t>Pakalpojums</w:t>
            </w:r>
          </w:p>
        </w:tc>
        <w:tc>
          <w:tcPr>
            <w:cnfStyle w:val="000010000000" w:firstRow="0" w:lastRow="0" w:firstColumn="0" w:lastColumn="0" w:oddVBand="1" w:evenVBand="0" w:oddHBand="0" w:evenHBand="0" w:firstRowFirstColumn="0" w:firstRowLastColumn="0" w:lastRowFirstColumn="0" w:lastRowLastColumn="0"/>
            <w:tcW w:w="5719" w:type="dxa"/>
          </w:tcPr>
          <w:p w14:paraId="0D6C526F" w14:textId="77777777" w:rsidR="00171D8F" w:rsidRPr="00112029" w:rsidRDefault="00171D8F" w:rsidP="00B446E9">
            <w:pPr>
              <w:spacing w:before="60" w:after="60"/>
              <w:jc w:val="center"/>
              <w:rPr>
                <w:rFonts w:ascii="Times New Roman" w:hAnsi="Times New Roman"/>
                <w:lang w:eastAsia="en-US"/>
              </w:rPr>
            </w:pPr>
            <w:r w:rsidRPr="00112029">
              <w:rPr>
                <w:rFonts w:ascii="Times New Roman" w:hAnsi="Times New Roman"/>
                <w:lang w:eastAsia="en-US"/>
              </w:rPr>
              <w:t>Apraksts</w:t>
            </w:r>
          </w:p>
        </w:tc>
      </w:tr>
      <w:tr w:rsidR="00171D8F" w:rsidRPr="00112029" w14:paraId="05ACA746" w14:textId="77777777" w:rsidTr="00B446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25" w:type="dxa"/>
          </w:tcPr>
          <w:p w14:paraId="02972FAA"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DU-1</w:t>
            </w:r>
          </w:p>
        </w:tc>
        <w:tc>
          <w:tcPr>
            <w:tcW w:w="2598" w:type="dxa"/>
          </w:tcPr>
          <w:p w14:paraId="7D0C2CE6"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Mēraparātu aprīkošana ar telemetriju</w:t>
            </w:r>
          </w:p>
        </w:tc>
        <w:tc>
          <w:tcPr>
            <w:cnfStyle w:val="000010000000" w:firstRow="0" w:lastRow="0" w:firstColumn="0" w:lastColumn="0" w:oddVBand="1" w:evenVBand="0" w:oddHBand="0" w:evenHBand="0" w:firstRowFirstColumn="0" w:firstRowLastColumn="0" w:lastRowFirstColumn="0" w:lastRowLastColumn="0"/>
            <w:tcW w:w="5719" w:type="dxa"/>
          </w:tcPr>
          <w:p w14:paraId="572370D6" w14:textId="77777777" w:rsidR="00171D8F" w:rsidRPr="00112029" w:rsidRDefault="00171D8F" w:rsidP="00B446E9">
            <w:pPr>
              <w:spacing w:before="60" w:after="60"/>
              <w:rPr>
                <w:rFonts w:ascii="Times New Roman" w:hAnsi="Times New Roman"/>
                <w:b/>
                <w:bCs/>
                <w:lang w:eastAsia="en-US"/>
              </w:rPr>
            </w:pPr>
            <w:r w:rsidRPr="45F930CD">
              <w:rPr>
                <w:rFonts w:ascii="Times New Roman" w:hAnsi="Times New Roman"/>
                <w:lang w:eastAsia="en-US"/>
              </w:rPr>
              <w:t>Izpildītājam jānodrošina RŪ īpašumā esošo KUM aprīkošana ar datu nolasīšanas iekārtām atbilstoši iesniegtajam piedāvājumam un pasūtītāja plānotajam darbu izpildes laika grafikam. Darbi veicami Rīgas pilsētas administratīvajā teritorijā un blakus esošajos novados, kuros izvietotajās RŪ ūdensvada sistēmās uzstādīti ūdens komercuzskaites mēraparāti. Pasūtītājs paredz, ka jānodrošina 22 251 KUM aprīkošana ar attālinātās rādījumu nolasīšanas iekārtām.</w:t>
            </w:r>
          </w:p>
        </w:tc>
      </w:tr>
      <w:tr w:rsidR="00171D8F" w:rsidRPr="00112029" w14:paraId="73FB83E7" w14:textId="77777777" w:rsidTr="00B446E9">
        <w:tc>
          <w:tcPr>
            <w:cnfStyle w:val="000010000000" w:firstRow="0" w:lastRow="0" w:firstColumn="0" w:lastColumn="0" w:oddVBand="1" w:evenVBand="0" w:oddHBand="0" w:evenHBand="0" w:firstRowFirstColumn="0" w:firstRowLastColumn="0" w:lastRowFirstColumn="0" w:lastRowLastColumn="0"/>
            <w:tcW w:w="825" w:type="dxa"/>
          </w:tcPr>
          <w:p w14:paraId="4B99E0A0"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DU-2</w:t>
            </w:r>
          </w:p>
        </w:tc>
        <w:tc>
          <w:tcPr>
            <w:tcW w:w="2598" w:type="dxa"/>
          </w:tcPr>
          <w:p w14:paraId="694B3CCE" w14:textId="77777777" w:rsidR="00171D8F" w:rsidRPr="00112029" w:rsidRDefault="00171D8F" w:rsidP="00B446E9">
            <w:pPr>
              <w:spacing w:before="60" w:after="60"/>
              <w:ind w:left="94"/>
              <w:cnfStyle w:val="000000000000" w:firstRow="0" w:lastRow="0" w:firstColumn="0" w:lastColumn="0" w:oddVBand="0" w:evenVBand="0" w:oddHBand="0"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Mēraparātu konfigurācija datu pārraidei</w:t>
            </w:r>
          </w:p>
        </w:tc>
        <w:tc>
          <w:tcPr>
            <w:cnfStyle w:val="000010000000" w:firstRow="0" w:lastRow="0" w:firstColumn="0" w:lastColumn="0" w:oddVBand="1" w:evenVBand="0" w:oddHBand="0" w:evenHBand="0" w:firstRowFirstColumn="0" w:firstRowLastColumn="0" w:lastRowFirstColumn="0" w:lastRowLastColumn="0"/>
            <w:tcW w:w="5719" w:type="dxa"/>
          </w:tcPr>
          <w:p w14:paraId="06688D25"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visu uzstādīto datu nolasīšanas iekārtu konfigurācija datu pārraidei un nodošanai RŪ. Konfigurēšana ir neatņemama iekārtu piegādes specifikācijas sastāvdaļa. Būtiskie parametri iekārtu konfigurēšanai ir skaitītāja / rādījumu nolasīšanas iekārtas identifikācijas parametri, pārraides signāla intensitāte atkarībā no skaitītāja atrašanas vietas, signāla uztvērēja attāluma utt.</w:t>
            </w:r>
          </w:p>
        </w:tc>
      </w:tr>
      <w:tr w:rsidR="00171D8F" w:rsidRPr="00112029" w14:paraId="79D4315F" w14:textId="77777777" w:rsidTr="00B446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25" w:type="dxa"/>
          </w:tcPr>
          <w:p w14:paraId="13002F5B"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DU-3</w:t>
            </w:r>
          </w:p>
        </w:tc>
        <w:tc>
          <w:tcPr>
            <w:tcW w:w="2598" w:type="dxa"/>
          </w:tcPr>
          <w:p w14:paraId="0925620C"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Datu pārraides un glabāšanas nodrošināšana</w:t>
            </w:r>
          </w:p>
        </w:tc>
        <w:tc>
          <w:tcPr>
            <w:cnfStyle w:val="000010000000" w:firstRow="0" w:lastRow="0" w:firstColumn="0" w:lastColumn="0" w:oddVBand="1" w:evenVBand="0" w:oddHBand="0" w:evenHBand="0" w:firstRowFirstColumn="0" w:firstRowLastColumn="0" w:lastRowFirstColumn="0" w:lastRowLastColumn="0"/>
            <w:tcW w:w="5719" w:type="dxa"/>
          </w:tcPr>
          <w:p w14:paraId="7A2F0B5F"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KUM datu pārraide un jāveic visa nepieciešamā Sistēmas konfigurēšana datu saņemšanai, datu glabāšanai datu bāzē un vizuālajai datu atspoguļošanai Lietotājam. Sistēmai jānodrošina optimāls datu rezerves kopijas izveidošanas biežums un uzglabāšanas datu formāts, lai ievērotu aizsardzību pret datu zudumu un nodrošinātu iespēju, nepieciešamības gadījumā, atjaunot datus pēc sistēmas traucējumiem. Sistēmā jānodrošina optimāls vizuālo datu automātiskās atjaunošanas biežums, lai nodrošinātu operatīvu pēdējo aktuālo nolasīto datu uzrādīšanu Sistēmā.</w:t>
            </w:r>
          </w:p>
        </w:tc>
      </w:tr>
      <w:tr w:rsidR="00171D8F" w:rsidRPr="00112029" w14:paraId="53DE5145" w14:textId="77777777" w:rsidTr="00B446E9">
        <w:tc>
          <w:tcPr>
            <w:cnfStyle w:val="000010000000" w:firstRow="0" w:lastRow="0" w:firstColumn="0" w:lastColumn="0" w:oddVBand="1" w:evenVBand="0" w:oddHBand="0" w:evenHBand="0" w:firstRowFirstColumn="0" w:firstRowLastColumn="0" w:lastRowFirstColumn="0" w:lastRowLastColumn="0"/>
            <w:tcW w:w="825" w:type="dxa"/>
          </w:tcPr>
          <w:p w14:paraId="5C76FF13"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DU-4</w:t>
            </w:r>
          </w:p>
        </w:tc>
        <w:tc>
          <w:tcPr>
            <w:tcW w:w="2598" w:type="dxa"/>
          </w:tcPr>
          <w:p w14:paraId="5C245597" w14:textId="77777777" w:rsidR="00171D8F" w:rsidRPr="00112029" w:rsidRDefault="00171D8F" w:rsidP="00B446E9">
            <w:pPr>
              <w:spacing w:before="60" w:after="60"/>
              <w:ind w:left="94"/>
              <w:cnfStyle w:val="000000000000" w:firstRow="0" w:lastRow="0" w:firstColumn="0" w:lastColumn="0" w:oddVBand="0" w:evenVBand="0" w:oddHBand="0"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IT sistēmas lietotāja interfeisa ieviešana</w:t>
            </w:r>
          </w:p>
        </w:tc>
        <w:tc>
          <w:tcPr>
            <w:cnfStyle w:val="000010000000" w:firstRow="0" w:lastRow="0" w:firstColumn="0" w:lastColumn="0" w:oddVBand="1" w:evenVBand="0" w:oddHBand="0" w:evenHBand="0" w:firstRowFirstColumn="0" w:firstRowLastColumn="0" w:lastRowFirstColumn="0" w:lastRowLastColumn="0"/>
            <w:tcW w:w="5719" w:type="dxa"/>
          </w:tcPr>
          <w:p w14:paraId="78F46BF3"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Lietotāja vizuālā interfeisa izveide. Ir jāparedz atsevišķas ūdens skaitītāju datu attālinātas nolasīšanas informācijas apstrādes iespējas. Jāparedz iespēja, lai Lietotājs varētu atlasīt skaitītājus pēc dažādiem parametriem. Piemēram, atlasot rajonu un reālo patēriņu, vai atlasot KUM tagadējo rādījumu un vidējo patēriņu par noteikto laika posmu.</w:t>
            </w:r>
          </w:p>
        </w:tc>
      </w:tr>
      <w:tr w:rsidR="00171D8F" w:rsidRPr="00112029" w14:paraId="71F77839" w14:textId="77777777" w:rsidTr="00B446E9">
        <w:trPr>
          <w:cnfStyle w:val="000000100000" w:firstRow="0" w:lastRow="0" w:firstColumn="0" w:lastColumn="0" w:oddVBand="0" w:evenVBand="0" w:oddHBand="1" w:evenHBand="0" w:firstRowFirstColumn="0" w:firstRowLastColumn="0" w:lastRowFirstColumn="0" w:lastRowLastColumn="0"/>
          <w:trHeight w:val="1352"/>
        </w:trPr>
        <w:tc>
          <w:tcPr>
            <w:cnfStyle w:val="000010000000" w:firstRow="0" w:lastRow="0" w:firstColumn="0" w:lastColumn="0" w:oddVBand="1" w:evenVBand="0" w:oddHBand="0" w:evenHBand="0" w:firstRowFirstColumn="0" w:firstRowLastColumn="0" w:lastRowFirstColumn="0" w:lastRowLastColumn="0"/>
            <w:tcW w:w="825" w:type="dxa"/>
          </w:tcPr>
          <w:p w14:paraId="12E0B7FC"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DU-5</w:t>
            </w:r>
          </w:p>
        </w:tc>
        <w:tc>
          <w:tcPr>
            <w:tcW w:w="2598" w:type="dxa"/>
          </w:tcPr>
          <w:p w14:paraId="51FEF1F2"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45B3A0D5">
              <w:rPr>
                <w:rFonts w:ascii="Times New Roman" w:hAnsi="Times New Roman"/>
                <w:lang w:eastAsia="en-US"/>
              </w:rPr>
              <w:t>Integrācija ar grāmatvedības un resursu vadības sistēmu “</w:t>
            </w:r>
            <w:proofErr w:type="spellStart"/>
            <w:r w:rsidRPr="45B3A0D5">
              <w:rPr>
                <w:rFonts w:ascii="Times New Roman" w:hAnsi="Times New Roman"/>
                <w:lang w:eastAsia="en-US"/>
              </w:rPr>
              <w:t>Horizon</w:t>
            </w:r>
            <w:proofErr w:type="spellEnd"/>
            <w:r w:rsidRPr="45B3A0D5">
              <w:rPr>
                <w:rFonts w:ascii="Times New Roman" w:hAnsi="Times New Roman"/>
                <w:lang w:eastAsia="en-US"/>
              </w:rPr>
              <w:t>” un Klientu portālu</w:t>
            </w:r>
          </w:p>
        </w:tc>
        <w:tc>
          <w:tcPr>
            <w:cnfStyle w:val="000010000000" w:firstRow="0" w:lastRow="0" w:firstColumn="0" w:lastColumn="0" w:oddVBand="1" w:evenVBand="0" w:oddHBand="0" w:evenHBand="0" w:firstRowFirstColumn="0" w:firstRowLastColumn="0" w:lastRowFirstColumn="0" w:lastRowLastColumn="0"/>
            <w:tcW w:w="5719" w:type="dxa"/>
          </w:tcPr>
          <w:p w14:paraId="3C94C1FB" w14:textId="77777777" w:rsidR="00171D8F" w:rsidRDefault="00171D8F" w:rsidP="00B446E9">
            <w:pPr>
              <w:spacing w:before="60" w:after="60"/>
              <w:rPr>
                <w:rFonts w:ascii="Times New Roman" w:hAnsi="Times New Roman"/>
              </w:rPr>
            </w:pPr>
            <w:r w:rsidRPr="45B3A0D5">
              <w:rPr>
                <w:rFonts w:ascii="Times New Roman" w:hAnsi="Times New Roman"/>
                <w:lang w:eastAsia="en-US"/>
              </w:rPr>
              <w:t xml:space="preserve">Izpildītājam jānodrošina KUM datu integrācija RŪ grāmatvedības un resursu vadības sistēmā “RVS </w:t>
            </w:r>
            <w:proofErr w:type="spellStart"/>
            <w:r w:rsidRPr="45B3A0D5">
              <w:rPr>
                <w:rFonts w:ascii="Times New Roman" w:hAnsi="Times New Roman"/>
                <w:lang w:eastAsia="en-US"/>
              </w:rPr>
              <w:t>Horizon</w:t>
            </w:r>
            <w:bookmarkStart w:id="9" w:name="_Hlk108607629"/>
            <w:proofErr w:type="spellEnd"/>
            <w:r w:rsidRPr="45B3A0D5">
              <w:rPr>
                <w:rFonts w:ascii="Times New Roman" w:hAnsi="Times New Roman"/>
                <w:lang w:eastAsia="en-US"/>
              </w:rPr>
              <w:t xml:space="preserve">” vienu reizi mēnesī.  </w:t>
            </w:r>
          </w:p>
          <w:p w14:paraId="31E297B2" w14:textId="77777777" w:rsidR="00171D8F" w:rsidRDefault="00171D8F" w:rsidP="00B446E9">
            <w:pPr>
              <w:spacing w:before="60" w:after="60"/>
              <w:rPr>
                <w:rFonts w:ascii="Times New Roman" w:hAnsi="Times New Roman"/>
              </w:rPr>
            </w:pPr>
            <w:r w:rsidRPr="45B3A0D5">
              <w:rPr>
                <w:rFonts w:ascii="Times New Roman" w:hAnsi="Times New Roman"/>
                <w:lang w:eastAsia="en-US"/>
              </w:rPr>
              <w:t xml:space="preserve">Uz </w:t>
            </w:r>
            <w:r>
              <w:rPr>
                <w:rFonts w:ascii="Times New Roman" w:hAnsi="Times New Roman"/>
                <w:lang w:eastAsia="en-US"/>
              </w:rPr>
              <w:t xml:space="preserve">RŪ </w:t>
            </w:r>
            <w:r w:rsidRPr="45B3A0D5">
              <w:rPr>
                <w:rFonts w:ascii="Times New Roman" w:hAnsi="Times New Roman"/>
                <w:lang w:eastAsia="en-US"/>
              </w:rPr>
              <w:t>Klientu portālu Izpildītājām datu sinhronizācija jānodrošina vienu reizi dienā</w:t>
            </w:r>
            <w:r>
              <w:rPr>
                <w:rFonts w:ascii="Times New Roman" w:hAnsi="Times New Roman"/>
              </w:rPr>
              <w:t xml:space="preserve">, </w:t>
            </w:r>
            <w:bookmarkEnd w:id="9"/>
            <w:r w:rsidRPr="45B3A0D5">
              <w:rPr>
                <w:rFonts w:ascii="Times New Roman" w:hAnsi="Times New Roman"/>
              </w:rPr>
              <w:t xml:space="preserve"> lai klienti varētu sekot līdz savam dienas ūdensapgādes pakalpojumu patēriņam.  </w:t>
            </w:r>
          </w:p>
          <w:p w14:paraId="5CE25583" w14:textId="77777777" w:rsidR="00171D8F" w:rsidRPr="00112029" w:rsidRDefault="00171D8F" w:rsidP="00B446E9">
            <w:pPr>
              <w:spacing w:before="60" w:after="60"/>
              <w:rPr>
                <w:rFonts w:ascii="Times New Roman" w:hAnsi="Times New Roman"/>
              </w:rPr>
            </w:pPr>
            <w:r>
              <w:rPr>
                <w:rFonts w:ascii="Times New Roman" w:hAnsi="Times New Roman"/>
              </w:rPr>
              <w:t>Tādējādi n</w:t>
            </w:r>
            <w:r w:rsidRPr="45B3A0D5">
              <w:rPr>
                <w:rFonts w:ascii="Times New Roman" w:hAnsi="Times New Roman"/>
              </w:rPr>
              <w:t xml:space="preserve">epieciešama datu apmaiņa no telemetrijas sistēmas uz RŪ Klientu portālu, </w:t>
            </w:r>
            <w:r>
              <w:rPr>
                <w:rFonts w:ascii="Times New Roman" w:hAnsi="Times New Roman"/>
              </w:rPr>
              <w:t xml:space="preserve">lai var </w:t>
            </w:r>
            <w:r w:rsidRPr="45B3A0D5">
              <w:rPr>
                <w:rFonts w:ascii="Times New Roman" w:hAnsi="Times New Roman"/>
              </w:rPr>
              <w:t xml:space="preserve">veidot un </w:t>
            </w:r>
            <w:r>
              <w:rPr>
                <w:rFonts w:ascii="Times New Roman" w:hAnsi="Times New Roman"/>
              </w:rPr>
              <w:t>attēlot</w:t>
            </w:r>
            <w:r w:rsidRPr="45B3A0D5">
              <w:rPr>
                <w:rFonts w:ascii="Times New Roman" w:hAnsi="Times New Roman"/>
              </w:rPr>
              <w:t xml:space="preserve"> pārskatus gan par vienu KUM , gan vairākiem vienlaicīgi</w:t>
            </w:r>
            <w:r>
              <w:rPr>
                <w:rFonts w:ascii="Times New Roman" w:hAnsi="Times New Roman"/>
              </w:rPr>
              <w:t xml:space="preserve"> RŪ klientiem</w:t>
            </w:r>
            <w:r w:rsidRPr="45B3A0D5">
              <w:rPr>
                <w:rFonts w:ascii="Times New Roman" w:hAnsi="Times New Roman"/>
              </w:rPr>
              <w:t>.</w:t>
            </w:r>
          </w:p>
        </w:tc>
      </w:tr>
    </w:tbl>
    <w:p w14:paraId="3DCC29A7" w14:textId="77777777" w:rsidR="00171D8F" w:rsidRDefault="00171D8F" w:rsidP="00171D8F"/>
    <w:p w14:paraId="5C66CAC0" w14:textId="77777777" w:rsidR="00171D8F" w:rsidRPr="00E9707F" w:rsidRDefault="00171D8F" w:rsidP="00DF74E1">
      <w:pPr>
        <w:numPr>
          <w:ilvl w:val="1"/>
          <w:numId w:val="13"/>
        </w:numPr>
        <w:spacing w:before="240" w:after="60"/>
        <w:ind w:left="567" w:hanging="567"/>
        <w:outlineLvl w:val="0"/>
        <w:rPr>
          <w:b/>
          <w:bCs/>
          <w:caps/>
          <w:color w:val="000000"/>
          <w:kern w:val="36"/>
          <w:lang w:eastAsia="en-GB"/>
        </w:rPr>
      </w:pPr>
      <w:r w:rsidRPr="00E9707F">
        <w:rPr>
          <w:b/>
          <w:bCs/>
          <w:caps/>
          <w:color w:val="000000"/>
          <w:kern w:val="36"/>
          <w:lang w:eastAsia="en-GB"/>
        </w:rPr>
        <w:t>MĒRAPARĀTU APRĪKOŠANA AR TELEMETRIJU</w:t>
      </w:r>
    </w:p>
    <w:p w14:paraId="6E7D14D8" w14:textId="77777777" w:rsidR="00171D8F" w:rsidRPr="00D51376" w:rsidRDefault="00171D8F" w:rsidP="00171D8F">
      <w:pPr>
        <w:rPr>
          <w:b/>
          <w:bCs/>
        </w:rPr>
      </w:pPr>
      <w:r>
        <w:t xml:space="preserve">Pasūtītājs paredz laika periodā no 2025.gada janvāra līdz 2029.gada beigām nodrošināt 22 251 KUM aprīkošanu ar attālinātās rādījumu nolasīšanas iekārtām un rādījumu attālināto nolasīšanu jeb Telemetriju (Pasūtītāja plānoto (indikatīvo) aprīkojamo mēraparātu skaitu pa mēnešiem skatīt zemāk pievienotajās tabulās). </w:t>
      </w:r>
    </w:p>
    <w:p w14:paraId="4F958E4A" w14:textId="77777777" w:rsidR="00171D8F" w:rsidRPr="00D51376" w:rsidRDefault="00171D8F" w:rsidP="00171D8F">
      <w:pPr>
        <w:rPr>
          <w:b/>
          <w:bCs/>
        </w:rPr>
      </w:pPr>
      <w:r w:rsidRPr="00D51376">
        <w:rPr>
          <w:bCs/>
        </w:rPr>
        <w:lastRenderedPageBreak/>
        <w:t xml:space="preserve">Izpildītājam jānodrošina ar baterijām darbināmas </w:t>
      </w:r>
      <w:r w:rsidRPr="00D51376">
        <w:rPr>
          <w:bCs/>
          <w:i/>
          <w:iCs/>
        </w:rPr>
        <w:t>Iekārtas</w:t>
      </w:r>
      <w:r w:rsidRPr="00D51376">
        <w:rPr>
          <w:bCs/>
        </w:rPr>
        <w:t>, kuras darbojas kādā no zemas enerģijas patēriņa datu pārraides tīkliem.</w:t>
      </w:r>
    </w:p>
    <w:p w14:paraId="37809569" w14:textId="77777777" w:rsidR="00171D8F" w:rsidRPr="00D51376" w:rsidRDefault="00171D8F" w:rsidP="00171D8F">
      <w:pPr>
        <w:keepNext/>
        <w:rPr>
          <w:b/>
          <w:bCs/>
        </w:rPr>
      </w:pPr>
      <w:r w:rsidRPr="00D51376">
        <w:rPr>
          <w:bCs/>
        </w:rPr>
        <w:t>Izpildītājam jāveic pakalpojumu izpilde atbilstoši savam piedāvātajam darbu izpildes laika grafikam, ievērojot šādus nosacījumus:</w:t>
      </w:r>
    </w:p>
    <w:p w14:paraId="5AF09F88" w14:textId="77777777" w:rsidR="00171D8F" w:rsidRPr="00D51376" w:rsidRDefault="00171D8F" w:rsidP="00DF74E1">
      <w:pPr>
        <w:numPr>
          <w:ilvl w:val="0"/>
          <w:numId w:val="15"/>
        </w:numPr>
        <w:ind w:left="567" w:hanging="283"/>
        <w:rPr>
          <w:b/>
          <w:bCs/>
        </w:rPr>
      </w:pPr>
      <w:r>
        <w:t>2025. - 2029. gados telemetrijas pakalpojumi tiek nodrošināti 22 251 KUM, katrā gadā pa 4 450 KUM ( 2 529 KUM ēkās, 1 921 KUM ārpus ēkām). Izmaiņas noteiktajos pakalpojumu sniegšanas apjomos ir pieļaujamas tikai no Izpildītāja neatkarīgu iemeslu dēļ (piemēram, Izpildītājam netiek laikus nodrošināta piekļuve objektos uzstādītajiem KUM), pusēm abpusēji saskaņojot izmaiņas darbu izpildes laika grafikā;</w:t>
      </w:r>
    </w:p>
    <w:p w14:paraId="5C24FBB2" w14:textId="77777777" w:rsidR="00171D8F" w:rsidRPr="00D51376" w:rsidRDefault="00171D8F" w:rsidP="00DF74E1">
      <w:pPr>
        <w:numPr>
          <w:ilvl w:val="0"/>
          <w:numId w:val="15"/>
        </w:numPr>
        <w:ind w:left="567" w:hanging="283"/>
        <w:rPr>
          <w:b/>
        </w:rPr>
      </w:pPr>
      <w:r w:rsidRPr="00D51376">
        <w:t>Pasūtītājam ir tiesības samazināt vai palielināt pakalpojuma kopējo apjomu 10% apmērā;</w:t>
      </w:r>
    </w:p>
    <w:p w14:paraId="11D8CCF5" w14:textId="77777777" w:rsidR="00171D8F" w:rsidRPr="00D51376" w:rsidRDefault="00171D8F" w:rsidP="00DF74E1">
      <w:pPr>
        <w:numPr>
          <w:ilvl w:val="0"/>
          <w:numId w:val="15"/>
        </w:numPr>
        <w:ind w:left="567" w:hanging="283"/>
        <w:rPr>
          <w:b/>
          <w:bCs/>
          <w:spacing w:val="-4"/>
        </w:rPr>
      </w:pPr>
      <w:r>
        <w:rPr>
          <w:spacing w:val="-4"/>
        </w:rPr>
        <w:t>P</w:t>
      </w:r>
      <w:r w:rsidRPr="00D51376">
        <w:rPr>
          <w:spacing w:val="-4"/>
        </w:rPr>
        <w:t>rioritāri telemetrijas pakalpojumu nodrošināšana veicama daudzdzīvokļu dzīvojamo māju KUM;</w:t>
      </w:r>
    </w:p>
    <w:p w14:paraId="453B9F0E" w14:textId="77777777" w:rsidR="00171D8F" w:rsidRPr="00D51376" w:rsidRDefault="00171D8F" w:rsidP="00DF74E1">
      <w:pPr>
        <w:numPr>
          <w:ilvl w:val="0"/>
          <w:numId w:val="15"/>
        </w:numPr>
        <w:ind w:left="567" w:hanging="283"/>
        <w:rPr>
          <w:b/>
          <w:bCs/>
          <w:spacing w:val="-4"/>
        </w:rPr>
      </w:pPr>
      <w:r w:rsidRPr="00D51376">
        <w:rPr>
          <w:spacing w:val="-4"/>
        </w:rPr>
        <w:t>Pasūtītājs nodrošina Izpildītāju ar informāciju par konkrētā Objekta kontaktpersonu (pārstāvju tālruņu nr.). Izpildītājs personīgi veic saziņu ar Pasūtītāja norādīto kontaktpersonu, organizē un nodrošina piekļuvi Uzskaites punktiem.</w:t>
      </w:r>
    </w:p>
    <w:p w14:paraId="1B51C3F0" w14:textId="77777777" w:rsidR="00171D8F" w:rsidRDefault="00171D8F" w:rsidP="00171D8F">
      <w:pPr>
        <w:jc w:val="center"/>
      </w:pPr>
    </w:p>
    <w:p w14:paraId="2AD69E96" w14:textId="77777777" w:rsidR="00171D8F" w:rsidRPr="00D51376" w:rsidRDefault="00171D8F" w:rsidP="00171D8F">
      <w:pPr>
        <w:jc w:val="center"/>
      </w:pPr>
      <w:r>
        <w:t>Pasūtītāja plānotais aprīkojamo KUM skaits 2025.gadā ēkās</w:t>
      </w:r>
    </w:p>
    <w:tbl>
      <w:tblPr>
        <w:tblW w:w="9633" w:type="dxa"/>
        <w:jc w:val="center"/>
        <w:tblLayout w:type="fixed"/>
        <w:tblLook w:val="04A0" w:firstRow="1" w:lastRow="0" w:firstColumn="1" w:lastColumn="0" w:noHBand="0" w:noVBand="1"/>
      </w:tblPr>
      <w:tblGrid>
        <w:gridCol w:w="1124"/>
        <w:gridCol w:w="644"/>
        <w:gridCol w:w="644"/>
        <w:gridCol w:w="644"/>
        <w:gridCol w:w="644"/>
        <w:gridCol w:w="644"/>
        <w:gridCol w:w="644"/>
        <w:gridCol w:w="645"/>
        <w:gridCol w:w="644"/>
        <w:gridCol w:w="644"/>
        <w:gridCol w:w="644"/>
        <w:gridCol w:w="644"/>
        <w:gridCol w:w="644"/>
        <w:gridCol w:w="780"/>
      </w:tblGrid>
      <w:tr w:rsidR="00171D8F" w:rsidRPr="00A579AA" w14:paraId="143DD13D" w14:textId="77777777" w:rsidTr="00B446E9">
        <w:trPr>
          <w:cantSplit/>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EB684" w14:textId="77777777" w:rsidR="00171D8F" w:rsidRPr="00D51376" w:rsidRDefault="00171D8F" w:rsidP="00B446E9">
            <w:pPr>
              <w:jc w:val="center"/>
              <w:rPr>
                <w:bCs/>
                <w:color w:val="000000"/>
                <w:sz w:val="20"/>
                <w:szCs w:val="20"/>
              </w:rPr>
            </w:pPr>
            <w:r w:rsidRPr="00D51376">
              <w:rPr>
                <w:bCs/>
                <w:color w:val="000000"/>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2BFC8726" w14:textId="77777777" w:rsidR="00171D8F" w:rsidRPr="00D51376" w:rsidRDefault="00171D8F" w:rsidP="00B446E9">
            <w:pPr>
              <w:ind w:left="-95"/>
              <w:jc w:val="center"/>
              <w:rPr>
                <w:bCs/>
                <w:color w:val="000000"/>
                <w:sz w:val="20"/>
                <w:szCs w:val="20"/>
              </w:rPr>
            </w:pPr>
            <w:r w:rsidRPr="00D51376">
              <w:rPr>
                <w:bCs/>
                <w:color w:val="000000"/>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11D98231" w14:textId="77777777" w:rsidR="00171D8F" w:rsidRPr="00D51376" w:rsidRDefault="00171D8F" w:rsidP="00B446E9">
            <w:pPr>
              <w:ind w:left="-95"/>
              <w:jc w:val="center"/>
              <w:rPr>
                <w:bCs/>
                <w:color w:val="000000"/>
                <w:sz w:val="20"/>
                <w:szCs w:val="20"/>
              </w:rPr>
            </w:pPr>
            <w:r w:rsidRPr="00D51376">
              <w:rPr>
                <w:bCs/>
                <w:color w:val="000000"/>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60644CEB" w14:textId="77777777" w:rsidR="00171D8F" w:rsidRPr="00D51376" w:rsidRDefault="00171D8F" w:rsidP="00B446E9">
            <w:pPr>
              <w:ind w:left="-95"/>
              <w:jc w:val="center"/>
              <w:rPr>
                <w:bCs/>
                <w:color w:val="000000"/>
                <w:sz w:val="20"/>
                <w:szCs w:val="20"/>
              </w:rPr>
            </w:pPr>
            <w:r w:rsidRPr="00D51376">
              <w:rPr>
                <w:bCs/>
                <w:color w:val="000000"/>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02E7B947" w14:textId="77777777" w:rsidR="00171D8F" w:rsidRPr="00D51376" w:rsidRDefault="00171D8F" w:rsidP="00B446E9">
            <w:pPr>
              <w:ind w:left="-95"/>
              <w:jc w:val="center"/>
              <w:rPr>
                <w:bCs/>
                <w:color w:val="000000"/>
                <w:sz w:val="20"/>
                <w:szCs w:val="20"/>
              </w:rPr>
            </w:pPr>
            <w:r w:rsidRPr="00D51376">
              <w:rPr>
                <w:bCs/>
                <w:color w:val="000000"/>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0EBB8D79" w14:textId="77777777" w:rsidR="00171D8F" w:rsidRPr="00D51376" w:rsidRDefault="00171D8F" w:rsidP="00B446E9">
            <w:pPr>
              <w:ind w:left="-95"/>
              <w:jc w:val="center"/>
              <w:rPr>
                <w:bCs/>
                <w:color w:val="000000"/>
                <w:sz w:val="20"/>
                <w:szCs w:val="20"/>
              </w:rPr>
            </w:pPr>
            <w:r w:rsidRPr="00D51376">
              <w:rPr>
                <w:bCs/>
                <w:color w:val="000000"/>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4C2F02AC" w14:textId="77777777" w:rsidR="00171D8F" w:rsidRPr="00D51376" w:rsidRDefault="00171D8F" w:rsidP="00B446E9">
            <w:pPr>
              <w:ind w:left="-95"/>
              <w:jc w:val="center"/>
              <w:rPr>
                <w:bCs/>
                <w:color w:val="000000"/>
                <w:sz w:val="20"/>
                <w:szCs w:val="20"/>
              </w:rPr>
            </w:pPr>
            <w:r w:rsidRPr="00D51376">
              <w:rPr>
                <w:bCs/>
                <w:color w:val="000000"/>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4286554E" w14:textId="77777777" w:rsidR="00171D8F" w:rsidRPr="00D51376" w:rsidRDefault="00171D8F" w:rsidP="00B446E9">
            <w:pPr>
              <w:ind w:left="-95"/>
              <w:jc w:val="center"/>
              <w:rPr>
                <w:bCs/>
                <w:color w:val="000000"/>
                <w:sz w:val="20"/>
                <w:szCs w:val="20"/>
              </w:rPr>
            </w:pPr>
            <w:r w:rsidRPr="00D51376">
              <w:rPr>
                <w:bCs/>
                <w:color w:val="000000"/>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36835C7D" w14:textId="77777777" w:rsidR="00171D8F" w:rsidRPr="00D51376" w:rsidRDefault="00171D8F" w:rsidP="00B446E9">
            <w:pPr>
              <w:ind w:left="-95"/>
              <w:jc w:val="center"/>
              <w:rPr>
                <w:bCs/>
                <w:color w:val="000000"/>
                <w:sz w:val="20"/>
                <w:szCs w:val="20"/>
              </w:rPr>
            </w:pPr>
            <w:r w:rsidRPr="00D51376">
              <w:rPr>
                <w:bCs/>
                <w:color w:val="000000"/>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6880085D" w14:textId="77777777" w:rsidR="00171D8F" w:rsidRPr="00D51376" w:rsidRDefault="00171D8F" w:rsidP="00B446E9">
            <w:pPr>
              <w:ind w:left="-95"/>
              <w:jc w:val="center"/>
              <w:rPr>
                <w:bCs/>
                <w:color w:val="000000"/>
                <w:sz w:val="20"/>
                <w:szCs w:val="20"/>
              </w:rPr>
            </w:pPr>
            <w:r w:rsidRPr="00D51376">
              <w:rPr>
                <w:bCs/>
                <w:color w:val="000000"/>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12CDD9A4" w14:textId="77777777" w:rsidR="00171D8F" w:rsidRPr="00D51376" w:rsidRDefault="00171D8F" w:rsidP="00B446E9">
            <w:pPr>
              <w:ind w:left="-95"/>
              <w:jc w:val="center"/>
              <w:rPr>
                <w:bCs/>
                <w:color w:val="000000"/>
                <w:sz w:val="20"/>
                <w:szCs w:val="20"/>
              </w:rPr>
            </w:pPr>
            <w:r w:rsidRPr="00D51376">
              <w:rPr>
                <w:bCs/>
                <w:color w:val="000000"/>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7E2313BC" w14:textId="77777777" w:rsidR="00171D8F" w:rsidRPr="00D51376" w:rsidRDefault="00171D8F" w:rsidP="00B446E9">
            <w:pPr>
              <w:ind w:left="-95"/>
              <w:jc w:val="center"/>
              <w:rPr>
                <w:bCs/>
                <w:color w:val="000000"/>
                <w:sz w:val="20"/>
                <w:szCs w:val="20"/>
              </w:rPr>
            </w:pPr>
            <w:r w:rsidRPr="00D51376">
              <w:rPr>
                <w:bCs/>
                <w:color w:val="000000"/>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22B9051D" w14:textId="77777777" w:rsidR="00171D8F" w:rsidRPr="00D51376" w:rsidRDefault="00171D8F" w:rsidP="00B446E9">
            <w:pPr>
              <w:ind w:left="-95"/>
              <w:jc w:val="center"/>
              <w:rPr>
                <w:bCs/>
                <w:color w:val="000000"/>
                <w:sz w:val="20"/>
                <w:szCs w:val="20"/>
              </w:rPr>
            </w:pPr>
            <w:r w:rsidRPr="00D51376">
              <w:rPr>
                <w:bCs/>
                <w:color w:val="000000"/>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F060014" w14:textId="77777777" w:rsidR="00171D8F" w:rsidRPr="00D51376" w:rsidRDefault="00171D8F" w:rsidP="00B446E9">
            <w:pPr>
              <w:ind w:left="-95"/>
              <w:jc w:val="center"/>
              <w:rPr>
                <w:color w:val="000000"/>
                <w:sz w:val="20"/>
                <w:szCs w:val="20"/>
              </w:rPr>
            </w:pPr>
            <w:r w:rsidRPr="00D51376">
              <w:rPr>
                <w:color w:val="000000"/>
                <w:sz w:val="20"/>
                <w:szCs w:val="20"/>
              </w:rPr>
              <w:t>Kopā</w:t>
            </w:r>
          </w:p>
        </w:tc>
      </w:tr>
      <w:tr w:rsidR="00171D8F" w:rsidRPr="00A579AA" w14:paraId="3C774916"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noWrap/>
            <w:vAlign w:val="center"/>
          </w:tcPr>
          <w:p w14:paraId="2290E010" w14:textId="77777777" w:rsidR="00171D8F" w:rsidRPr="00D51376" w:rsidRDefault="00171D8F" w:rsidP="00B446E9">
            <w:pPr>
              <w:rPr>
                <w:b/>
                <w:bCs/>
                <w:color w:val="000000"/>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AF0838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67F3ABD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A14150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F7655D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9C75BA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01464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1967D5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F7B80F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00E76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45DBEAF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0D0EA0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9AF0B2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noWrap/>
            <w:vAlign w:val="center"/>
          </w:tcPr>
          <w:p w14:paraId="1B4B8D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rsidRPr="00A579AA" w14:paraId="4554649B"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noWrap/>
            <w:vAlign w:val="center"/>
            <w:hideMark/>
          </w:tcPr>
          <w:p w14:paraId="473BB399" w14:textId="77777777" w:rsidR="00171D8F" w:rsidRPr="00D51376" w:rsidRDefault="00171D8F" w:rsidP="00B446E9">
            <w:pPr>
              <w:rPr>
                <w:b/>
                <w:bCs/>
                <w:color w:val="000000"/>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865CF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4E6545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233DA17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0E68E7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69901C3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89899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7136F3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6436F2B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B0AAA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533438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15786D4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480447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noWrap/>
            <w:vAlign w:val="center"/>
          </w:tcPr>
          <w:p w14:paraId="67305C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rsidRPr="00A579AA" w14:paraId="7BECE039" w14:textId="77777777" w:rsidTr="00B446E9">
        <w:trPr>
          <w:trHeight w:hRule="exac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51A45BB5" w14:textId="77777777" w:rsidR="00171D8F" w:rsidRPr="00D51376" w:rsidRDefault="00171D8F" w:rsidP="00B446E9">
            <w:pPr>
              <w:rPr>
                <w:b/>
                <w:bCs/>
                <w:color w:val="000000"/>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95F20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17FB6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5B96F2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8E8F87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C90E5B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DC97A5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456651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14951E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74D7284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7D325D6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103623C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0807E1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noWrap/>
            <w:vAlign w:val="center"/>
          </w:tcPr>
          <w:p w14:paraId="316146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6140BED5"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4962F121"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3C953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D9E177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4F7AE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CFE09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8C6BE7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6B85BC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048B993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A8079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DD1D7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664C07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0DD22C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5311D08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noWrap/>
            <w:vAlign w:val="center"/>
          </w:tcPr>
          <w:p w14:paraId="6D794B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6821C2EA"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0BE5E97E"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E3B40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12308FA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6C0485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486A0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3BC7CE2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B3B7E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34836FD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3165C93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8E636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2BEF0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120D3E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135E5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noWrap/>
            <w:vAlign w:val="center"/>
          </w:tcPr>
          <w:p w14:paraId="2BB2097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rsidRPr="00A579AA" w14:paraId="60760A58" w14:textId="77777777" w:rsidTr="00B446E9">
        <w:trPr>
          <w:trHeight w:hRule="exac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F7D0C" w14:textId="77777777" w:rsidR="00171D8F" w:rsidRPr="00D51376" w:rsidRDefault="00171D8F" w:rsidP="00B446E9">
            <w:pPr>
              <w:rPr>
                <w:bCs/>
                <w:color w:val="000000"/>
                <w:sz w:val="20"/>
                <w:szCs w:val="20"/>
              </w:rPr>
            </w:pPr>
            <w:r w:rsidRPr="00D51376">
              <w:rPr>
                <w:bCs/>
                <w:color w:val="000000"/>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08AD20B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4CD8B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0C5ACD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127F18F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30EC68E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8807A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3EFDB4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53BBF9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6D69153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35EB57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136581B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382DDB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525D4D9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2B77BB2B" w14:textId="77777777" w:rsidR="00171D8F" w:rsidRDefault="00171D8F" w:rsidP="00171D8F">
      <w:pPr>
        <w:jc w:val="center"/>
      </w:pPr>
    </w:p>
    <w:p w14:paraId="2B543B5C" w14:textId="77777777" w:rsidR="00171D8F" w:rsidRDefault="00171D8F" w:rsidP="00171D8F">
      <w:pPr>
        <w:jc w:val="center"/>
      </w:pPr>
      <w:r>
        <w:t>Pasūtītāja plānotais aprīkojamo KUM skaits 2026.gadā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4473D9B6"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97610FC"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1768836" w14:textId="77777777" w:rsidR="00171D8F" w:rsidRPr="00295106" w:rsidRDefault="00171D8F" w:rsidP="00B446E9">
            <w:pPr>
              <w:ind w:left="-95"/>
              <w:jc w:val="center"/>
              <w:rPr>
                <w:bCs/>
                <w:color w:val="000000"/>
                <w:sz w:val="20"/>
                <w:szCs w:val="20"/>
              </w:rPr>
            </w:pPr>
            <w:r w:rsidRPr="00295106">
              <w:rPr>
                <w:bCs/>
                <w:color w:val="000000"/>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B545256" w14:textId="77777777" w:rsidR="00171D8F" w:rsidRPr="00295106" w:rsidRDefault="00171D8F" w:rsidP="00B446E9">
            <w:pPr>
              <w:ind w:left="-95"/>
              <w:jc w:val="center"/>
              <w:rPr>
                <w:bCs/>
                <w:color w:val="000000"/>
                <w:sz w:val="20"/>
                <w:szCs w:val="20"/>
              </w:rPr>
            </w:pPr>
            <w:r w:rsidRPr="00295106">
              <w:rPr>
                <w:bCs/>
                <w:color w:val="000000"/>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4CE79B76"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C43DF1F"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2D39FA0"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B9F7E3E"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0BABE16"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71B06E3"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2E3DFD4"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B0E8A45"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7DB60EF"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622B6DF"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6CCE6133"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3163BA4D"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B740272"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C8E956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50636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A67D0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BC54C2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B06B3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B0FFFE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FD9C06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FB7D8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AEE557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45101B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BB49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6100C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30C5DA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02C49F76"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59EEFB6E"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030948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BF22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9AE07D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470C6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56FE08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006552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FD30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422F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714C2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285A0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B6F5D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A57A0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EB938C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7C6B0BA3"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4C2631EE"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565C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C376B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27D0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7D85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1893E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91C8E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37831CF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FBBE3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3BD5FE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1520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C9BD45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2D338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2E1F28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B08A989"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31AA6DC4"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41D4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79FDC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09FF3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39153E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94C73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507142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B9BD3E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1C712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2D95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9DE48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F87538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59B97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7D06DA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51F509C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65CA989"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BE0D28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AF92BC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4116DF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B4CCE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224FB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D9F18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71486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96702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FEA066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03EE6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1DF1CC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7609D5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60810D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32681BA3"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08599F2"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06FB3A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84BE63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2CC5A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4A943C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C9AFD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10350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7364F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985410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81DA1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3BC6B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E62A9C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A1941D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1600A9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5EF91DB2" w14:textId="77777777" w:rsidR="00171D8F" w:rsidRDefault="00171D8F" w:rsidP="00171D8F">
      <w:pPr>
        <w:jc w:val="center"/>
      </w:pPr>
      <w:r>
        <w:t>Pasūtītāja plānotais aprīkojamo KUM skaits 2027.gadā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495F88CE"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5F51B92"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72F64B6"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0378E8E"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E64C1EB"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A70103E"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82BD305"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44B3F02"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5BD018C"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EF13F2F"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811DA7F"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FF80DAF"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A31BA5C"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0C70F59"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5FA49E73"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39877F9C"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7110174E"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15B0EB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D4F397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35BBD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181D7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3CE61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452CD3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79712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99ED4A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50D6A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14758D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9276B2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8474CA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625387A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45F26535"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E376621"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E55CD6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CB541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0916E7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6481B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743C98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96EB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E0F44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70956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C4AA05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5F4FA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23507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772FA3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10F5EF8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286FC1D4"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7F217C50"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2AB160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877F1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C77388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4C136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34C903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B459E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18D6771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6A391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BFEE9E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5FCC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F43DA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9124B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5DEEAD0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B422A51"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26B99E9"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4FC6CD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E75A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08213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920AF6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5F62E0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04FB4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5CCE7D6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8ADE61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26186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26479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89D2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96E63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4AF3EF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08BE5653"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045E1F6D"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9E83C5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D5FA1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8CC71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634C56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8563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54F743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342B45A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B1C6E1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CB922D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7A063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54C643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EAD405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578AF3F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63715169"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0270D8"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DAFB4E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8BC091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0B584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EB8920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C7A11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A7ACBC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73E8CA3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4A284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9D1AB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BBC547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30074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38614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39BB59D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0D4D029D" w14:textId="77777777" w:rsidR="00171D8F" w:rsidRDefault="00171D8F" w:rsidP="00171D8F">
      <w:pPr>
        <w:jc w:val="center"/>
      </w:pPr>
    </w:p>
    <w:p w14:paraId="3F39E517" w14:textId="77777777" w:rsidR="00E40090" w:rsidRDefault="00E40090" w:rsidP="00171D8F">
      <w:pPr>
        <w:jc w:val="center"/>
      </w:pPr>
    </w:p>
    <w:p w14:paraId="1A4647E6" w14:textId="77777777" w:rsidR="00E40090" w:rsidRDefault="00E40090" w:rsidP="00171D8F">
      <w:pPr>
        <w:jc w:val="center"/>
      </w:pPr>
    </w:p>
    <w:p w14:paraId="5E69EFDD" w14:textId="2B168703" w:rsidR="00171D8F" w:rsidRDefault="00171D8F" w:rsidP="00171D8F">
      <w:pPr>
        <w:jc w:val="center"/>
      </w:pPr>
      <w:r>
        <w:lastRenderedPageBreak/>
        <w:t>Pasūtītāja plānotais aprīkojamo KUM skaits 2028.gadā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51E06DEA"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123DF48"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8399981"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4C2ED96"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52179EB"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04F11D4"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46BA33E"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0626853"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A492878"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3A26826"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8824A81"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9710265"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F7593C3"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CB28D17"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38DB588A"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4F9B974D"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9E5844C"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112CB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EDC29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24F38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4264E1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C8DF25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C96B9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D5202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E402AB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EB2587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AF96F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E45D49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7FA8EF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24C2E5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32CF7ACC"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F0845EF"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B6F96F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FEB9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12AB8E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F0532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571AF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56D79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3D390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64975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B3DB19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8D35D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FA7877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9048B9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7E6CE66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5B59DD85"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5CA6B04F"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1C6BC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039CF9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4DCC47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6920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212A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360654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41AFD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A84E91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7EE0D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96A54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84FBE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654E44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71C631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DFD357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2194247D"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B489BD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8F45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259A5B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436758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848A4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EAF4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19FAC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A1A29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4E78A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A7A64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7A1F8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BD7C3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0F6AC46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2FB7395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45F95A8B"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A135C7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3CE1BA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072C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F3302B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2FCCF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7B9B59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A77287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858E8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D68D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F79D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056089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F944DA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47735CA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1A851AE4"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320301A"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4E2195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0F29B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634603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25C649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D8CC9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D0EC3F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A8209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A4AAE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D3E169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1F4BC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4DE1B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7E431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785CC8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7F655373" w14:textId="77777777" w:rsidR="00171D8F" w:rsidRDefault="00171D8F" w:rsidP="00171D8F">
      <w:pPr>
        <w:jc w:val="center"/>
      </w:pPr>
    </w:p>
    <w:p w14:paraId="6D3F4C93" w14:textId="77777777" w:rsidR="00171D8F" w:rsidRDefault="00171D8F" w:rsidP="00171D8F">
      <w:pPr>
        <w:jc w:val="center"/>
      </w:pPr>
      <w:r>
        <w:t>Pasūtītāja plānotais aprīkojamo KUM skaits 2029.gadā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78135B5C"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0698F86"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CB3E5B7"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C8075BE"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731F92D"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33116A2"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D3DEBD1"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B8C75CA"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68F8E14"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C4A7FB3"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111E3F2"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662A6BD"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1A362C0"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4101B2A"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28EF1C09"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6656A3D8"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9A4CD50"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265375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0084D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97F281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3280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27C8A4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ED0D88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D10532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652759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4757F0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A9684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B6A2B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3114E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79FFD3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3FEAEE84"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4D87E98"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07D60F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4FEA6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84A09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B5B967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3A856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BFA36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9087C3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918BD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BAF873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7E3DC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B8EA3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A22EAD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89750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7DCAE5AD"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32CD0B94"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420D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0CAE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7F39A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CD4070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1E49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E08924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9E15A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55337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492C9C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E532B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7BFBD8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D5CB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71DB1B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68C62671"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BDA1FD9"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A04A7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F958B6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711C87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044FD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B4C0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E47855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58D458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565D23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E3DB98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03696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AF05E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5F8D5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06BF024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7FC38FF2"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14BDAB0C"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B57B7B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2F9E7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0DF949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C54892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21F43C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47857F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7D2EEA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21958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17080C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409E12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A0FAD9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682A56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7D10922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1D1128A4"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C763685"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E164C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8888A2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29A77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E09F5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F19C3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A7D0B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A3F2D8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4C1A6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425E08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C233BF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7EBF360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889CF6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29E6F9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3650EB3A" w14:textId="77777777" w:rsidR="00171D8F" w:rsidRDefault="00171D8F" w:rsidP="00171D8F">
      <w:pPr>
        <w:jc w:val="center"/>
      </w:pPr>
    </w:p>
    <w:p w14:paraId="595CED21" w14:textId="77777777" w:rsidR="00171D8F" w:rsidRPr="00D51376" w:rsidRDefault="00171D8F" w:rsidP="00171D8F">
      <w:pPr>
        <w:spacing w:before="120" w:after="120"/>
        <w:rPr>
          <w:b/>
          <w:bCs/>
          <w:lang w:eastAsia="en-GB"/>
        </w:rPr>
      </w:pPr>
      <w:r w:rsidRPr="442C51E9">
        <w:rPr>
          <w:lang w:eastAsia="en-GB"/>
        </w:rPr>
        <w:t>Ņemot vērā KUM dažādas atrašanās vietas (pagrabi, tehniskas telpas, siltummezgli, u.c.) un iespējamos datu pārraides signālu traucējumus</w:t>
      </w:r>
      <w:r>
        <w:rPr>
          <w:lang w:eastAsia="en-GB"/>
        </w:rPr>
        <w:t>,</w:t>
      </w:r>
      <w:r w:rsidRPr="442C51E9">
        <w:rPr>
          <w:lang w:eastAsia="en-GB"/>
        </w:rPr>
        <w:t xml:space="preserve"> Izpildītājam jāizvērtē konkrēto KUM atrašanās vietas, to daudzums, tehniskais stāvoklis un piekļuves iespējas, un jāparedz Uzskaites punktos nepieciešamo papildaprīkojumu, piem., papildu antenu uzstādīšanu slikta signāla pārklājuma gadījumos vai Iekārtu hidroizolāciju aizsardzībai pret iespējamo plūdu izraisītām sekām.</w:t>
      </w:r>
    </w:p>
    <w:p w14:paraId="5D01FBC1" w14:textId="77777777" w:rsidR="00171D8F" w:rsidRPr="00D51376" w:rsidRDefault="00171D8F" w:rsidP="00171D8F">
      <w:pPr>
        <w:spacing w:after="120"/>
        <w:rPr>
          <w:b/>
          <w:bCs/>
          <w:lang w:eastAsia="en-GB"/>
        </w:rPr>
      </w:pPr>
      <w:r w:rsidRPr="00D51376">
        <w:rPr>
          <w:bCs/>
          <w:lang w:eastAsia="en-GB"/>
        </w:rPr>
        <w:t>Izpildītāja uzstādītajām Iekārtām ir jāspēj darboties nelabvēlīgos laika apstākļos, gaisa temperatūra diapazonā no -5°C līdz + 30°C.</w:t>
      </w:r>
    </w:p>
    <w:p w14:paraId="3024031D" w14:textId="77777777" w:rsidR="00171D8F" w:rsidRPr="00D51376" w:rsidRDefault="00171D8F" w:rsidP="00171D8F">
      <w:pPr>
        <w:spacing w:after="120"/>
        <w:rPr>
          <w:b/>
          <w:bCs/>
          <w:lang w:eastAsia="en-GB"/>
        </w:rPr>
      </w:pPr>
      <w:r w:rsidRPr="00D51376">
        <w:rPr>
          <w:bCs/>
          <w:lang w:eastAsia="en-GB"/>
        </w:rPr>
        <w:t>Izpildītāja uzstādītajiem Uzskaites punktiem jānodrošina ūdens skaitītāju mērījumu nolasīšan</w:t>
      </w:r>
      <w:r>
        <w:rPr>
          <w:bCs/>
          <w:lang w:eastAsia="en-GB"/>
        </w:rPr>
        <w:t>a,</w:t>
      </w:r>
      <w:r w:rsidRPr="00D51376">
        <w:rPr>
          <w:bCs/>
          <w:lang w:eastAsia="en-GB"/>
        </w:rPr>
        <w:t xml:space="preserve"> izmantojot impulsu skaitīšanas metodi. Impulsu apjoms ir brīvi konfigurējams, nosakot impulsa vērtību atbilstoši KUM tehniskajiem parametriem. </w:t>
      </w:r>
    </w:p>
    <w:p w14:paraId="70984DDE" w14:textId="77777777" w:rsidR="00171D8F" w:rsidRPr="00D51376" w:rsidRDefault="00171D8F" w:rsidP="00171D8F">
      <w:pPr>
        <w:spacing w:after="120"/>
        <w:rPr>
          <w:b/>
          <w:bCs/>
          <w:lang w:eastAsia="en-GB"/>
        </w:rPr>
      </w:pPr>
      <w:r w:rsidRPr="00D51376">
        <w:rPr>
          <w:bCs/>
          <w:lang w:eastAsia="en-GB"/>
        </w:rPr>
        <w:t xml:space="preserve">Izpildītājam ir jānodrošina RŪ izsniegto impulsa moduļu uzstādīšana uz KUM. RŪ izsniedz Izpildītājam impulsa moduļus Rīgā, Ziepniekkalna ielā 70, ar pieņemšanas-nodošanas aktu 10 (desmit) darba dienu laikā no Līguma spēkā stāšanās dienas. Izpildītājs nodrošina impulsa moduļu transportēšanu līdz Objektam. </w:t>
      </w:r>
    </w:p>
    <w:p w14:paraId="1DF031CA" w14:textId="77777777" w:rsidR="00171D8F" w:rsidRPr="00D51376" w:rsidRDefault="00171D8F" w:rsidP="00171D8F">
      <w:pPr>
        <w:spacing w:after="120"/>
        <w:rPr>
          <w:b/>
          <w:bCs/>
          <w:lang w:eastAsia="en-GB"/>
        </w:rPr>
      </w:pPr>
      <w:r w:rsidRPr="00D51376">
        <w:rPr>
          <w:bCs/>
          <w:lang w:eastAsia="en-GB"/>
        </w:rPr>
        <w:t>Ar pieņemšanas-nodošanas akta parakstīšanas brīdi Izpildītājs uzņemas pilnu atbildību par impulsa moduļu neaizskaramību un saglabāšanu, kā arī pienākumu atlīdzināt Pasūtītājam visus zaudējumus, kas tiks radīti saistībā ar to iztrūkumu vai zudumiem.</w:t>
      </w:r>
    </w:p>
    <w:p w14:paraId="22B2DAD7" w14:textId="77777777" w:rsidR="00171D8F" w:rsidRPr="00D51376" w:rsidRDefault="00171D8F" w:rsidP="00171D8F">
      <w:pPr>
        <w:spacing w:after="120"/>
        <w:rPr>
          <w:b/>
          <w:bCs/>
          <w:lang w:eastAsia="en-GB"/>
        </w:rPr>
      </w:pPr>
      <w:r w:rsidRPr="00D51376">
        <w:rPr>
          <w:bCs/>
          <w:lang w:eastAsia="en-GB"/>
        </w:rPr>
        <w:t>Impulsa moduļus Izpildītās izmanto tikai Darbu veikšanai un to izmantošanu apliecina Pušu parakstīts akts.</w:t>
      </w:r>
    </w:p>
    <w:p w14:paraId="42823662" w14:textId="77777777" w:rsidR="00171D8F" w:rsidRPr="00D51376" w:rsidRDefault="00171D8F" w:rsidP="00171D8F">
      <w:pPr>
        <w:spacing w:after="120"/>
        <w:rPr>
          <w:b/>
        </w:rPr>
      </w:pPr>
      <w:r w:rsidRPr="00D51376">
        <w:rPr>
          <w:bCs/>
          <w:lang w:eastAsia="en-GB"/>
        </w:rPr>
        <w:t>Ja pēc Darbu pabeigšanas impulsa moduļi netiks pilnībā izmantoti Darbu izpildei, Izpildītājam ir pienākums nekavējoties, bet ne vēlāk kā 3 (trīs) darba dienu laikā pēc Pasūtītāja pārstāvja pieprasījuma saņemšanas dienas nodot atlikušos impulsa moduļus atpakaļ Pasūtītājam, par ko tiek sagatavots at</w:t>
      </w:r>
      <w:r w:rsidRPr="00D51376">
        <w:t>tiecīgs nodošanas-pieņemšanas akts.</w:t>
      </w:r>
    </w:p>
    <w:p w14:paraId="186D23FF" w14:textId="77777777" w:rsidR="00171D8F" w:rsidRPr="00D51376" w:rsidRDefault="00171D8F" w:rsidP="00171D8F">
      <w:pPr>
        <w:spacing w:after="120"/>
        <w:rPr>
          <w:b/>
          <w:bCs/>
          <w:lang w:eastAsia="en-GB"/>
        </w:rPr>
      </w:pPr>
      <w:r w:rsidRPr="45B3A0D5">
        <w:rPr>
          <w:lang w:eastAsia="en-GB"/>
        </w:rPr>
        <w:t xml:space="preserve">Izpildītajam </w:t>
      </w:r>
      <w:r w:rsidRPr="45B3A0D5">
        <w:rPr>
          <w:i/>
          <w:iCs/>
          <w:lang w:eastAsia="en-GB"/>
        </w:rPr>
        <w:t>Iekārtas</w:t>
      </w:r>
      <w:r w:rsidRPr="45B3A0D5">
        <w:rPr>
          <w:lang w:eastAsia="en-GB"/>
        </w:rPr>
        <w:t xml:space="preserve"> ir jāuzstāda tā, lai tās neaizsedz KUM rādījumus un tie ir vizuāli nolasāmi. Iekārtai ir jānodrošina iespēja RŪ darbiniekiem, apsekojot Uzskaites punktu, veikt datu nolasīšanu ar </w:t>
      </w:r>
      <w:proofErr w:type="spellStart"/>
      <w:r w:rsidRPr="45B3A0D5">
        <w:rPr>
          <w:lang w:eastAsia="en-GB"/>
        </w:rPr>
        <w:lastRenderedPageBreak/>
        <w:t>viedierīces</w:t>
      </w:r>
      <w:proofErr w:type="spellEnd"/>
      <w:r w:rsidRPr="45B3A0D5">
        <w:rPr>
          <w:lang w:eastAsia="en-GB"/>
        </w:rPr>
        <w:t xml:space="preserve"> palīdzību, lai pārliecinātos, ka </w:t>
      </w:r>
      <w:r w:rsidRPr="45B3A0D5">
        <w:rPr>
          <w:i/>
          <w:iCs/>
          <w:lang w:eastAsia="en-GB"/>
        </w:rPr>
        <w:t>Iekārta</w:t>
      </w:r>
      <w:r w:rsidRPr="45B3A0D5">
        <w:rPr>
          <w:lang w:eastAsia="en-GB"/>
        </w:rPr>
        <w:t xml:space="preserve"> darbojas korekti un KUM rādījumi atbilst nolasītajiem datiem.</w:t>
      </w:r>
    </w:p>
    <w:p w14:paraId="2E0AB1AC" w14:textId="77777777" w:rsidR="00171D8F" w:rsidRPr="00D51376" w:rsidRDefault="00171D8F" w:rsidP="00171D8F">
      <w:pPr>
        <w:spacing w:after="120"/>
        <w:rPr>
          <w:b/>
          <w:bCs/>
          <w:lang w:eastAsia="en-GB"/>
        </w:rPr>
      </w:pPr>
      <w:r w:rsidRPr="00D51376">
        <w:rPr>
          <w:bCs/>
          <w:lang w:eastAsia="en-GB"/>
        </w:rPr>
        <w:t xml:space="preserve">Izpildītājam ir jāiesniedz Pasūtītājam uzstādāmo iekārtu tehniskā dokumentācija, kurā norādīti </w:t>
      </w:r>
      <w:r w:rsidRPr="00D51376">
        <w:rPr>
          <w:bCs/>
          <w:i/>
          <w:iCs/>
          <w:lang w:eastAsia="en-GB"/>
        </w:rPr>
        <w:t>Iekārtas</w:t>
      </w:r>
      <w:r w:rsidRPr="00D51376">
        <w:rPr>
          <w:bCs/>
          <w:lang w:eastAsia="en-GB"/>
        </w:rPr>
        <w:t xml:space="preserve"> tehniskie parametri, ražotājs un garantijas noteikumi. </w:t>
      </w:r>
    </w:p>
    <w:p w14:paraId="6B4EEAA0" w14:textId="77777777" w:rsidR="00171D8F" w:rsidRPr="00D51376" w:rsidRDefault="00171D8F" w:rsidP="00171D8F">
      <w:pPr>
        <w:spacing w:after="120"/>
        <w:rPr>
          <w:b/>
          <w:lang w:eastAsia="en-GB"/>
        </w:rPr>
      </w:pPr>
      <w:r w:rsidRPr="00D51376">
        <w:rPr>
          <w:lang w:eastAsia="en-GB"/>
        </w:rPr>
        <w:t xml:space="preserve">Izpildītājs uzņemas atbildību garantijas periodā par attālinātās rādījumu nolasīšanas iekārtu nomaiņu bojājumu gadījumos - atbilstoši Iekārtu ražotāja noteiktajiem garantijas noteikumiem. </w:t>
      </w:r>
    </w:p>
    <w:p w14:paraId="4D8BDF7B" w14:textId="77777777" w:rsidR="00171D8F" w:rsidRPr="00D51376" w:rsidRDefault="00171D8F" w:rsidP="00171D8F">
      <w:pPr>
        <w:spacing w:after="120"/>
        <w:rPr>
          <w:b/>
          <w:bCs/>
          <w:lang w:eastAsia="en-GB"/>
        </w:rPr>
      </w:pPr>
      <w:r w:rsidRPr="00D51376">
        <w:rPr>
          <w:bCs/>
          <w:lang w:eastAsia="en-GB"/>
        </w:rPr>
        <w:t>Izpildītājs nodrošina RŪ darbinieku apmācīšanu patstāvīgai iekārtu demontēšanai, montēšanai un konfigurācijas veikšanai, lai būtu iespējams to operatīvi veikt KUM maiņas, noņemšanas vai avāriju gadījumos.</w:t>
      </w:r>
    </w:p>
    <w:p w14:paraId="0A094622" w14:textId="77777777" w:rsidR="00171D8F" w:rsidRPr="00D51376" w:rsidRDefault="00171D8F" w:rsidP="00171D8F">
      <w:pPr>
        <w:spacing w:after="120"/>
        <w:rPr>
          <w:b/>
        </w:rPr>
      </w:pPr>
      <w:r w:rsidRPr="00D51376">
        <w:rPr>
          <w:lang w:eastAsia="en-GB"/>
        </w:rPr>
        <w:t>Pasūtītājs, nolūkā pārliecināties par Izpildītāja sniegto informāciju par uzstādīto Iekārtu nolasīto datu pareizību, var veikt Uzskaites punktu apsekošanu un KUM faktisko rādījumu nolasīšanu</w:t>
      </w:r>
      <w:r w:rsidRPr="00D51376">
        <w:t>.</w:t>
      </w:r>
    </w:p>
    <w:p w14:paraId="20D42EAA" w14:textId="77777777" w:rsidR="00171D8F" w:rsidRPr="00E9707F" w:rsidRDefault="00171D8F" w:rsidP="00DF74E1">
      <w:pPr>
        <w:numPr>
          <w:ilvl w:val="1"/>
          <w:numId w:val="13"/>
        </w:numPr>
        <w:spacing w:before="240" w:after="60"/>
        <w:ind w:left="567" w:hanging="567"/>
        <w:outlineLvl w:val="0"/>
        <w:rPr>
          <w:b/>
          <w:bCs/>
          <w:caps/>
          <w:color w:val="000000"/>
          <w:kern w:val="36"/>
          <w:lang w:val="en-GB" w:eastAsia="en-GB"/>
        </w:rPr>
      </w:pPr>
      <w:r w:rsidRPr="00E9707F">
        <w:rPr>
          <w:b/>
          <w:bCs/>
          <w:caps/>
          <w:color w:val="000000"/>
          <w:kern w:val="36"/>
          <w:lang w:eastAsia="en-GB"/>
        </w:rPr>
        <w:t>Mēraparātu</w:t>
      </w:r>
      <w:r w:rsidRPr="00E9707F">
        <w:rPr>
          <w:b/>
          <w:bCs/>
          <w:caps/>
          <w:color w:val="000000"/>
          <w:kern w:val="36"/>
          <w:lang w:val="en-GB" w:eastAsia="en-GB"/>
        </w:rPr>
        <w:t xml:space="preserve"> konfigurācija datu pārraidei</w:t>
      </w:r>
    </w:p>
    <w:p w14:paraId="070EFEF6" w14:textId="77777777" w:rsidR="00171D8F" w:rsidRDefault="00171D8F" w:rsidP="00171D8F">
      <w:pPr>
        <w:rPr>
          <w:b/>
          <w:lang w:eastAsia="en-GB"/>
        </w:rPr>
      </w:pPr>
      <w:r w:rsidRPr="008E2081">
        <w:rPr>
          <w:lang w:eastAsia="en-GB"/>
        </w:rPr>
        <w:t xml:space="preserve">Veicot </w:t>
      </w:r>
      <w:r w:rsidRPr="008E2081">
        <w:rPr>
          <w:i/>
          <w:lang w:eastAsia="en-GB"/>
        </w:rPr>
        <w:t>Iekārtu</w:t>
      </w:r>
      <w:r w:rsidRPr="008E2081">
        <w:rPr>
          <w:lang w:eastAsia="en-GB"/>
        </w:rPr>
        <w:t xml:space="preserve"> uzstādīšanu, Izpildītājs veic nepieciešamo konfigurāciju datu pārraidei un informē Pasūtītāju par veiktajiem konfigurācijas darbiem un parametriem. </w:t>
      </w:r>
    </w:p>
    <w:p w14:paraId="6557D69E" w14:textId="77777777" w:rsidR="00171D8F" w:rsidRPr="008E2081" w:rsidRDefault="00171D8F" w:rsidP="00171D8F">
      <w:pPr>
        <w:spacing w:after="120"/>
        <w:rPr>
          <w:b/>
          <w:lang w:eastAsia="en-GB"/>
        </w:rPr>
      </w:pPr>
      <w:r w:rsidRPr="008E2081">
        <w:rPr>
          <w:lang w:eastAsia="en-GB"/>
        </w:rPr>
        <w:t xml:space="preserve">Būtiskie parametri </w:t>
      </w:r>
      <w:r w:rsidRPr="008E2081">
        <w:rPr>
          <w:i/>
          <w:iCs/>
          <w:lang w:eastAsia="en-GB"/>
        </w:rPr>
        <w:t>Iekārtu</w:t>
      </w:r>
      <w:r w:rsidRPr="008E2081">
        <w:rPr>
          <w:lang w:eastAsia="en-GB"/>
        </w:rPr>
        <w:t xml:space="preserve"> konfigurēšanai ir skaitītāja / rādījumu datu nolasīšanas iekārtas identifikācijas parametri, pārraides signāla intensitāte atkarībā no KUM atrašanas vietas, signāla uztvērēja attāluma utt.</w:t>
      </w:r>
    </w:p>
    <w:p w14:paraId="75D14E87" w14:textId="77777777" w:rsidR="00171D8F" w:rsidRDefault="00171D8F" w:rsidP="00171D8F">
      <w:pPr>
        <w:rPr>
          <w:b/>
          <w:lang w:eastAsia="en-GB"/>
        </w:rPr>
      </w:pPr>
      <w:r w:rsidRPr="008E2081">
        <w:rPr>
          <w:lang w:eastAsia="en-GB"/>
        </w:rPr>
        <w:t xml:space="preserve">Izpildītājam jānodrošina Pasūtītājam vispārējais standartizētais konfigurācijas apraksts, kurā ir atrunāti </w:t>
      </w:r>
      <w:r w:rsidRPr="008E2081">
        <w:rPr>
          <w:i/>
          <w:iCs/>
          <w:lang w:eastAsia="en-GB"/>
        </w:rPr>
        <w:t>Iekārtu</w:t>
      </w:r>
      <w:r w:rsidRPr="008E2081">
        <w:rPr>
          <w:lang w:eastAsia="en-GB"/>
        </w:rPr>
        <w:t xml:space="preserve"> konfigurēšanas vispārējie parametri un instrukcijas konfigurācijas veikšanai un datu nolasīšanai. </w:t>
      </w:r>
    </w:p>
    <w:p w14:paraId="79BE76CB" w14:textId="77777777" w:rsidR="00171D8F" w:rsidRPr="008E2081" w:rsidRDefault="00171D8F" w:rsidP="00171D8F">
      <w:pPr>
        <w:rPr>
          <w:b/>
          <w:lang w:eastAsia="en-GB"/>
        </w:rPr>
      </w:pPr>
    </w:p>
    <w:p w14:paraId="1AE03D5D"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 xml:space="preserve">Datu pārraides un Glabāšanas nodrošināšana </w:t>
      </w:r>
    </w:p>
    <w:p w14:paraId="279ED6C1" w14:textId="77777777" w:rsidR="00171D8F" w:rsidRPr="008E2081" w:rsidRDefault="00171D8F" w:rsidP="00171D8F">
      <w:pPr>
        <w:spacing w:after="120"/>
        <w:rPr>
          <w:lang w:eastAsia="en-GB"/>
        </w:rPr>
      </w:pPr>
      <w:r w:rsidRPr="2BCDC796">
        <w:rPr>
          <w:color w:val="000000" w:themeColor="text1"/>
          <w:lang w:eastAsia="en-GB"/>
        </w:rPr>
        <w:t>Nodrošinot datu pārraidi Izpildītājam jāiesniedz Pasūtītājam datu pārraides uzbūves shēma un tehniskā informācija, t.sk. informācija par datu nolasīšanas iekārtu un uztvērēju (tehniskajiem parametriem, atrašanās vietu un darbības rādiusu, maksimāli pieļaujamo pieslēgto ierīču skaitu utt.).</w:t>
      </w:r>
      <w:r w:rsidRPr="2BCDC796">
        <w:rPr>
          <w:lang w:eastAsia="en-GB"/>
        </w:rPr>
        <w:t xml:space="preserve"> </w:t>
      </w:r>
    </w:p>
    <w:p w14:paraId="13A165E9" w14:textId="77F71623" w:rsidR="00171D8F" w:rsidRPr="00166C07" w:rsidRDefault="00171D8F" w:rsidP="00171D8F">
      <w:pPr>
        <w:spacing w:after="120"/>
        <w:rPr>
          <w:b/>
          <w:bCs/>
          <w:strike/>
          <w:lang w:eastAsia="en-GB"/>
        </w:rPr>
      </w:pPr>
      <w:r w:rsidRPr="45B3A0D5">
        <w:rPr>
          <w:lang w:eastAsia="en-GB"/>
        </w:rPr>
        <w:t xml:space="preserve">Izpildītājam ir jānodrošina vietne (serveris) </w:t>
      </w:r>
      <w:r w:rsidRPr="45B3A0D5">
        <w:rPr>
          <w:i/>
          <w:iCs/>
          <w:lang w:eastAsia="en-GB"/>
        </w:rPr>
        <w:t>Iekārtu nosūtīto</w:t>
      </w:r>
      <w:r w:rsidRPr="45B3A0D5">
        <w:rPr>
          <w:lang w:eastAsia="en-GB"/>
        </w:rPr>
        <w:t xml:space="preserve"> datu glabāšanai</w:t>
      </w:r>
      <w:r w:rsidRPr="00D7451A">
        <w:rPr>
          <w:lang w:eastAsia="en-US"/>
        </w:rPr>
        <w:t xml:space="preserve"> </w:t>
      </w:r>
      <w:r w:rsidRPr="45B3A0D5">
        <w:rPr>
          <w:lang w:eastAsia="en-GB"/>
        </w:rPr>
        <w:t xml:space="preserve">par 24 mēnešu periodu, lai būtu iespējams izvērst tālāku skaitītāju datu analīzi, bet skaitītāju operatīvie metadati tiek saglabāti par vismaz 3 mēnešu periodu, lai tādejādi incidentu (piemēram, komunikācijas pārrāvuma) gadījumā 3 mēnešu periodā to būtu iespējams izmeklēt. </w:t>
      </w:r>
      <w:bookmarkStart w:id="10" w:name="_Hlk134696986"/>
      <w:r w:rsidRPr="45B3A0D5">
        <w:rPr>
          <w:lang w:eastAsia="en-GB"/>
        </w:rPr>
        <w:t xml:space="preserve">Jāparedz, ka </w:t>
      </w:r>
      <w:bookmarkStart w:id="11" w:name="_Hlk183191316"/>
      <w:bookmarkEnd w:id="10"/>
      <w:r w:rsidR="00DF74E1" w:rsidRPr="00036C06">
        <w:rPr>
          <w:b/>
          <w:bCs/>
          <w:color w:val="4472C4"/>
        </w:rPr>
        <w:t>datu pārraidei</w:t>
      </w:r>
      <w:r w:rsidR="00DF74E1">
        <w:rPr>
          <w:b/>
          <w:bCs/>
          <w:color w:val="4472C4"/>
        </w:rPr>
        <w:t xml:space="preserve"> no </w:t>
      </w:r>
      <w:r w:rsidR="00DF74E1" w:rsidRPr="00DF74E1">
        <w:rPr>
          <w:b/>
          <w:bCs/>
          <w:i/>
          <w:iCs/>
          <w:color w:val="4472C4"/>
        </w:rPr>
        <w:t>Iekārtas</w:t>
      </w:r>
      <w:r w:rsidR="00DF74E1" w:rsidRPr="00036C06">
        <w:rPr>
          <w:b/>
          <w:bCs/>
          <w:color w:val="4472C4"/>
        </w:rPr>
        <w:t xml:space="preserve"> jābūt ne retāk kā vienu reizi diennaktī, savukārt datu nolasīšana no </w:t>
      </w:r>
      <w:r w:rsidR="00DF74E1" w:rsidRPr="00DF74E1">
        <w:rPr>
          <w:b/>
          <w:bCs/>
          <w:i/>
          <w:iCs/>
          <w:color w:val="4472C4"/>
        </w:rPr>
        <w:t>Iekārtas</w:t>
      </w:r>
      <w:r w:rsidR="00DF74E1" w:rsidRPr="00036C06">
        <w:rPr>
          <w:b/>
          <w:bCs/>
          <w:color w:val="4472C4"/>
        </w:rPr>
        <w:t xml:space="preserve"> - ne retāk kā </w:t>
      </w:r>
      <w:r w:rsidR="00016858">
        <w:rPr>
          <w:b/>
          <w:bCs/>
          <w:color w:val="4472C4"/>
        </w:rPr>
        <w:t>vienu</w:t>
      </w:r>
      <w:r w:rsidR="00016858" w:rsidRPr="00036C06">
        <w:rPr>
          <w:b/>
          <w:bCs/>
          <w:color w:val="4472C4"/>
        </w:rPr>
        <w:t xml:space="preserve"> </w:t>
      </w:r>
      <w:r w:rsidR="00DF74E1" w:rsidRPr="00036C06">
        <w:rPr>
          <w:b/>
          <w:bCs/>
          <w:color w:val="4472C4"/>
        </w:rPr>
        <w:t xml:space="preserve">reizi </w:t>
      </w:r>
      <w:bookmarkEnd w:id="11"/>
      <w:r w:rsidR="00016858">
        <w:rPr>
          <w:b/>
          <w:bCs/>
          <w:color w:val="4472C4"/>
        </w:rPr>
        <w:t>stundā</w:t>
      </w:r>
      <w:r w:rsidRPr="45B3A0D5">
        <w:rPr>
          <w:lang w:eastAsia="en-GB"/>
        </w:rPr>
        <w:t xml:space="preserve">. Par operatīvajiem datiem tiek uzskatīti visi metadati, ko </w:t>
      </w:r>
      <w:proofErr w:type="spellStart"/>
      <w:r w:rsidRPr="45B3A0D5">
        <w:rPr>
          <w:lang w:eastAsia="en-GB"/>
        </w:rPr>
        <w:t>iesūta</w:t>
      </w:r>
      <w:proofErr w:type="spellEnd"/>
      <w:r w:rsidRPr="45B3A0D5">
        <w:rPr>
          <w:lang w:eastAsia="en-GB"/>
        </w:rPr>
        <w:t xml:space="preserve"> </w:t>
      </w:r>
      <w:r w:rsidRPr="45B3A0D5">
        <w:rPr>
          <w:i/>
          <w:iCs/>
          <w:lang w:eastAsia="en-GB"/>
        </w:rPr>
        <w:t>Iekārta</w:t>
      </w:r>
      <w:r w:rsidRPr="45B3A0D5">
        <w:rPr>
          <w:lang w:eastAsia="en-GB"/>
        </w:rPr>
        <w:t xml:space="preserve"> par tīkla kvalitāti, baterijas statusu un citiem KUM un </w:t>
      </w:r>
      <w:r w:rsidRPr="45B3A0D5">
        <w:rPr>
          <w:i/>
          <w:iCs/>
          <w:lang w:eastAsia="en-GB"/>
        </w:rPr>
        <w:t>Iekārtu</w:t>
      </w:r>
      <w:r w:rsidRPr="45B3A0D5">
        <w:rPr>
          <w:lang w:eastAsia="en-GB"/>
        </w:rPr>
        <w:t xml:space="preserve"> raksturojošajiem parametriem. </w:t>
      </w:r>
    </w:p>
    <w:p w14:paraId="31CF4D2C" w14:textId="77777777" w:rsidR="00171D8F" w:rsidRPr="00D51376" w:rsidRDefault="00171D8F" w:rsidP="00171D8F">
      <w:pPr>
        <w:spacing w:after="120"/>
        <w:rPr>
          <w:lang w:eastAsia="en-US"/>
        </w:rPr>
      </w:pPr>
      <w:r w:rsidRPr="00D7451A">
        <w:rPr>
          <w:color w:val="000000" w:themeColor="text1"/>
          <w:lang w:eastAsia="en-GB"/>
        </w:rPr>
        <w:t xml:space="preserve">Dati </w:t>
      </w:r>
      <w:r w:rsidRPr="45B3A0D5">
        <w:rPr>
          <w:color w:val="000000" w:themeColor="text1"/>
          <w:lang w:eastAsia="en-GB"/>
        </w:rPr>
        <w:t>par</w:t>
      </w:r>
      <w:r w:rsidRPr="00D7451A">
        <w:rPr>
          <w:color w:val="000000" w:themeColor="text1"/>
          <w:lang w:eastAsia="en-GB"/>
        </w:rPr>
        <w:t xml:space="preserve"> </w:t>
      </w:r>
      <w:r w:rsidRPr="45B3A0D5">
        <w:rPr>
          <w:color w:val="000000" w:themeColor="text1"/>
          <w:lang w:eastAsia="en-GB"/>
        </w:rPr>
        <w:t>KUM rādījumiem</w:t>
      </w:r>
      <w:r w:rsidRPr="00D7451A">
        <w:rPr>
          <w:color w:val="000000" w:themeColor="text1"/>
          <w:lang w:eastAsia="en-GB"/>
        </w:rPr>
        <w:t xml:space="preserve"> </w:t>
      </w:r>
      <w:r w:rsidRPr="45B3A0D5">
        <w:rPr>
          <w:color w:val="000000" w:themeColor="text1"/>
          <w:lang w:eastAsia="en-GB"/>
        </w:rPr>
        <w:t>jā</w:t>
      </w:r>
      <w:r w:rsidRPr="00D7451A">
        <w:rPr>
          <w:color w:val="000000" w:themeColor="text1"/>
          <w:lang w:eastAsia="en-GB"/>
        </w:rPr>
        <w:t>saglabā datu bāzē</w:t>
      </w:r>
      <w:r w:rsidRPr="45B3A0D5">
        <w:rPr>
          <w:color w:val="000000" w:themeColor="text1"/>
          <w:lang w:eastAsia="en-GB"/>
        </w:rPr>
        <w:t>, kas tiek izveidota un uzturēta Izpildītāja infrastruktūrā vai</w:t>
      </w:r>
      <w:r w:rsidRPr="00D7451A">
        <w:rPr>
          <w:lang w:eastAsia="en-US"/>
        </w:rPr>
        <w:t xml:space="preserve"> </w:t>
      </w:r>
      <w:proofErr w:type="spellStart"/>
      <w:r w:rsidRPr="00D7451A">
        <w:rPr>
          <w:lang w:eastAsia="en-US"/>
        </w:rPr>
        <w:t>mākoņrisinājumā</w:t>
      </w:r>
      <w:proofErr w:type="spellEnd"/>
      <w:r w:rsidRPr="00D7451A">
        <w:rPr>
          <w:lang w:eastAsia="en-US"/>
        </w:rPr>
        <w:t xml:space="preserve">, kas izvietots datu centrā Eiropas Savienības teritorijā. </w:t>
      </w:r>
      <w:r w:rsidRPr="45B3A0D5">
        <w:rPr>
          <w:lang w:eastAsia="en-US"/>
        </w:rPr>
        <w:t xml:space="preserve">Izpildītājam </w:t>
      </w:r>
      <w:r w:rsidRPr="00D7451A">
        <w:rPr>
          <w:lang w:eastAsia="en-US"/>
        </w:rPr>
        <w:t xml:space="preserve">jānodrošina </w:t>
      </w:r>
      <w:r w:rsidRPr="45B3A0D5">
        <w:rPr>
          <w:lang w:eastAsia="en-US"/>
        </w:rPr>
        <w:t>iespēja vismaz vienu</w:t>
      </w:r>
      <w:r w:rsidRPr="00D7451A">
        <w:rPr>
          <w:lang w:eastAsia="en-US"/>
        </w:rPr>
        <w:t xml:space="preserve"> reizi mēnesī</w:t>
      </w:r>
      <w:r>
        <w:rPr>
          <w:lang w:eastAsia="en-US"/>
        </w:rPr>
        <w:t xml:space="preserve"> p</w:t>
      </w:r>
      <w:r w:rsidRPr="45B3A0D5">
        <w:rPr>
          <w:lang w:eastAsia="en-US"/>
        </w:rPr>
        <w:t>ēdējā saņemtā iekārtas rādījuma</w:t>
      </w:r>
      <w:r w:rsidRPr="00D7451A">
        <w:rPr>
          <w:lang w:eastAsia="en-US"/>
        </w:rPr>
        <w:t xml:space="preserve"> datu</w:t>
      </w:r>
      <w:r w:rsidRPr="45B3A0D5">
        <w:rPr>
          <w:lang w:eastAsia="en-US"/>
        </w:rPr>
        <w:t>s</w:t>
      </w:r>
      <w:r w:rsidRPr="00D7451A">
        <w:rPr>
          <w:lang w:eastAsia="en-US"/>
        </w:rPr>
        <w:t xml:space="preserve"> eksportē</w:t>
      </w:r>
      <w:r w:rsidRPr="45B3A0D5">
        <w:rPr>
          <w:lang w:eastAsia="en-US"/>
        </w:rPr>
        <w:t xml:space="preserve">t </w:t>
      </w:r>
      <w:r w:rsidRPr="00D7451A">
        <w:rPr>
          <w:lang w:eastAsia="en-US"/>
        </w:rPr>
        <w:t xml:space="preserve">uz Pasūtītāja </w:t>
      </w:r>
      <w:r w:rsidRPr="45B3A0D5">
        <w:rPr>
          <w:lang w:eastAsia="en-US"/>
        </w:rPr>
        <w:t xml:space="preserve">RVS </w:t>
      </w:r>
      <w:proofErr w:type="spellStart"/>
      <w:r w:rsidRPr="45B3A0D5">
        <w:rPr>
          <w:lang w:eastAsia="en-US"/>
        </w:rPr>
        <w:t>Horizon</w:t>
      </w:r>
      <w:proofErr w:type="spellEnd"/>
      <w:r>
        <w:rPr>
          <w:lang w:eastAsia="en-US"/>
        </w:rPr>
        <w:t>.</w:t>
      </w:r>
      <w:r w:rsidRPr="45B3A0D5">
        <w:rPr>
          <w:lang w:eastAsia="en-US"/>
        </w:rPr>
        <w:t xml:space="preserve"> Uz Klientu portālu Izpildītājām datu sinhronizācija jānodrošina vismaz vienu reizi dienā</w:t>
      </w:r>
      <w:r w:rsidRPr="00D7451A">
        <w:rPr>
          <w:lang w:eastAsia="en-US"/>
        </w:rPr>
        <w:t xml:space="preserve">. </w:t>
      </w:r>
      <w:r w:rsidRPr="45B3A0D5">
        <w:rPr>
          <w:lang w:eastAsia="en-US"/>
        </w:rPr>
        <w:t>(2.9. sadaļa)</w:t>
      </w:r>
    </w:p>
    <w:p w14:paraId="78D06D4B" w14:textId="77777777" w:rsidR="00171D8F" w:rsidRPr="00D51376" w:rsidRDefault="00171D8F" w:rsidP="00171D8F">
      <w:pPr>
        <w:spacing w:after="120"/>
        <w:rPr>
          <w:b/>
          <w:lang w:eastAsia="en-GB"/>
        </w:rPr>
      </w:pPr>
      <w:r w:rsidRPr="00D51376">
        <w:rPr>
          <w:bCs/>
          <w:lang w:val="x-none" w:eastAsia="x-none"/>
        </w:rPr>
        <w:t xml:space="preserve">Datu uzglabāšana un apstrāde jānodrošina atbilstoši labajai praksei un saskaņā ar </w:t>
      </w:r>
      <w:r>
        <w:rPr>
          <w:bCs/>
          <w:lang w:val="x-none" w:eastAsia="x-none"/>
        </w:rPr>
        <w:t xml:space="preserve">personas datu aizsardzību regulējošu tiesību aktu (turpmāk – </w:t>
      </w:r>
      <w:r w:rsidRPr="00D51376">
        <w:rPr>
          <w:bCs/>
          <w:lang w:val="x-none" w:eastAsia="x-none"/>
        </w:rPr>
        <w:t>GDPR</w:t>
      </w:r>
      <w:r>
        <w:rPr>
          <w:bCs/>
          <w:lang w:val="x-none" w:eastAsia="x-none"/>
        </w:rPr>
        <w:t>)</w:t>
      </w:r>
      <w:r w:rsidRPr="00D51376">
        <w:rPr>
          <w:bCs/>
          <w:lang w:val="x-none" w:eastAsia="x-none"/>
        </w:rPr>
        <w:t xml:space="preserve"> izvirzītajām prasībām. Realizācijas laikā Izpildītājam</w:t>
      </w:r>
      <w:r w:rsidRPr="00D51376">
        <w:rPr>
          <w:bCs/>
          <w:lang w:eastAsia="x-none"/>
        </w:rPr>
        <w:t xml:space="preserve"> lai nodrošinātu datu drošību,</w:t>
      </w:r>
      <w:r w:rsidRPr="00D51376">
        <w:rPr>
          <w:bCs/>
          <w:lang w:val="x-none" w:eastAsia="x-none"/>
        </w:rPr>
        <w:t xml:space="preserve"> </w:t>
      </w:r>
      <w:r w:rsidRPr="00D51376">
        <w:rPr>
          <w:bCs/>
          <w:lang w:eastAsia="x-none"/>
        </w:rPr>
        <w:t xml:space="preserve">pēc nepieciešamības </w:t>
      </w:r>
      <w:r w:rsidRPr="00D51376">
        <w:rPr>
          <w:bCs/>
          <w:lang w:val="x-none" w:eastAsia="x-none"/>
        </w:rPr>
        <w:t xml:space="preserve">jāpiesaista </w:t>
      </w:r>
      <w:proofErr w:type="spellStart"/>
      <w:r w:rsidRPr="00D51376">
        <w:rPr>
          <w:bCs/>
          <w:lang w:val="x-none" w:eastAsia="x-none"/>
        </w:rPr>
        <w:t>kiberdrošības</w:t>
      </w:r>
      <w:proofErr w:type="spellEnd"/>
      <w:r w:rsidRPr="00D51376">
        <w:rPr>
          <w:bCs/>
          <w:lang w:val="x-none" w:eastAsia="x-none"/>
        </w:rPr>
        <w:t xml:space="preserve"> un Datu aizsardzības speciālistu, kurš sekos līdzi </w:t>
      </w:r>
      <w:r w:rsidRPr="00D51376">
        <w:rPr>
          <w:bCs/>
          <w:lang w:eastAsia="x-none"/>
        </w:rPr>
        <w:t xml:space="preserve">drošības </w:t>
      </w:r>
      <w:r w:rsidRPr="00D51376">
        <w:rPr>
          <w:bCs/>
          <w:lang w:val="x-none" w:eastAsia="x-none"/>
        </w:rPr>
        <w:t>prasību ievērošanai.</w:t>
      </w:r>
      <w:r w:rsidRPr="00D51376">
        <w:rPr>
          <w:bCs/>
          <w:lang w:eastAsia="x-none"/>
        </w:rPr>
        <w:t xml:space="preserve"> </w:t>
      </w:r>
      <w:r w:rsidRPr="00D51376">
        <w:rPr>
          <w:lang w:eastAsia="en-GB"/>
        </w:rPr>
        <w:t>Servera telpai vai datu centram ir jābūt nodrošinātai ar piekļuves drošību, ugunsdrošību, rezervētu elektroapgādi, klimata nodrošināšanas sistēmu.</w:t>
      </w:r>
    </w:p>
    <w:p w14:paraId="6EFDCE0E" w14:textId="77777777" w:rsidR="00171D8F" w:rsidRPr="00D51376" w:rsidRDefault="00171D8F" w:rsidP="00171D8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240"/>
        <w:rPr>
          <w:b/>
          <w:bCs/>
        </w:rPr>
      </w:pPr>
      <w:r w:rsidRPr="00D51376">
        <w:rPr>
          <w:bCs/>
        </w:rPr>
        <w:t xml:space="preserve">Izpildītājs var piedāvāt vairākus datu pārraides paņēmienus vienotā platformā, ja to pielietojums atbilst tehniskās specifikācijas prasībām un tiek nodrošināta droša datu pārraide / </w:t>
      </w:r>
      <w:proofErr w:type="spellStart"/>
      <w:r w:rsidRPr="00D51376">
        <w:rPr>
          <w:bCs/>
        </w:rPr>
        <w:t>kiberdrošība</w:t>
      </w:r>
      <w:proofErr w:type="spellEnd"/>
      <w:r w:rsidRPr="00D51376">
        <w:rPr>
          <w:bCs/>
        </w:rPr>
        <w:t>.</w:t>
      </w:r>
    </w:p>
    <w:p w14:paraId="19D6DA03"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IT sistēmas ieviešana</w:t>
      </w:r>
    </w:p>
    <w:p w14:paraId="6276605B" w14:textId="77777777" w:rsidR="00171D8F" w:rsidRPr="008E2081" w:rsidRDefault="00171D8F" w:rsidP="00171D8F">
      <w:pPr>
        <w:spacing w:after="120"/>
        <w:rPr>
          <w:b/>
          <w:bCs/>
          <w:lang w:eastAsia="en-GB"/>
        </w:rPr>
      </w:pPr>
      <w:r w:rsidRPr="45B3A0D5">
        <w:rPr>
          <w:lang w:eastAsia="en-GB"/>
        </w:rPr>
        <w:t xml:space="preserve">Sistēmai jānodrošina Pasūtītāja </w:t>
      </w:r>
      <w:r w:rsidRPr="45B3A0D5">
        <w:rPr>
          <w:i/>
          <w:iCs/>
          <w:lang w:eastAsia="en-GB"/>
        </w:rPr>
        <w:t>Iekārtas</w:t>
      </w:r>
      <w:r w:rsidRPr="45B3A0D5">
        <w:rPr>
          <w:lang w:eastAsia="en-GB"/>
        </w:rPr>
        <w:t xml:space="preserve"> datu attālinātu automatizētu nolasīšanu, pārvaldi un nolasīto datu eksportu uz Pasūtītāja IT sistēmām.</w:t>
      </w:r>
    </w:p>
    <w:p w14:paraId="725B76E5" w14:textId="77777777" w:rsidR="00171D8F" w:rsidRPr="008E2081" w:rsidRDefault="00171D8F" w:rsidP="00171D8F">
      <w:pPr>
        <w:spacing w:after="120"/>
        <w:rPr>
          <w:b/>
          <w:bCs/>
        </w:rPr>
      </w:pPr>
      <w:r w:rsidRPr="008E2081">
        <w:rPr>
          <w:bCs/>
        </w:rPr>
        <w:lastRenderedPageBreak/>
        <w:t>Sistēmai ir jābūt balstītai uz Latvijas Republikas un Eiropas Savienības normatīvajiem aktiem, kuri ir saistoši dotai Sistēmai,</w:t>
      </w:r>
      <w:r>
        <w:rPr>
          <w:bCs/>
        </w:rPr>
        <w:t xml:space="preserve"> piem., </w:t>
      </w:r>
      <w:r w:rsidRPr="005F1318">
        <w:rPr>
          <w:bCs/>
        </w:rPr>
        <w:t>Elektronisko sakaru likums, Informācijas tehnoloģiju drošības likums, Ministru kabineta 2015.gada 28.jūlija noteikumi Nr.442 “Kārtība, kādā tiek nodrošināta informācijas un komunikācijas tehnoloģiju sistēmu atbilstība minimālajām drošības prasībām” un citi spēkā esošie normatīvie akti</w:t>
      </w:r>
      <w:r>
        <w:rPr>
          <w:bCs/>
        </w:rPr>
        <w:t>,</w:t>
      </w:r>
      <w:r w:rsidRPr="008E2081">
        <w:rPr>
          <w:bCs/>
        </w:rPr>
        <w:t xml:space="preserve"> kuri tiks noteikti Sistēmas izstrādes laikā. </w:t>
      </w:r>
    </w:p>
    <w:p w14:paraId="39ED285A" w14:textId="77777777" w:rsidR="00171D8F" w:rsidRPr="008E2081" w:rsidRDefault="00171D8F" w:rsidP="00171D8F">
      <w:pPr>
        <w:spacing w:after="120"/>
        <w:rPr>
          <w:b/>
          <w:bCs/>
        </w:rPr>
      </w:pPr>
      <w:r w:rsidRPr="008E2081">
        <w:rPr>
          <w:bCs/>
        </w:rPr>
        <w:t xml:space="preserve">Sistēmai jānodrošina datu šifrēšanu visos datu pārraides posmos, izmantojot standartizētu šifrēšanas algoritmu ar pietiekamu atslēgas garumu, lai nodrošinātu Sistēmas datu aizsardzību un nepieļautu datu atšifrēšanu Sistēmas ekspluatācijas laikā. Sistēmai jābūt balstītai uz atvērtiem standartiem datu pārraidei, šifrēšanai un apstrādei. </w:t>
      </w:r>
    </w:p>
    <w:p w14:paraId="5A31D398" w14:textId="77777777" w:rsidR="00171D8F" w:rsidRDefault="00171D8F" w:rsidP="00171D8F">
      <w:pPr>
        <w:spacing w:after="120"/>
        <w:rPr>
          <w:b/>
          <w:bCs/>
        </w:rPr>
      </w:pPr>
      <w:r w:rsidRPr="00D51376">
        <w:rPr>
          <w:bCs/>
        </w:rPr>
        <w:t xml:space="preserve">Sistēmai jānodrošina diagnostikas un pašdiagnostikas līdzekļi ar tipveida problēmu novēršanas automatizāciju. Piemēram, ģenerējot trauksmi, ja dati par </w:t>
      </w:r>
      <w:r>
        <w:rPr>
          <w:bCs/>
        </w:rPr>
        <w:t>Iekārtas</w:t>
      </w:r>
      <w:r w:rsidRPr="00D51376">
        <w:rPr>
          <w:bCs/>
        </w:rPr>
        <w:t xml:space="preserve"> darbību nav saņemti vismaz diennakti.</w:t>
      </w:r>
      <w:r w:rsidRPr="00D51376">
        <w:t xml:space="preserve"> </w:t>
      </w:r>
      <w:r w:rsidRPr="00D51376">
        <w:rPr>
          <w:bCs/>
        </w:rPr>
        <w:t xml:space="preserve">Tipveida problēmas daļēji var būt atkarīgas no piedāvātās programmatūras un Sistēmas. Ir jānodrošina informācija par iekārtu stāvokli un rādījumu ielasīšanu sistēmā. Diagnostikas un pašdiagnostikas līdzekļi ir domāti, lai gūtu pārliecību, ka iekārta atrodas noteiktajā Uzskaites punktā un darbojas korekti (tiek nosūtīti un saņemti dati).  </w:t>
      </w:r>
    </w:p>
    <w:p w14:paraId="448F5253" w14:textId="77777777" w:rsidR="00171D8F" w:rsidRPr="008E2081" w:rsidRDefault="00171D8F" w:rsidP="00171D8F">
      <w:pPr>
        <w:spacing w:after="120"/>
        <w:rPr>
          <w:b/>
          <w:bCs/>
        </w:rPr>
      </w:pPr>
      <w:r w:rsidRPr="008E2081">
        <w:rPr>
          <w:bCs/>
        </w:rPr>
        <w:t>Sistēmai jāparedz automātisko sakaru atjaunošanu, sakaru traucējumu gadījumā, kā arī pēc sakaru servera vai attālināta objekta sakaru iekārtas iniciatīvas. Sakaru traucējumu gadījumā, jābūt iespējai veikt Uzskaites punkta datu nolasīšanu pēc sakaru atjaunošanas.</w:t>
      </w:r>
    </w:p>
    <w:p w14:paraId="49560767" w14:textId="77777777" w:rsidR="00171D8F" w:rsidRPr="00D51376" w:rsidRDefault="00171D8F" w:rsidP="00171D8F">
      <w:pPr>
        <w:rPr>
          <w:b/>
          <w:bCs/>
        </w:rPr>
      </w:pPr>
      <w:r w:rsidRPr="00D51376">
        <w:rPr>
          <w:bCs/>
        </w:rPr>
        <w:t>Datu apstrāde jāveic Sistēmā, kura atbilstoši Pasūtītāja vajadzībām jābūt konfigurētai, lai nodrošinātu Pasūtītāja prasības. Sistēmai ir jābūt modulārai ar iespēju papildināt to tālākajās sistēmas izstrādes un attīstības kārtās. Sistēmai jāsastāv no Ierīču pārvaldības moduļa (</w:t>
      </w:r>
      <w:proofErr w:type="spellStart"/>
      <w:r w:rsidRPr="00D51376">
        <w:rPr>
          <w:bCs/>
          <w:i/>
          <w:iCs/>
        </w:rPr>
        <w:t>Device</w:t>
      </w:r>
      <w:proofErr w:type="spellEnd"/>
      <w:r w:rsidRPr="00D51376">
        <w:rPr>
          <w:bCs/>
          <w:i/>
          <w:iCs/>
        </w:rPr>
        <w:t xml:space="preserve"> </w:t>
      </w:r>
      <w:proofErr w:type="spellStart"/>
      <w:r w:rsidRPr="00D51376">
        <w:rPr>
          <w:bCs/>
          <w:i/>
          <w:iCs/>
        </w:rPr>
        <w:t>management</w:t>
      </w:r>
      <w:proofErr w:type="spellEnd"/>
      <w:r w:rsidRPr="00D51376">
        <w:rPr>
          <w:bCs/>
        </w:rPr>
        <w:t>), Lietotāju pārvaldības moduļa (</w:t>
      </w:r>
      <w:proofErr w:type="spellStart"/>
      <w:r w:rsidRPr="00D51376">
        <w:rPr>
          <w:bCs/>
          <w:i/>
          <w:iCs/>
        </w:rPr>
        <w:t>Administration</w:t>
      </w:r>
      <w:proofErr w:type="spellEnd"/>
      <w:r w:rsidRPr="00D51376">
        <w:rPr>
          <w:bCs/>
        </w:rPr>
        <w:t xml:space="preserve">) un Datu </w:t>
      </w:r>
      <w:proofErr w:type="spellStart"/>
      <w:r w:rsidRPr="00D51376">
        <w:rPr>
          <w:bCs/>
        </w:rPr>
        <w:t>vizualizācijas</w:t>
      </w:r>
      <w:proofErr w:type="spellEnd"/>
      <w:r w:rsidRPr="00D51376">
        <w:rPr>
          <w:bCs/>
        </w:rPr>
        <w:t xml:space="preserve"> moduļa. Papildus šiem moduļiem, risinājuma attīstībā jābūt iespējai papildināt Sistēmu, pievienot jaunus izstrādātus sistēmas </w:t>
      </w:r>
      <w:proofErr w:type="spellStart"/>
      <w:r w:rsidRPr="00D51376">
        <w:rPr>
          <w:bCs/>
        </w:rPr>
        <w:t>mikroservisus</w:t>
      </w:r>
      <w:proofErr w:type="spellEnd"/>
      <w:r w:rsidRPr="00D51376">
        <w:rPr>
          <w:bCs/>
        </w:rPr>
        <w:t>, kā piemēram, aprēķinu moduli, kas veiktu kalkulācijas ar skaitītāju mērījumiem;</w:t>
      </w:r>
    </w:p>
    <w:p w14:paraId="0466DEAD" w14:textId="77777777" w:rsidR="00171D8F" w:rsidRPr="00D51376" w:rsidRDefault="00171D8F" w:rsidP="00171D8F">
      <w:pPr>
        <w:rPr>
          <w:b/>
          <w:bCs/>
        </w:rPr>
      </w:pPr>
      <w:r w:rsidRPr="00D51376">
        <w:rPr>
          <w:bCs/>
        </w:rPr>
        <w:t xml:space="preserve">Paredzēts, ka līguma darbības laikā Pasūtītājam var rasties nepieciešamība integrēt datus citā sistēmā un tās izstrādātājam var rasties nepieciešamība pieprasīt datus caur izveidotajām tīmekļa </w:t>
      </w:r>
      <w:proofErr w:type="spellStart"/>
      <w:r w:rsidRPr="00D51376">
        <w:rPr>
          <w:bCs/>
        </w:rPr>
        <w:t>pakalpēm</w:t>
      </w:r>
      <w:proofErr w:type="spellEnd"/>
      <w:r w:rsidRPr="00D51376">
        <w:rPr>
          <w:bCs/>
        </w:rPr>
        <w:t xml:space="preserve">. Izstrādes laikā jāizveido tīmekļa </w:t>
      </w:r>
      <w:proofErr w:type="spellStart"/>
      <w:r w:rsidRPr="00D51376">
        <w:rPr>
          <w:bCs/>
        </w:rPr>
        <w:t>pakalpes</w:t>
      </w:r>
      <w:proofErr w:type="spellEnd"/>
      <w:r w:rsidRPr="00D51376">
        <w:rPr>
          <w:bCs/>
        </w:rPr>
        <w:t xml:space="preserve">, kas nodrošinās datu nosūtīšanu trešajai pusei, pēc trešās puses pieprasījuma. Tīmekļa </w:t>
      </w:r>
      <w:proofErr w:type="spellStart"/>
      <w:r w:rsidRPr="00D51376">
        <w:rPr>
          <w:bCs/>
        </w:rPr>
        <w:t>pakalpi</w:t>
      </w:r>
      <w:proofErr w:type="spellEnd"/>
      <w:r w:rsidRPr="00D51376">
        <w:rPr>
          <w:bCs/>
        </w:rPr>
        <w:t xml:space="preserve"> jāizmanto tikai autorizētām personām, tāpēc Sistēmā  jānodrošina “Lietotāju pārvaldības modulis”, kurā varēs reģistrēt trešās puses lietotājus, kas ir tiesīgas izgūt datus. Datu aizsardzība jāveic ar </w:t>
      </w:r>
      <w:r w:rsidRPr="00D51376">
        <w:rPr>
          <w:bCs/>
          <w:iCs/>
        </w:rPr>
        <w:t>Autentifikācijas identifikatora</w:t>
      </w:r>
      <w:r w:rsidRPr="00D51376">
        <w:rPr>
          <w:bCs/>
          <w:i/>
        </w:rPr>
        <w:t xml:space="preserve"> </w:t>
      </w:r>
      <w:r w:rsidRPr="00D51376">
        <w:rPr>
          <w:bCs/>
        </w:rPr>
        <w:t xml:space="preserve">tehnoloģiju, kuru trešajai pusei būs jānorāda veicot datu pieprasījumu. Tādejādi būs iespējams inicializēt datu </w:t>
      </w:r>
      <w:proofErr w:type="spellStart"/>
      <w:r w:rsidRPr="00D51376">
        <w:rPr>
          <w:bCs/>
        </w:rPr>
        <w:t>izguvēju</w:t>
      </w:r>
      <w:proofErr w:type="spellEnd"/>
      <w:r w:rsidRPr="00D51376">
        <w:rPr>
          <w:bCs/>
        </w:rPr>
        <w:t xml:space="preserve"> un ierobežot izgūstamo datu apjomu, nodrošinot, ka trešā puse var izgūt tikai tādus datus, kas attiecas uz tās klientiem kuri piekrituši datu apstrādei. Papildus tam ir jāizstrādā </w:t>
      </w:r>
      <w:proofErr w:type="spellStart"/>
      <w:r w:rsidRPr="00D51376">
        <w:rPr>
          <w:bCs/>
        </w:rPr>
        <w:t>žurnalēšanas</w:t>
      </w:r>
      <w:proofErr w:type="spellEnd"/>
      <w:r w:rsidRPr="00D51376">
        <w:rPr>
          <w:bCs/>
        </w:rPr>
        <w:t xml:space="preserve"> risinājums, kurā iespējams pārlūkot datu izgūšanas gadījumus;</w:t>
      </w:r>
    </w:p>
    <w:p w14:paraId="797947AB" w14:textId="77777777" w:rsidR="00171D8F" w:rsidRPr="00D51376" w:rsidRDefault="00171D8F" w:rsidP="00171D8F">
      <w:pPr>
        <w:spacing w:after="120"/>
        <w:rPr>
          <w:b/>
          <w:bCs/>
        </w:rPr>
      </w:pPr>
      <w:r>
        <w:t xml:space="preserve">Sistēmai jānodrošina Iekārtu pārvaldības modulis, kurā būs iespējams izveidot savienojumu ar jaunām iekārtām, pārvaldīt iekārtu darbību, pārlūkot iekārtu reģistru. Risinājumam jānodrošina datu nodošanas notikumu žurnālu un saņemto kļūdu paziņojumu caurskatīšanu. Realizācijas laikā iekārtu pārvaldības modulī var tikt implementētas arī citas funkcionalitātes, ja būs panākta vienošanās par to izstrādi. </w:t>
      </w:r>
    </w:p>
    <w:p w14:paraId="3CBF6D7F" w14:textId="77777777" w:rsidR="00171D8F" w:rsidRPr="00D51376" w:rsidRDefault="00171D8F" w:rsidP="00171D8F">
      <w:pPr>
        <w:spacing w:after="120"/>
        <w:rPr>
          <w:b/>
          <w:bCs/>
        </w:rPr>
      </w:pPr>
      <w:r w:rsidRPr="00D51376">
        <w:rPr>
          <w:bCs/>
        </w:rPr>
        <w:t xml:space="preserve">Sistēmai jānodrošina iespēju attīstot pakalpojumu, uzdot fiksētus datu nolasīšanas laikus, t.i., tādus konkrētus laikus, kad mērītāja modulim jāveic pieslēgtā mērītāja datu nolasīšana, saglabāšana savā atmiņā un nolasīto datu nodošana, kur tas ir iespējams, atkarībā no punkta konfigurācijas. Sistēmā jānodrošina visu pieslēgto KUM vienlaicīgu nolasīšanu un datu nosūtīšanu uz Datu </w:t>
      </w:r>
      <w:proofErr w:type="spellStart"/>
      <w:r w:rsidRPr="00D51376">
        <w:rPr>
          <w:bCs/>
        </w:rPr>
        <w:t>vizualizācijas</w:t>
      </w:r>
      <w:proofErr w:type="spellEnd"/>
      <w:r w:rsidRPr="00D51376">
        <w:rPr>
          <w:bCs/>
        </w:rPr>
        <w:t xml:space="preserve"> moduli.</w:t>
      </w:r>
    </w:p>
    <w:p w14:paraId="16D87D14" w14:textId="77777777" w:rsidR="00171D8F" w:rsidRPr="00D51376" w:rsidRDefault="00171D8F" w:rsidP="00171D8F">
      <w:pPr>
        <w:spacing w:after="120"/>
        <w:rPr>
          <w:b/>
          <w:bCs/>
        </w:rPr>
      </w:pPr>
      <w:r w:rsidRPr="00D51376">
        <w:rPr>
          <w:bCs/>
        </w:rPr>
        <w:t>Lietotāju pārvaldības modulī jābūt iespējai kontrolēt lietotāju piekļuvi dažādām Sistēmas sadaļām un atļauto darbību apjomu, katram no lietotājiem nosakot ierobežotu tiesību un lomu komplektu. Šajā modulī ir jābūt iespējai veikt jaunu lietotāju pievienošanu, norādot to e-pastu.</w:t>
      </w:r>
    </w:p>
    <w:p w14:paraId="0A4316E0" w14:textId="77777777" w:rsidR="00171D8F" w:rsidRPr="00D51376" w:rsidRDefault="00171D8F" w:rsidP="00171D8F">
      <w:pPr>
        <w:spacing w:after="120"/>
        <w:rPr>
          <w:b/>
          <w:bCs/>
        </w:rPr>
      </w:pPr>
      <w:r w:rsidRPr="00D51376">
        <w:rPr>
          <w:bCs/>
        </w:rPr>
        <w:t>Lietotājam jānodrošina iespēja veikt Uzskaites punkta datu pieprasījumu jebkurā laikā – 24/7. Uzskaites punktam pieprasījuma apstrādi jāīsteno brīdī, kad Uzskaites punkts ir sasniedzams.</w:t>
      </w:r>
    </w:p>
    <w:p w14:paraId="4AD1421A" w14:textId="77777777" w:rsidR="00171D8F" w:rsidRPr="00D51376" w:rsidRDefault="00171D8F" w:rsidP="00171D8F">
      <w:pPr>
        <w:spacing w:after="120"/>
        <w:rPr>
          <w:b/>
          <w:bCs/>
        </w:rPr>
      </w:pPr>
      <w:r>
        <w:t xml:space="preserve">Datu </w:t>
      </w:r>
      <w:proofErr w:type="spellStart"/>
      <w:r>
        <w:t>vizualizācijas</w:t>
      </w:r>
      <w:proofErr w:type="spellEnd"/>
      <w:r>
        <w:t xml:space="preserve"> modulī ir jābūt iespējai aplūkot iepriekš piesaistītās Iekārtas un tām pakārtotās ierīces, kura konfigurācija tiek veikta Ierīču pārvaldības modulī. Ierīču iesūtītie dati, atbilstoši </w:t>
      </w:r>
      <w:r>
        <w:lastRenderedPageBreak/>
        <w:t xml:space="preserve">norādītajam datu lauka nosaukumam, ir jābūt atspoguļotiem šī moduļa ietvaros. Modulī jābūt iespējai veikt tālāku datu apstrādi, uzstādīt parametru vērtības, kuras sasniedzot, tiek izvadīta trauksmes ziņa uz kādu no komunikācijas kanāliem. </w:t>
      </w:r>
    </w:p>
    <w:p w14:paraId="58E1B829" w14:textId="77777777" w:rsidR="00171D8F" w:rsidRPr="00D51376" w:rsidRDefault="00171D8F" w:rsidP="00171D8F">
      <w:pPr>
        <w:spacing w:after="120"/>
        <w:rPr>
          <w:b/>
          <w:bCs/>
        </w:rPr>
      </w:pPr>
      <w:r w:rsidRPr="00D51376">
        <w:rPr>
          <w:bCs/>
        </w:rPr>
        <w:t xml:space="preserve">Lietotājam ērtā veidā jābūt iespējai veikt datu atspoguļošanu, izmantojot gatavos </w:t>
      </w:r>
      <w:proofErr w:type="spellStart"/>
      <w:r w:rsidRPr="00D51376">
        <w:rPr>
          <w:bCs/>
        </w:rPr>
        <w:t>vizualizācijas</w:t>
      </w:r>
      <w:proofErr w:type="spellEnd"/>
      <w:r w:rsidRPr="00D51376">
        <w:rPr>
          <w:bCs/>
        </w:rPr>
        <w:t xml:space="preserve"> rīkus (</w:t>
      </w:r>
      <w:proofErr w:type="spellStart"/>
      <w:r w:rsidRPr="00D51376">
        <w:rPr>
          <w:bCs/>
          <w:i/>
          <w:iCs/>
        </w:rPr>
        <w:t>widgets</w:t>
      </w:r>
      <w:proofErr w:type="spellEnd"/>
      <w:r w:rsidRPr="00D51376">
        <w:rPr>
          <w:bCs/>
        </w:rPr>
        <w:t>), lai, atbilstoši savām vajadzībām, izveidotu ērtu un pārskatāmu datu atspoguļošanas vidi (</w:t>
      </w:r>
      <w:proofErr w:type="spellStart"/>
      <w:r w:rsidRPr="00D51376">
        <w:rPr>
          <w:bCs/>
          <w:i/>
          <w:iCs/>
        </w:rPr>
        <w:t>dashboard</w:t>
      </w:r>
      <w:proofErr w:type="spellEnd"/>
      <w:r w:rsidRPr="00D51376">
        <w:rPr>
          <w:bCs/>
        </w:rPr>
        <w:t>). Sistēmai jāminimizē nepieciešamību apmeklēt uzskaites punktus, lai nolasītu skaitītāju mērījumus.</w:t>
      </w:r>
    </w:p>
    <w:p w14:paraId="6662D921" w14:textId="77777777" w:rsidR="00171D8F" w:rsidRPr="008E2081" w:rsidRDefault="00171D8F" w:rsidP="00171D8F">
      <w:pPr>
        <w:spacing w:after="120"/>
        <w:rPr>
          <w:b/>
          <w:bCs/>
        </w:rPr>
      </w:pPr>
      <w:r w:rsidRPr="008E2081">
        <w:rPr>
          <w:bCs/>
        </w:rPr>
        <w:t xml:space="preserve">Lai nodrošinātu pārskatāmu informāciju par KUM rādījumiem Datu </w:t>
      </w:r>
      <w:proofErr w:type="spellStart"/>
      <w:r w:rsidRPr="008E2081">
        <w:rPr>
          <w:bCs/>
        </w:rPr>
        <w:t>vizualizācijas</w:t>
      </w:r>
      <w:proofErr w:type="spellEnd"/>
      <w:r w:rsidRPr="008E2081">
        <w:rPr>
          <w:bCs/>
        </w:rPr>
        <w:t xml:space="preserve"> modulī ir jā</w:t>
      </w:r>
      <w:r>
        <w:rPr>
          <w:bCs/>
        </w:rPr>
        <w:t xml:space="preserve">ielādē </w:t>
      </w:r>
      <w:r w:rsidRPr="008E2081">
        <w:rPr>
          <w:bCs/>
        </w:rPr>
        <w:t xml:space="preserve">informācija no “RVS </w:t>
      </w:r>
      <w:proofErr w:type="spellStart"/>
      <w:r w:rsidRPr="008E2081">
        <w:rPr>
          <w:bCs/>
        </w:rPr>
        <w:t>Horizon</w:t>
      </w:r>
      <w:proofErr w:type="spellEnd"/>
      <w:r w:rsidRPr="008E2081">
        <w:rPr>
          <w:bCs/>
        </w:rPr>
        <w:t>” ar objektu administratīvajām teritorijām, apkaimēm, adresēm un objektos uzstādītajiem skaitītājiem.</w:t>
      </w:r>
    </w:p>
    <w:p w14:paraId="7930B7D4" w14:textId="77777777" w:rsidR="00171D8F" w:rsidRDefault="00171D8F" w:rsidP="00171D8F">
      <w:r>
        <w:t xml:space="preserve">Izpildītājam jānodrošina Pasūtītājam Sistēmas dokumentācija, lai Pasūtītājs nepieciešamības gadījumā Sistēmā glabājamos datus lasīšanas režīmā varētu izmantot citās iekšējās sistēmās, izmantojot lietojumprogrammu </w:t>
      </w:r>
      <w:proofErr w:type="spellStart"/>
      <w:r>
        <w:t>saskarnes</w:t>
      </w:r>
      <w:proofErr w:type="spellEnd"/>
      <w:r>
        <w:t xml:space="preserve"> (API). </w:t>
      </w:r>
    </w:p>
    <w:p w14:paraId="5D092EFC" w14:textId="77777777" w:rsidR="00171D8F" w:rsidRDefault="00171D8F" w:rsidP="00171D8F"/>
    <w:p w14:paraId="445C53D6" w14:textId="77777777" w:rsidR="00171D8F" w:rsidRDefault="00171D8F" w:rsidP="00171D8F"/>
    <w:p w14:paraId="25090DDD" w14:textId="77777777" w:rsidR="00171D8F" w:rsidRPr="00D51376" w:rsidRDefault="00171D8F" w:rsidP="00171D8F">
      <w:pPr>
        <w:rPr>
          <w:b/>
          <w:bCs/>
        </w:rPr>
      </w:pPr>
      <w:r>
        <w:rPr>
          <w:noProof/>
        </w:rPr>
        <w:drawing>
          <wp:inline distT="0" distB="0" distL="0" distR="0" wp14:anchorId="3675D435" wp14:editId="615AB850">
            <wp:extent cx="6029960" cy="3502025"/>
            <wp:effectExtent l="0" t="0" r="8890" b="3175"/>
            <wp:docPr id="121475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56282" name=""/>
                    <pic:cNvPicPr/>
                  </pic:nvPicPr>
                  <pic:blipFill>
                    <a:blip r:embed="rId8"/>
                    <a:stretch>
                      <a:fillRect/>
                    </a:stretch>
                  </pic:blipFill>
                  <pic:spPr>
                    <a:xfrm>
                      <a:off x="0" y="0"/>
                      <a:ext cx="6029960" cy="3502025"/>
                    </a:xfrm>
                    <a:prstGeom prst="rect">
                      <a:avLst/>
                    </a:prstGeom>
                  </pic:spPr>
                </pic:pic>
              </a:graphicData>
            </a:graphic>
          </wp:inline>
        </w:drawing>
      </w:r>
    </w:p>
    <w:p w14:paraId="676597F2" w14:textId="77777777" w:rsidR="00171D8F" w:rsidRDefault="00171D8F" w:rsidP="00171D8F"/>
    <w:p w14:paraId="3F8315C0" w14:textId="77777777" w:rsidR="00171D8F" w:rsidRDefault="00171D8F" w:rsidP="00171D8F">
      <w:pPr>
        <w:jc w:val="center"/>
      </w:pPr>
    </w:p>
    <w:p w14:paraId="22E643BD" w14:textId="77777777" w:rsidR="00171D8F" w:rsidRDefault="00171D8F" w:rsidP="00171D8F">
      <w:pPr>
        <w:jc w:val="center"/>
      </w:pPr>
    </w:p>
    <w:p w14:paraId="76C16D18" w14:textId="77777777" w:rsidR="00171D8F" w:rsidRDefault="00171D8F" w:rsidP="00171D8F">
      <w:pPr>
        <w:rPr>
          <w:b/>
          <w:bCs/>
        </w:rPr>
      </w:pPr>
    </w:p>
    <w:p w14:paraId="75831DD6" w14:textId="77777777" w:rsidR="00171D8F" w:rsidRPr="00D51376" w:rsidRDefault="00171D8F" w:rsidP="00171D8F">
      <w:pPr>
        <w:rPr>
          <w:b/>
          <w:bCs/>
        </w:rPr>
      </w:pPr>
    </w:p>
    <w:p w14:paraId="421C9F24"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Risinājuma nefunkcionālo prasību apraksts</w:t>
      </w:r>
    </w:p>
    <w:p w14:paraId="5F12006B" w14:textId="77777777" w:rsidR="00171D8F" w:rsidRPr="008E2081" w:rsidRDefault="00171D8F" w:rsidP="00171D8F">
      <w:pPr>
        <w:rPr>
          <w:b/>
          <w:bCs/>
          <w:color w:val="000000"/>
          <w:lang w:eastAsia="en-GB"/>
        </w:rPr>
      </w:pPr>
      <w:r w:rsidRPr="008E2081">
        <w:rPr>
          <w:bCs/>
          <w:color w:val="000000"/>
          <w:lang w:eastAsia="en-GB"/>
        </w:rPr>
        <w:t>Sistēma jāizveido atbilstoši šādiem datu pieejamības kritērijiem:</w:t>
      </w:r>
    </w:p>
    <w:p w14:paraId="50A6E8A1" w14:textId="77777777" w:rsidR="00171D8F" w:rsidRPr="008E2081" w:rsidRDefault="00171D8F" w:rsidP="00DF74E1">
      <w:pPr>
        <w:numPr>
          <w:ilvl w:val="0"/>
          <w:numId w:val="17"/>
        </w:numPr>
        <w:rPr>
          <w:b/>
          <w:bCs/>
          <w:color w:val="000000"/>
          <w:lang w:eastAsia="en-GB"/>
        </w:rPr>
      </w:pPr>
      <w:r w:rsidRPr="008E2081">
        <w:rPr>
          <w:bCs/>
          <w:color w:val="000000"/>
          <w:lang w:eastAsia="en-GB"/>
        </w:rPr>
        <w:t>Mērogojamība – sistēma ir jābūt mērogojama horizontāli, kas nozīmē ka sistēmu ir iespējams papildināt ar jauniem funkcionālajiem moduļiem, gan arī iekārtu skaitu iespējams palielināt;</w:t>
      </w:r>
    </w:p>
    <w:p w14:paraId="2E374793" w14:textId="77777777" w:rsidR="00171D8F" w:rsidRPr="008E2081" w:rsidRDefault="00171D8F" w:rsidP="00DF74E1">
      <w:pPr>
        <w:numPr>
          <w:ilvl w:val="0"/>
          <w:numId w:val="17"/>
        </w:numPr>
        <w:rPr>
          <w:b/>
          <w:bCs/>
          <w:color w:val="000000"/>
          <w:lang w:eastAsia="en-GB"/>
        </w:rPr>
      </w:pPr>
      <w:r w:rsidRPr="008E2081">
        <w:rPr>
          <w:bCs/>
          <w:color w:val="000000"/>
          <w:lang w:eastAsia="en-GB"/>
        </w:rPr>
        <w:t>Pieejamība: sistēmai ir jābūt izvietotai vairākos datu centros, lai sistēmas pieejamība nav atkarīga no kāda datu centra atteices;</w:t>
      </w:r>
    </w:p>
    <w:p w14:paraId="19C19923" w14:textId="77777777" w:rsidR="00171D8F" w:rsidRPr="008E2081" w:rsidRDefault="00171D8F" w:rsidP="00DF74E1">
      <w:pPr>
        <w:numPr>
          <w:ilvl w:val="0"/>
          <w:numId w:val="17"/>
        </w:numPr>
        <w:rPr>
          <w:b/>
          <w:bCs/>
          <w:color w:val="000000"/>
          <w:lang w:eastAsia="en-GB"/>
        </w:rPr>
      </w:pPr>
      <w:r w:rsidRPr="008E2081">
        <w:rPr>
          <w:bCs/>
          <w:color w:val="000000"/>
          <w:lang w:eastAsia="en-GB"/>
        </w:rPr>
        <w:t xml:space="preserve">Veiktspēja: </w:t>
      </w:r>
      <w:r>
        <w:rPr>
          <w:bCs/>
          <w:color w:val="000000"/>
          <w:lang w:eastAsia="en-GB"/>
        </w:rPr>
        <w:t>Sistēma</w:t>
      </w:r>
      <w:r w:rsidRPr="008E2081">
        <w:rPr>
          <w:bCs/>
          <w:color w:val="000000"/>
          <w:lang w:eastAsia="en-GB"/>
        </w:rPr>
        <w:t xml:space="preserve"> ir jāizveido tā, lai nākotnē papildinot resursus</w:t>
      </w:r>
      <w:r>
        <w:rPr>
          <w:bCs/>
          <w:color w:val="000000"/>
          <w:lang w:eastAsia="en-GB"/>
        </w:rPr>
        <w:t xml:space="preserve"> </w:t>
      </w:r>
      <w:r w:rsidRPr="008E2081">
        <w:rPr>
          <w:bCs/>
          <w:color w:val="000000"/>
          <w:lang w:eastAsia="en-GB"/>
        </w:rPr>
        <w:t>(serverus) sistēma spētu nodrošināt vairākus tūkstošu ierīču darbību;</w:t>
      </w:r>
    </w:p>
    <w:p w14:paraId="331C992D" w14:textId="77777777" w:rsidR="00171D8F" w:rsidRPr="008E2081" w:rsidRDefault="00171D8F" w:rsidP="00DF74E1">
      <w:pPr>
        <w:numPr>
          <w:ilvl w:val="0"/>
          <w:numId w:val="17"/>
        </w:numPr>
        <w:rPr>
          <w:b/>
          <w:bCs/>
          <w:color w:val="000000"/>
          <w:lang w:eastAsia="en-GB"/>
        </w:rPr>
      </w:pPr>
      <w:r w:rsidRPr="008E2081">
        <w:rPr>
          <w:bCs/>
          <w:color w:val="000000"/>
          <w:lang w:eastAsia="en-GB"/>
        </w:rPr>
        <w:t>Datu integritāte: dati jāuzglabā vairākos datu centros, lai dati tiktu dublēti;</w:t>
      </w:r>
    </w:p>
    <w:p w14:paraId="6B2D156F" w14:textId="77777777" w:rsidR="00171D8F" w:rsidRDefault="00171D8F" w:rsidP="00DF74E1">
      <w:pPr>
        <w:numPr>
          <w:ilvl w:val="0"/>
          <w:numId w:val="17"/>
        </w:numPr>
        <w:rPr>
          <w:b/>
          <w:bCs/>
          <w:color w:val="000000"/>
          <w:lang w:eastAsia="en-GB"/>
        </w:rPr>
      </w:pPr>
      <w:r w:rsidRPr="008E2081">
        <w:rPr>
          <w:bCs/>
          <w:color w:val="000000"/>
          <w:lang w:eastAsia="en-GB"/>
        </w:rPr>
        <w:t xml:space="preserve">Pielāgojamība: jaunu funkcionalitātei ir viegli pievienojamai, izmantojot lietojumprogrammu </w:t>
      </w:r>
      <w:proofErr w:type="spellStart"/>
      <w:r w:rsidRPr="008E2081">
        <w:rPr>
          <w:bCs/>
          <w:color w:val="000000"/>
          <w:lang w:eastAsia="en-GB"/>
        </w:rPr>
        <w:t>saskarnes</w:t>
      </w:r>
      <w:proofErr w:type="spellEnd"/>
      <w:r w:rsidRPr="00C42009">
        <w:rPr>
          <w:bCs/>
          <w:color w:val="000000"/>
          <w:lang w:eastAsia="en-GB"/>
        </w:rPr>
        <w:t xml:space="preserve"> </w:t>
      </w:r>
      <w:r w:rsidRPr="008E2081">
        <w:rPr>
          <w:bCs/>
          <w:color w:val="000000"/>
          <w:lang w:eastAsia="en-GB"/>
        </w:rPr>
        <w:t xml:space="preserve">(API) un mikro servisu arhitektūru. </w:t>
      </w:r>
    </w:p>
    <w:p w14:paraId="3B9C251B" w14:textId="77777777" w:rsidR="00171D8F" w:rsidRPr="00805413" w:rsidRDefault="00171D8F" w:rsidP="00171D8F">
      <w:pPr>
        <w:spacing w:before="120"/>
        <w:ind w:left="720"/>
        <w:rPr>
          <w:b/>
          <w:bCs/>
          <w:color w:val="000000"/>
          <w:lang w:eastAsia="en-GB"/>
        </w:rPr>
      </w:pPr>
    </w:p>
    <w:p w14:paraId="7048584B"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lastRenderedPageBreak/>
        <w:t>Notikumu un avārijas signālu kontrole</w:t>
      </w:r>
    </w:p>
    <w:p w14:paraId="22702D22" w14:textId="77777777" w:rsidR="00171D8F" w:rsidRDefault="00171D8F" w:rsidP="00171D8F">
      <w:pPr>
        <w:spacing w:after="120" w:line="266" w:lineRule="auto"/>
        <w:rPr>
          <w:b/>
          <w:bCs/>
        </w:rPr>
      </w:pPr>
      <w:r w:rsidRPr="008E2081">
        <w:rPr>
          <w:bCs/>
        </w:rPr>
        <w:t xml:space="preserve">Sistēmai jākontrolē un </w:t>
      </w:r>
      <w:r>
        <w:rPr>
          <w:bCs/>
        </w:rPr>
        <w:t>jāuzrāda</w:t>
      </w:r>
      <w:r w:rsidRPr="008E2081">
        <w:rPr>
          <w:bCs/>
        </w:rPr>
        <w:t xml:space="preserve"> paziņojum</w:t>
      </w:r>
      <w:r>
        <w:rPr>
          <w:bCs/>
        </w:rPr>
        <w:t>i</w:t>
      </w:r>
      <w:r w:rsidRPr="008E2081">
        <w:rPr>
          <w:bCs/>
        </w:rPr>
        <w:t xml:space="preserve">, ja kāda no </w:t>
      </w:r>
      <w:r>
        <w:rPr>
          <w:bCs/>
        </w:rPr>
        <w:t>Iekārtām</w:t>
      </w:r>
      <w:r w:rsidRPr="008E2081">
        <w:rPr>
          <w:bCs/>
        </w:rPr>
        <w:t xml:space="preserve"> ir atslēgta no nolasīšanas sistēmas. Notikumus un avārijas </w:t>
      </w:r>
      <w:proofErr w:type="spellStart"/>
      <w:r w:rsidRPr="008E2081">
        <w:rPr>
          <w:bCs/>
        </w:rPr>
        <w:t>jānosūta</w:t>
      </w:r>
      <w:proofErr w:type="spellEnd"/>
      <w:r w:rsidRPr="008E2081">
        <w:rPr>
          <w:bCs/>
        </w:rPr>
        <w:t xml:space="preserve"> nekavējoties, neatkarīgi no tīkla noslodzes un pildāmā uzdevuma. </w:t>
      </w:r>
      <w:r w:rsidRPr="008F29E3">
        <w:rPr>
          <w:bCs/>
        </w:rPr>
        <w:t xml:space="preserve">Ar šo Pasūtītājs paredz kontroli, ka visas uzstādītās KUM rādījumu nolasīšanas Iekārtas </w:t>
      </w:r>
      <w:r>
        <w:rPr>
          <w:bCs/>
        </w:rPr>
        <w:t>no</w:t>
      </w:r>
      <w:r w:rsidRPr="008F29E3">
        <w:rPr>
          <w:bCs/>
        </w:rPr>
        <w:t xml:space="preserve">sūta Sistēmai rādījumus / signālus </w:t>
      </w:r>
      <w:bookmarkStart w:id="12" w:name="_Hlk183191333"/>
      <w:r w:rsidRPr="008F29E3">
        <w:rPr>
          <w:bCs/>
        </w:rPr>
        <w:t xml:space="preserve">vismaz </w:t>
      </w:r>
      <w:r>
        <w:rPr>
          <w:bCs/>
        </w:rPr>
        <w:t>reizi stundā</w:t>
      </w:r>
      <w:r w:rsidRPr="008F29E3">
        <w:rPr>
          <w:bCs/>
        </w:rPr>
        <w:t xml:space="preserve">. </w:t>
      </w:r>
      <w:bookmarkEnd w:id="12"/>
    </w:p>
    <w:p w14:paraId="44803CCE" w14:textId="77777777" w:rsidR="00171D8F" w:rsidRDefault="00171D8F" w:rsidP="00171D8F">
      <w:pPr>
        <w:spacing w:after="120" w:line="266" w:lineRule="auto"/>
        <w:rPr>
          <w:bCs/>
        </w:rPr>
      </w:pPr>
      <w:r w:rsidRPr="008F29E3">
        <w:rPr>
          <w:bCs/>
        </w:rPr>
        <w:t xml:space="preserve">Ja signāls / rādījums nav saņemts diennakti – sistēmai </w:t>
      </w:r>
      <w:proofErr w:type="spellStart"/>
      <w:r w:rsidRPr="008F29E3">
        <w:rPr>
          <w:bCs/>
        </w:rPr>
        <w:t>jānosūta</w:t>
      </w:r>
      <w:proofErr w:type="spellEnd"/>
      <w:r w:rsidRPr="008F29E3">
        <w:rPr>
          <w:bCs/>
        </w:rPr>
        <w:t xml:space="preserve"> paziņojums, piem., “Nav saņemta informācija no uzskaites mezgliem adresēs….” ar attiecīgajām adresēm uz Sistēmā norādīto e-pastu paziņojumu sūtīšanai un jāatspoguļo paziņojumu saraksts pašā sistēmā, lai Pasūtītājs var operatīvi reaģēt plānojot objektu apsekošanu. Paziņojumu analītiku nodrošinās pasūtītāja apmācītie darbinieki.</w:t>
      </w:r>
    </w:p>
    <w:p w14:paraId="06A9814F" w14:textId="77777777" w:rsidR="00171D8F" w:rsidRPr="008E2081" w:rsidRDefault="00171D8F" w:rsidP="00171D8F">
      <w:pPr>
        <w:spacing w:line="266" w:lineRule="auto"/>
        <w:rPr>
          <w:b/>
          <w:bCs/>
        </w:rPr>
      </w:pPr>
      <w:r w:rsidRPr="008E2081">
        <w:rPr>
          <w:bCs/>
        </w:rPr>
        <w:t>Sistēmai jāreģistrē šādus notikumus:</w:t>
      </w:r>
    </w:p>
    <w:p w14:paraId="2FD25857" w14:textId="77777777" w:rsidR="00171D8F" w:rsidRPr="008E2081" w:rsidRDefault="00171D8F" w:rsidP="00DF74E1">
      <w:pPr>
        <w:numPr>
          <w:ilvl w:val="0"/>
          <w:numId w:val="18"/>
        </w:numPr>
        <w:spacing w:line="266" w:lineRule="auto"/>
        <w:rPr>
          <w:b/>
          <w:bCs/>
        </w:rPr>
      </w:pPr>
      <w:r w:rsidRPr="008E2081">
        <w:rPr>
          <w:bCs/>
        </w:rPr>
        <w:t>Uzskaites punkts piereģistrēts</w:t>
      </w:r>
      <w:r>
        <w:rPr>
          <w:bCs/>
        </w:rPr>
        <w:t xml:space="preserve"> </w:t>
      </w:r>
      <w:r w:rsidRPr="00815BF6">
        <w:rPr>
          <w:bCs/>
        </w:rPr>
        <w:t xml:space="preserve">– informācija par </w:t>
      </w:r>
      <w:proofErr w:type="spellStart"/>
      <w:r>
        <w:rPr>
          <w:bCs/>
        </w:rPr>
        <w:t>iebuvētajām</w:t>
      </w:r>
      <w:proofErr w:type="spellEnd"/>
      <w:r>
        <w:rPr>
          <w:bCs/>
        </w:rPr>
        <w:t xml:space="preserve"> jaunajām </w:t>
      </w:r>
      <w:r w:rsidRPr="00815BF6">
        <w:rPr>
          <w:bCs/>
        </w:rPr>
        <w:t>iekārtā</w:t>
      </w:r>
      <w:r>
        <w:rPr>
          <w:bCs/>
        </w:rPr>
        <w:t>m Uzskaites punktos</w:t>
      </w:r>
      <w:r w:rsidRPr="008E2081">
        <w:rPr>
          <w:bCs/>
        </w:rPr>
        <w:t>;</w:t>
      </w:r>
    </w:p>
    <w:p w14:paraId="3393D4A1" w14:textId="77777777" w:rsidR="00171D8F" w:rsidRPr="008E2081" w:rsidRDefault="00171D8F" w:rsidP="00DF74E1">
      <w:pPr>
        <w:numPr>
          <w:ilvl w:val="0"/>
          <w:numId w:val="18"/>
        </w:numPr>
        <w:spacing w:line="266" w:lineRule="auto"/>
        <w:rPr>
          <w:b/>
          <w:bCs/>
        </w:rPr>
      </w:pPr>
      <w:r w:rsidRPr="008E2081">
        <w:rPr>
          <w:bCs/>
        </w:rPr>
        <w:t>Uzskaites punkts atslēgts</w:t>
      </w:r>
      <w:r>
        <w:rPr>
          <w:bCs/>
        </w:rPr>
        <w:t xml:space="preserve"> </w:t>
      </w:r>
      <w:r w:rsidRPr="00044EFB">
        <w:rPr>
          <w:bCs/>
        </w:rPr>
        <w:t xml:space="preserve">– informācija par </w:t>
      </w:r>
      <w:r>
        <w:rPr>
          <w:bCs/>
        </w:rPr>
        <w:t xml:space="preserve">noņemtajām </w:t>
      </w:r>
      <w:r w:rsidRPr="00044EFB">
        <w:rPr>
          <w:bCs/>
        </w:rPr>
        <w:t>iekārtā</w:t>
      </w:r>
      <w:r>
        <w:rPr>
          <w:bCs/>
        </w:rPr>
        <w:t>m no Uzskaites punktiem</w:t>
      </w:r>
      <w:r w:rsidRPr="008E2081">
        <w:rPr>
          <w:bCs/>
        </w:rPr>
        <w:t>;</w:t>
      </w:r>
    </w:p>
    <w:p w14:paraId="4950E1DB" w14:textId="77777777" w:rsidR="00171D8F" w:rsidRPr="008E2081" w:rsidRDefault="00171D8F" w:rsidP="00DF74E1">
      <w:pPr>
        <w:numPr>
          <w:ilvl w:val="0"/>
          <w:numId w:val="18"/>
        </w:numPr>
        <w:spacing w:line="266" w:lineRule="auto"/>
        <w:rPr>
          <w:b/>
          <w:bCs/>
        </w:rPr>
      </w:pPr>
      <w:r w:rsidRPr="008E2081">
        <w:rPr>
          <w:bCs/>
        </w:rPr>
        <w:t>Uzskaites punkta konfigurācijas maiņa</w:t>
      </w:r>
      <w:r>
        <w:rPr>
          <w:bCs/>
        </w:rPr>
        <w:t xml:space="preserve"> </w:t>
      </w:r>
      <w:r w:rsidRPr="00F627C4">
        <w:rPr>
          <w:bCs/>
        </w:rPr>
        <w:t>– informācija par veiktajām konfigurācijas maiņām iekārtā</w:t>
      </w:r>
      <w:r>
        <w:rPr>
          <w:bCs/>
        </w:rPr>
        <w:t xml:space="preserve">; </w:t>
      </w:r>
    </w:p>
    <w:p w14:paraId="3EF55F55" w14:textId="77777777" w:rsidR="00171D8F" w:rsidRPr="008E2081" w:rsidRDefault="00171D8F" w:rsidP="00DF74E1">
      <w:pPr>
        <w:numPr>
          <w:ilvl w:val="0"/>
          <w:numId w:val="18"/>
        </w:numPr>
        <w:spacing w:line="266" w:lineRule="auto"/>
        <w:rPr>
          <w:b/>
          <w:bCs/>
        </w:rPr>
      </w:pPr>
      <w:r w:rsidRPr="008E2081">
        <w:rPr>
          <w:bCs/>
        </w:rPr>
        <w:t>uzsākta Uzskaites punkta nolasīšana</w:t>
      </w:r>
      <w:r>
        <w:rPr>
          <w:bCs/>
        </w:rPr>
        <w:t xml:space="preserve"> </w:t>
      </w:r>
      <w:r w:rsidRPr="008F4E46">
        <w:rPr>
          <w:bCs/>
        </w:rPr>
        <w:t xml:space="preserve">– informācija par </w:t>
      </w:r>
      <w:r>
        <w:rPr>
          <w:bCs/>
        </w:rPr>
        <w:t>datu saņemšanas uzsākšanu no Uzskaites punkta</w:t>
      </w:r>
      <w:r w:rsidRPr="008E2081">
        <w:rPr>
          <w:bCs/>
        </w:rPr>
        <w:t>;</w:t>
      </w:r>
    </w:p>
    <w:p w14:paraId="6657125F" w14:textId="77777777" w:rsidR="00171D8F" w:rsidRPr="008E2081" w:rsidRDefault="00171D8F" w:rsidP="00DF74E1">
      <w:pPr>
        <w:numPr>
          <w:ilvl w:val="0"/>
          <w:numId w:val="18"/>
        </w:numPr>
        <w:spacing w:line="266" w:lineRule="auto"/>
        <w:rPr>
          <w:b/>
          <w:bCs/>
        </w:rPr>
      </w:pPr>
      <w:r w:rsidRPr="008E2081">
        <w:rPr>
          <w:bCs/>
        </w:rPr>
        <w:t>pabeigta Uzskaites punkta nolasīšana</w:t>
      </w:r>
      <w:r>
        <w:rPr>
          <w:bCs/>
        </w:rPr>
        <w:t xml:space="preserve"> </w:t>
      </w:r>
      <w:r w:rsidRPr="00A86417">
        <w:rPr>
          <w:bCs/>
        </w:rPr>
        <w:t>– informācija par datu saņemšanas uzsākšanu no Uzskaites punkta</w:t>
      </w:r>
      <w:r w:rsidRPr="008E2081">
        <w:rPr>
          <w:bCs/>
        </w:rPr>
        <w:t>;</w:t>
      </w:r>
      <w:r>
        <w:rPr>
          <w:bCs/>
        </w:rPr>
        <w:t xml:space="preserve"> </w:t>
      </w:r>
    </w:p>
    <w:p w14:paraId="3568C631" w14:textId="77777777" w:rsidR="00171D8F" w:rsidRPr="008E2081" w:rsidRDefault="00171D8F" w:rsidP="00DF74E1">
      <w:pPr>
        <w:numPr>
          <w:ilvl w:val="0"/>
          <w:numId w:val="18"/>
        </w:numPr>
        <w:spacing w:line="266" w:lineRule="auto"/>
        <w:rPr>
          <w:b/>
          <w:bCs/>
        </w:rPr>
      </w:pPr>
      <w:r w:rsidRPr="008E2081">
        <w:rPr>
          <w:bCs/>
        </w:rPr>
        <w:t>Uzskaites punkta pašdiagnostika</w:t>
      </w:r>
      <w:r>
        <w:rPr>
          <w:bCs/>
        </w:rPr>
        <w:t xml:space="preserve"> </w:t>
      </w:r>
      <w:bookmarkStart w:id="13" w:name="_Hlk135142851"/>
      <w:r w:rsidRPr="006916BA">
        <w:rPr>
          <w:bCs/>
        </w:rPr>
        <w:t>– informācija par iespējamām kļūdām iekārtā (piem., kritiski zemu baterijas uzlādes līmeni)</w:t>
      </w:r>
      <w:r w:rsidRPr="008E2081">
        <w:rPr>
          <w:bCs/>
        </w:rPr>
        <w:t>;</w:t>
      </w:r>
      <w:bookmarkEnd w:id="13"/>
    </w:p>
    <w:p w14:paraId="0F880D10" w14:textId="77777777" w:rsidR="00171D8F" w:rsidRPr="008E2081" w:rsidRDefault="00171D8F" w:rsidP="00DF74E1">
      <w:pPr>
        <w:numPr>
          <w:ilvl w:val="0"/>
          <w:numId w:val="18"/>
        </w:numPr>
        <w:spacing w:line="266" w:lineRule="auto"/>
        <w:rPr>
          <w:b/>
          <w:bCs/>
        </w:rPr>
      </w:pPr>
      <w:r w:rsidRPr="008E2081">
        <w:rPr>
          <w:bCs/>
        </w:rPr>
        <w:t>Uzskaites punkta programmatūras atjaunošana</w:t>
      </w:r>
      <w:r>
        <w:rPr>
          <w:bCs/>
        </w:rPr>
        <w:t xml:space="preserve"> </w:t>
      </w:r>
      <w:r w:rsidRPr="006A48F5">
        <w:rPr>
          <w:bCs/>
        </w:rPr>
        <w:t xml:space="preserve">– informācija par </w:t>
      </w:r>
      <w:r>
        <w:rPr>
          <w:bCs/>
        </w:rPr>
        <w:t>Iekārtas programmatūras atjaunošanu, ja tāda ir veikta</w:t>
      </w:r>
      <w:r w:rsidRPr="006A48F5">
        <w:rPr>
          <w:bCs/>
        </w:rPr>
        <w:t>;</w:t>
      </w:r>
    </w:p>
    <w:p w14:paraId="7169C852" w14:textId="4AAFC056" w:rsidR="00171D8F" w:rsidRPr="008E2081" w:rsidRDefault="00171D8F" w:rsidP="00DF74E1">
      <w:pPr>
        <w:numPr>
          <w:ilvl w:val="0"/>
          <w:numId w:val="18"/>
        </w:numPr>
        <w:spacing w:line="266" w:lineRule="auto"/>
        <w:rPr>
          <w:b/>
          <w:bCs/>
        </w:rPr>
      </w:pPr>
      <w:r w:rsidRPr="008E2081">
        <w:rPr>
          <w:bCs/>
        </w:rPr>
        <w:t>Virsnormas patēriņš 30% pret vidējo diennakts patēriņu iepriekšējās 30 dienās</w:t>
      </w:r>
      <w:r w:rsidR="00016858">
        <w:rPr>
          <w:bCs/>
        </w:rPr>
        <w:t xml:space="preserve"> - </w:t>
      </w:r>
      <w:bookmarkStart w:id="14" w:name="_Hlk183248241"/>
      <w:r w:rsidR="00016858" w:rsidRPr="00A143EA">
        <w:rPr>
          <w:b/>
          <w:bCs/>
          <w:color w:val="4472C4"/>
        </w:rPr>
        <w:t>šādu notikumu Sistēma reģistrē un nosūta nekavējoties</w:t>
      </w:r>
      <w:bookmarkEnd w:id="14"/>
      <w:r w:rsidRPr="00A143EA">
        <w:rPr>
          <w:b/>
          <w:bCs/>
          <w:color w:val="4472C4"/>
        </w:rPr>
        <w:t>;</w:t>
      </w:r>
    </w:p>
    <w:p w14:paraId="0236E3C2" w14:textId="77777777" w:rsidR="00171D8F" w:rsidRDefault="00171D8F" w:rsidP="00DF74E1">
      <w:pPr>
        <w:numPr>
          <w:ilvl w:val="0"/>
          <w:numId w:val="18"/>
        </w:numPr>
        <w:spacing w:after="5" w:line="266" w:lineRule="auto"/>
        <w:rPr>
          <w:b/>
          <w:bCs/>
        </w:rPr>
      </w:pPr>
      <w:r w:rsidRPr="008E2081">
        <w:rPr>
          <w:bCs/>
        </w:rPr>
        <w:t>Vairāk kā vienu diennakti nav saņemti Uzskaites punkta dati.</w:t>
      </w:r>
    </w:p>
    <w:p w14:paraId="0ECC4798" w14:textId="77777777" w:rsidR="00171D8F" w:rsidRPr="008E2081" w:rsidRDefault="00171D8F" w:rsidP="00171D8F">
      <w:pPr>
        <w:spacing w:after="120" w:line="266" w:lineRule="auto"/>
        <w:ind w:left="720"/>
        <w:rPr>
          <w:b/>
          <w:bCs/>
        </w:rPr>
      </w:pPr>
      <w:r w:rsidRPr="008E2081">
        <w:rPr>
          <w:bCs/>
        </w:rPr>
        <w:t xml:space="preserve"> </w:t>
      </w:r>
    </w:p>
    <w:p w14:paraId="4DE35BF3"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Sistēmas administrēšanas funkcijas</w:t>
      </w:r>
    </w:p>
    <w:p w14:paraId="264B5FEE" w14:textId="77777777" w:rsidR="00171D8F" w:rsidRPr="00D51376" w:rsidRDefault="00171D8F" w:rsidP="00171D8F">
      <w:pPr>
        <w:rPr>
          <w:b/>
          <w:bCs/>
        </w:rPr>
      </w:pPr>
      <w:r w:rsidRPr="00D51376">
        <w:rPr>
          <w:bCs/>
        </w:rPr>
        <w:t xml:space="preserve">Sistēmai jāparedz sekojošas administrēšanas funkcijas: </w:t>
      </w:r>
    </w:p>
    <w:p w14:paraId="34AC0175" w14:textId="77777777" w:rsidR="00171D8F" w:rsidRPr="00D51376" w:rsidRDefault="00171D8F" w:rsidP="00DF74E1">
      <w:pPr>
        <w:numPr>
          <w:ilvl w:val="0"/>
          <w:numId w:val="17"/>
        </w:numPr>
        <w:rPr>
          <w:b/>
          <w:bCs/>
        </w:rPr>
      </w:pPr>
      <w:r w:rsidRPr="00D51376">
        <w:rPr>
          <w:bCs/>
        </w:rPr>
        <w:t>Uzskaites punkta izveide un modificēšana;</w:t>
      </w:r>
    </w:p>
    <w:p w14:paraId="45C0B0BB" w14:textId="77777777" w:rsidR="00171D8F" w:rsidRPr="00D51376" w:rsidRDefault="00171D8F" w:rsidP="00DF74E1">
      <w:pPr>
        <w:numPr>
          <w:ilvl w:val="0"/>
          <w:numId w:val="17"/>
        </w:numPr>
        <w:rPr>
          <w:b/>
          <w:bCs/>
        </w:rPr>
      </w:pPr>
      <w:r w:rsidRPr="00D51376">
        <w:rPr>
          <w:bCs/>
        </w:rPr>
        <w:t>Uzskaites punkta dzēšana (atspējošana);</w:t>
      </w:r>
    </w:p>
    <w:p w14:paraId="0C48DDDD" w14:textId="77777777" w:rsidR="00171D8F" w:rsidRPr="00D51376" w:rsidRDefault="00171D8F" w:rsidP="00DF74E1">
      <w:pPr>
        <w:numPr>
          <w:ilvl w:val="0"/>
          <w:numId w:val="17"/>
        </w:numPr>
        <w:rPr>
          <w:b/>
          <w:bCs/>
        </w:rPr>
      </w:pPr>
      <w:r w:rsidRPr="00D51376">
        <w:rPr>
          <w:bCs/>
        </w:rPr>
        <w:t>Uzskaites punkta pārbaude;</w:t>
      </w:r>
    </w:p>
    <w:p w14:paraId="62741849" w14:textId="77777777" w:rsidR="00171D8F" w:rsidRPr="00D51376" w:rsidRDefault="00171D8F" w:rsidP="00DF74E1">
      <w:pPr>
        <w:numPr>
          <w:ilvl w:val="0"/>
          <w:numId w:val="17"/>
        </w:numPr>
        <w:rPr>
          <w:b/>
          <w:bCs/>
        </w:rPr>
      </w:pPr>
      <w:r w:rsidRPr="00D51376">
        <w:rPr>
          <w:bCs/>
        </w:rPr>
        <w:t>Lietotāju tiesību administrēšana;</w:t>
      </w:r>
    </w:p>
    <w:p w14:paraId="1AD4A0C8" w14:textId="77777777" w:rsidR="00171D8F" w:rsidRPr="00D51376" w:rsidRDefault="00171D8F" w:rsidP="00DF74E1">
      <w:pPr>
        <w:numPr>
          <w:ilvl w:val="0"/>
          <w:numId w:val="17"/>
        </w:numPr>
        <w:rPr>
          <w:b/>
          <w:bCs/>
        </w:rPr>
      </w:pPr>
      <w:r w:rsidRPr="00D51376">
        <w:rPr>
          <w:bCs/>
        </w:rPr>
        <w:t>Sistēmas un sistēmas komponenšu diagnostika;</w:t>
      </w:r>
    </w:p>
    <w:p w14:paraId="6A28E096" w14:textId="77777777" w:rsidR="00171D8F" w:rsidRPr="00D51376" w:rsidRDefault="00171D8F" w:rsidP="00DF74E1">
      <w:pPr>
        <w:numPr>
          <w:ilvl w:val="0"/>
          <w:numId w:val="17"/>
        </w:numPr>
        <w:rPr>
          <w:b/>
          <w:bCs/>
        </w:rPr>
      </w:pPr>
      <w:r w:rsidRPr="00D51376">
        <w:rPr>
          <w:bCs/>
        </w:rPr>
        <w:t>Pieprasījuma izveide un izpildes kontrole;</w:t>
      </w:r>
    </w:p>
    <w:p w14:paraId="3D3CC2B8" w14:textId="77777777" w:rsidR="00171D8F" w:rsidRPr="00D51376" w:rsidRDefault="00171D8F" w:rsidP="00DF74E1">
      <w:pPr>
        <w:numPr>
          <w:ilvl w:val="0"/>
          <w:numId w:val="17"/>
        </w:numPr>
        <w:rPr>
          <w:b/>
          <w:bCs/>
        </w:rPr>
      </w:pPr>
      <w:r w:rsidRPr="00D51376">
        <w:rPr>
          <w:bCs/>
        </w:rPr>
        <w:t xml:space="preserve">Datu arhivēšana. </w:t>
      </w:r>
    </w:p>
    <w:p w14:paraId="5F06D9B8" w14:textId="77777777" w:rsidR="00171D8F" w:rsidRPr="00D51376" w:rsidRDefault="00171D8F" w:rsidP="00171D8F">
      <w:pPr>
        <w:rPr>
          <w:b/>
          <w:bCs/>
        </w:rPr>
      </w:pPr>
      <w:r w:rsidRPr="00D51376">
        <w:rPr>
          <w:bCs/>
        </w:rPr>
        <w:t>Paredzēts, ka Sistēmas lietotājam ir iespēja apskatīt saņemtos paziņojumus un pieprasīt sistēmas un tās komponenšu statusa atskaiti, piem., pārbaudīt vai noteiktajā teritorijā vai objektā tiek saņemti rādījumi vai atbildes signāli.</w:t>
      </w:r>
    </w:p>
    <w:p w14:paraId="24DB4F9F" w14:textId="77777777" w:rsidR="00171D8F" w:rsidRPr="00D51376" w:rsidRDefault="00171D8F" w:rsidP="00171D8F">
      <w:pPr>
        <w:spacing w:after="120"/>
        <w:ind w:left="720"/>
        <w:rPr>
          <w:b/>
          <w:bCs/>
        </w:rPr>
      </w:pPr>
    </w:p>
    <w:p w14:paraId="0C8A5032" w14:textId="77777777" w:rsidR="00171D8F" w:rsidRPr="00E9707F" w:rsidRDefault="00171D8F" w:rsidP="00DF74E1">
      <w:pPr>
        <w:keepNext/>
        <w:numPr>
          <w:ilvl w:val="1"/>
          <w:numId w:val="13"/>
        </w:numPr>
        <w:spacing w:after="60"/>
        <w:ind w:left="567" w:hanging="567"/>
        <w:outlineLvl w:val="0"/>
        <w:rPr>
          <w:b/>
          <w:bCs/>
          <w:caps/>
          <w:color w:val="000000"/>
          <w:kern w:val="36"/>
          <w:lang w:val="fr-BE" w:eastAsia="en-GB"/>
        </w:rPr>
      </w:pPr>
      <w:r w:rsidRPr="00E9707F">
        <w:rPr>
          <w:b/>
          <w:bCs/>
          <w:caps/>
          <w:color w:val="000000"/>
          <w:kern w:val="36"/>
          <w:lang w:val="fr-BE" w:eastAsia="en-GB"/>
        </w:rPr>
        <w:t>Integrācija ar grāmatvedības un resursu vadības sistēmu “Horizon” un Klientu portālu</w:t>
      </w:r>
    </w:p>
    <w:p w14:paraId="313341F1" w14:textId="77777777" w:rsidR="00171D8F" w:rsidRPr="00D51376" w:rsidRDefault="00171D8F" w:rsidP="00171D8F">
      <w:pPr>
        <w:rPr>
          <w:b/>
          <w:bCs/>
          <w:color w:val="000000"/>
          <w:lang w:eastAsia="en-GB"/>
        </w:rPr>
      </w:pPr>
      <w:r w:rsidRPr="00D51376">
        <w:rPr>
          <w:bCs/>
          <w:color w:val="000000"/>
          <w:lang w:eastAsia="en-GB"/>
        </w:rPr>
        <w:t xml:space="preserve">Pasūtītāja esošā “RVS </w:t>
      </w:r>
      <w:proofErr w:type="spellStart"/>
      <w:r w:rsidRPr="00D51376">
        <w:rPr>
          <w:bCs/>
          <w:color w:val="000000"/>
          <w:lang w:eastAsia="en-GB"/>
        </w:rPr>
        <w:t>Horizon</w:t>
      </w:r>
      <w:proofErr w:type="spellEnd"/>
      <w:r w:rsidRPr="00D51376">
        <w:rPr>
          <w:bCs/>
          <w:color w:val="000000"/>
          <w:lang w:eastAsia="en-GB"/>
        </w:rPr>
        <w:t>” sistēma nodrošina API veidā datu apmaiņu. Sistēmu apvienošanai ir nepieciešami tipveida programmēšanas, testēšanas un ieviešanas pakalpojumi. </w:t>
      </w:r>
    </w:p>
    <w:p w14:paraId="167581BC" w14:textId="77777777" w:rsidR="00171D8F" w:rsidRPr="00D51376" w:rsidRDefault="00171D8F" w:rsidP="00171D8F">
      <w:pPr>
        <w:spacing w:after="120"/>
        <w:rPr>
          <w:b/>
          <w:bCs/>
          <w:color w:val="000000"/>
          <w:lang w:eastAsia="en-GB"/>
        </w:rPr>
      </w:pPr>
      <w:r w:rsidRPr="00D51376">
        <w:rPr>
          <w:bCs/>
          <w:color w:val="000000"/>
          <w:lang w:eastAsia="en-GB"/>
        </w:rPr>
        <w:t xml:space="preserve">API dokumentācijas apraksts ir pieejams šeit: </w:t>
      </w:r>
      <w:hyperlink r:id="rId9" w:history="1">
        <w:r w:rsidRPr="00D51376">
          <w:rPr>
            <w:bCs/>
            <w:color w:val="1155CC"/>
            <w:u w:val="single"/>
            <w:lang w:eastAsia="en-GB"/>
          </w:rPr>
          <w:t>https://horizon-rest-doc.visma.lv/API?ServiceCode=TdmKNSkaBL</w:t>
        </w:r>
      </w:hyperlink>
      <w:r w:rsidRPr="00D51376">
        <w:rPr>
          <w:bCs/>
        </w:rPr>
        <w:t>.</w:t>
      </w:r>
    </w:p>
    <w:p w14:paraId="34FED234" w14:textId="77777777" w:rsidR="00171D8F" w:rsidRPr="00D51376" w:rsidRDefault="00171D8F" w:rsidP="00171D8F">
      <w:pPr>
        <w:spacing w:after="120"/>
        <w:rPr>
          <w:b/>
          <w:bCs/>
          <w:color w:val="000000"/>
          <w:lang w:eastAsia="en-GB"/>
        </w:rPr>
      </w:pPr>
      <w:r w:rsidRPr="00D51376">
        <w:rPr>
          <w:bCs/>
          <w:color w:val="000000"/>
          <w:lang w:eastAsia="en-GB"/>
        </w:rPr>
        <w:t>Ir jāparedz API apmaiņas serveris, kas komunicē ar KUM rādījumu datu bāzi un grāmatvedības programmnodrošinājumu. </w:t>
      </w:r>
    </w:p>
    <w:p w14:paraId="2ED2E49E" w14:textId="77777777" w:rsidR="00171D8F" w:rsidRPr="00D51376" w:rsidRDefault="00171D8F" w:rsidP="00171D8F">
      <w:pPr>
        <w:rPr>
          <w:b/>
          <w:bCs/>
          <w:color w:val="000000"/>
          <w:lang w:eastAsia="en-GB"/>
        </w:rPr>
      </w:pPr>
      <w:r w:rsidRPr="2F7C96A7">
        <w:rPr>
          <w:color w:val="000000" w:themeColor="text1"/>
          <w:lang w:eastAsia="en-GB"/>
        </w:rPr>
        <w:lastRenderedPageBreak/>
        <w:t xml:space="preserve">Informācijas apmaiņai </w:t>
      </w:r>
      <w:proofErr w:type="spellStart"/>
      <w:r w:rsidRPr="2F7C96A7">
        <w:rPr>
          <w:color w:val="000000" w:themeColor="text1"/>
          <w:lang w:eastAsia="en-GB"/>
        </w:rPr>
        <w:t>Horizon</w:t>
      </w:r>
      <w:proofErr w:type="spellEnd"/>
      <w:r>
        <w:rPr>
          <w:color w:val="000000" w:themeColor="text1"/>
          <w:lang w:eastAsia="en-GB"/>
        </w:rPr>
        <w:t xml:space="preserve"> un RŪ Klientu portālu</w:t>
      </w:r>
      <w:r w:rsidRPr="2F7C96A7">
        <w:rPr>
          <w:color w:val="000000" w:themeColor="text1"/>
          <w:lang w:eastAsia="en-GB"/>
        </w:rPr>
        <w:t xml:space="preserve"> nepieciešamā informācija no katra skaitītāja par:</w:t>
      </w:r>
    </w:p>
    <w:p w14:paraId="6B993F10" w14:textId="77777777" w:rsidR="00171D8F" w:rsidRPr="00D51376" w:rsidRDefault="00171D8F" w:rsidP="00DF74E1">
      <w:pPr>
        <w:numPr>
          <w:ilvl w:val="0"/>
          <w:numId w:val="16"/>
        </w:numPr>
        <w:rPr>
          <w:b/>
          <w:lang w:eastAsia="en-GB"/>
        </w:rPr>
      </w:pPr>
      <w:r w:rsidRPr="00D51376">
        <w:rPr>
          <w:lang w:eastAsia="en-GB"/>
        </w:rPr>
        <w:t xml:space="preserve">Skaitītāja </w:t>
      </w:r>
      <w:proofErr w:type="spellStart"/>
      <w:r w:rsidRPr="00D51376">
        <w:rPr>
          <w:lang w:eastAsia="en-GB"/>
        </w:rPr>
        <w:t>pieslēguma</w:t>
      </w:r>
      <w:proofErr w:type="spellEnd"/>
      <w:r w:rsidRPr="00D51376">
        <w:rPr>
          <w:lang w:eastAsia="en-GB"/>
        </w:rPr>
        <w:t xml:space="preserve"> ID kodu (nemainīgs kods “RVS </w:t>
      </w:r>
      <w:proofErr w:type="spellStart"/>
      <w:r w:rsidRPr="00D51376">
        <w:rPr>
          <w:lang w:eastAsia="en-GB"/>
        </w:rPr>
        <w:t>Horizon</w:t>
      </w:r>
      <w:proofErr w:type="spellEnd"/>
      <w:r w:rsidRPr="00D51376">
        <w:rPr>
          <w:lang w:eastAsia="en-GB"/>
        </w:rPr>
        <w:t>” datu apmaiņai);</w:t>
      </w:r>
    </w:p>
    <w:p w14:paraId="71153575" w14:textId="77777777" w:rsidR="00171D8F" w:rsidRPr="00D51376" w:rsidRDefault="00171D8F" w:rsidP="00DF74E1">
      <w:pPr>
        <w:numPr>
          <w:ilvl w:val="0"/>
          <w:numId w:val="16"/>
        </w:numPr>
        <w:rPr>
          <w:b/>
          <w:bCs/>
          <w:color w:val="000000"/>
          <w:lang w:eastAsia="en-GB"/>
        </w:rPr>
      </w:pPr>
      <w:r w:rsidRPr="00D51376">
        <w:rPr>
          <w:bCs/>
          <w:color w:val="000000"/>
          <w:lang w:eastAsia="en-GB"/>
        </w:rPr>
        <w:t>Skaitītāja numuru;</w:t>
      </w:r>
    </w:p>
    <w:p w14:paraId="55B0B207" w14:textId="77777777" w:rsidR="00171D8F" w:rsidRPr="002202CE" w:rsidRDefault="00171D8F" w:rsidP="00DF74E1">
      <w:pPr>
        <w:numPr>
          <w:ilvl w:val="0"/>
          <w:numId w:val="16"/>
        </w:numPr>
        <w:rPr>
          <w:b/>
          <w:bCs/>
          <w:color w:val="000000"/>
          <w:lang w:eastAsia="en-GB"/>
        </w:rPr>
      </w:pPr>
      <w:r w:rsidRPr="00D51376">
        <w:rPr>
          <w:bCs/>
          <w:color w:val="000000"/>
          <w:lang w:eastAsia="en-GB"/>
        </w:rPr>
        <w:t>Iekārtas ID;</w:t>
      </w:r>
    </w:p>
    <w:p w14:paraId="76AA9F5D" w14:textId="77777777" w:rsidR="00171D8F" w:rsidRPr="00D51376" w:rsidRDefault="00171D8F" w:rsidP="00DF74E1">
      <w:pPr>
        <w:numPr>
          <w:ilvl w:val="0"/>
          <w:numId w:val="16"/>
        </w:numPr>
        <w:rPr>
          <w:b/>
          <w:bCs/>
          <w:color w:val="000000"/>
          <w:lang w:eastAsia="en-GB"/>
        </w:rPr>
      </w:pPr>
      <w:bookmarkStart w:id="15" w:name="_Hlk178595064"/>
      <w:r>
        <w:rPr>
          <w:bCs/>
          <w:color w:val="000000"/>
          <w:lang w:eastAsia="en-GB"/>
        </w:rPr>
        <w:t xml:space="preserve">Informāciju/pazīmi, ka konkrētais skaitītājs ir aprīkots ar Telemetrijas sistēmu, lai šī tipa skaitītājiem ierobežotu manuālu rādījumu iesniegšanu RŪ Klientu Portālā. </w:t>
      </w:r>
    </w:p>
    <w:bookmarkEnd w:id="15"/>
    <w:p w14:paraId="0AB0B769" w14:textId="77777777" w:rsidR="00171D8F" w:rsidRPr="00D51376" w:rsidRDefault="00171D8F" w:rsidP="00DF74E1">
      <w:pPr>
        <w:numPr>
          <w:ilvl w:val="0"/>
          <w:numId w:val="16"/>
        </w:numPr>
        <w:rPr>
          <w:b/>
          <w:bCs/>
          <w:color w:val="000000"/>
          <w:lang w:eastAsia="en-GB"/>
        </w:rPr>
      </w:pPr>
      <w:r w:rsidRPr="00D51376">
        <w:rPr>
          <w:bCs/>
          <w:color w:val="000000"/>
          <w:lang w:eastAsia="en-GB"/>
        </w:rPr>
        <w:t>Skaitītāja aktuālais mērījums.</w:t>
      </w:r>
    </w:p>
    <w:p w14:paraId="3878FE1A" w14:textId="77777777" w:rsidR="00171D8F" w:rsidRDefault="00171D8F" w:rsidP="00171D8F">
      <w:pPr>
        <w:spacing w:after="120"/>
        <w:rPr>
          <w:b/>
          <w:bCs/>
          <w:color w:val="000000" w:themeColor="text1"/>
          <w:lang w:eastAsia="en-GB"/>
        </w:rPr>
      </w:pPr>
      <w:r w:rsidRPr="45B3A0D5">
        <w:rPr>
          <w:color w:val="000000" w:themeColor="text1"/>
          <w:lang w:eastAsia="en-GB"/>
        </w:rPr>
        <w:t xml:space="preserve">Datu apmaiņa paredzēta ne biežāk, kā 1 reizi diennaktī. Plānots, ka sistēma iepriekšējās diennakts KUM rādījumus uz </w:t>
      </w:r>
      <w:proofErr w:type="spellStart"/>
      <w:r w:rsidRPr="45B3A0D5">
        <w:rPr>
          <w:color w:val="000000" w:themeColor="text1"/>
          <w:lang w:eastAsia="en-GB"/>
        </w:rPr>
        <w:t>Horizon</w:t>
      </w:r>
      <w:proofErr w:type="spellEnd"/>
      <w:r w:rsidRPr="45B3A0D5">
        <w:rPr>
          <w:color w:val="000000" w:themeColor="text1"/>
          <w:lang w:eastAsia="en-GB"/>
        </w:rPr>
        <w:t xml:space="preserve"> Pasūtītāja informācijas sistēmu nosūta nakts laikā </w:t>
      </w:r>
    </w:p>
    <w:p w14:paraId="14B905D0" w14:textId="77777777" w:rsidR="00171D8F" w:rsidRDefault="00171D8F" w:rsidP="00171D8F">
      <w:pPr>
        <w:spacing w:after="120"/>
        <w:rPr>
          <w:color w:val="000000" w:themeColor="text1"/>
          <w:lang w:eastAsia="en-GB"/>
        </w:rPr>
      </w:pPr>
      <w:r w:rsidRPr="45B3A0D5">
        <w:rPr>
          <w:color w:val="000000" w:themeColor="text1"/>
          <w:lang w:eastAsia="en-GB"/>
        </w:rPr>
        <w:t xml:space="preserve"> Ir jāparedz iespēja nosūtīt noteiktā objekta rādījumu manuāli, ja rodas tāda nepieciešamība. </w:t>
      </w:r>
    </w:p>
    <w:p w14:paraId="1920B24A" w14:textId="77777777" w:rsidR="00171D8F" w:rsidRDefault="00171D8F" w:rsidP="00171D8F">
      <w:pPr>
        <w:spacing w:after="120"/>
      </w:pPr>
      <w:r w:rsidRPr="45B3A0D5">
        <w:rPr>
          <w:color w:val="000000" w:themeColor="text1"/>
          <w:lang w:eastAsia="en-GB"/>
        </w:rPr>
        <w:t xml:space="preserve">Veicot datu apmaiņu, nolasītie rādījumi “RVS </w:t>
      </w:r>
      <w:proofErr w:type="spellStart"/>
      <w:r w:rsidRPr="45B3A0D5">
        <w:rPr>
          <w:color w:val="000000" w:themeColor="text1"/>
          <w:lang w:eastAsia="en-GB"/>
        </w:rPr>
        <w:t>Horizon</w:t>
      </w:r>
      <w:proofErr w:type="spellEnd"/>
      <w:r w:rsidRPr="45B3A0D5">
        <w:rPr>
          <w:color w:val="000000" w:themeColor="text1"/>
          <w:lang w:eastAsia="en-GB"/>
        </w:rPr>
        <w:t>” tiek importēti ar datu avotu “TELEMETR”.</w:t>
      </w:r>
    </w:p>
    <w:p w14:paraId="16647D6E" w14:textId="77777777" w:rsidR="00171D8F" w:rsidRDefault="00171D8F" w:rsidP="00171D8F">
      <w:pPr>
        <w:spacing w:after="120"/>
      </w:pPr>
      <w:r w:rsidRPr="45B3A0D5">
        <w:rPr>
          <w:color w:val="000000" w:themeColor="text1"/>
          <w:lang w:eastAsia="en-GB"/>
        </w:rPr>
        <w:t xml:space="preserve">2.5. punktā norādītajā shēmā atspoguļots arī Klientu portāls, Izpildītājam jāparedz datu sinhronizācija gan uz </w:t>
      </w:r>
      <w:proofErr w:type="spellStart"/>
      <w:r w:rsidRPr="45B3A0D5">
        <w:rPr>
          <w:color w:val="000000" w:themeColor="text1"/>
          <w:lang w:eastAsia="en-GB"/>
        </w:rPr>
        <w:t>Horizon</w:t>
      </w:r>
      <w:proofErr w:type="spellEnd"/>
      <w:r w:rsidRPr="45B3A0D5">
        <w:rPr>
          <w:color w:val="000000" w:themeColor="text1"/>
          <w:lang w:eastAsia="en-GB"/>
        </w:rPr>
        <w:t xml:space="preserve"> (1x mēnesī), gan uz Klientu portālu (1x dienā) - pārskatu sadaļā, katra mēneša pēdējā dienā aktuālais skaitītāja rādījums </w:t>
      </w:r>
      <w:proofErr w:type="spellStart"/>
      <w:r w:rsidRPr="45B3A0D5">
        <w:rPr>
          <w:color w:val="000000" w:themeColor="text1"/>
          <w:lang w:eastAsia="en-GB"/>
        </w:rPr>
        <w:t>jāiesūta</w:t>
      </w:r>
      <w:proofErr w:type="spellEnd"/>
      <w:r w:rsidRPr="45B3A0D5">
        <w:rPr>
          <w:color w:val="000000" w:themeColor="text1"/>
          <w:lang w:eastAsia="en-GB"/>
        </w:rPr>
        <w:t xml:space="preserve"> </w:t>
      </w:r>
      <w:proofErr w:type="spellStart"/>
      <w:r w:rsidRPr="45B3A0D5">
        <w:rPr>
          <w:color w:val="000000" w:themeColor="text1"/>
          <w:lang w:eastAsia="en-GB"/>
        </w:rPr>
        <w:t>Horizon</w:t>
      </w:r>
      <w:proofErr w:type="spellEnd"/>
      <w:r w:rsidRPr="45B3A0D5">
        <w:rPr>
          <w:color w:val="000000" w:themeColor="text1"/>
          <w:lang w:eastAsia="en-GB"/>
        </w:rPr>
        <w:t xml:space="preserve"> un Klientu portālā.    </w:t>
      </w:r>
    </w:p>
    <w:p w14:paraId="282C8F72" w14:textId="77777777" w:rsidR="00171D8F" w:rsidRPr="00D51376" w:rsidRDefault="00171D8F" w:rsidP="00171D8F">
      <w:pPr>
        <w:rPr>
          <w:rFonts w:ascii="Calibri" w:hAnsi="Calibri" w:cs="Calibri"/>
          <w:b/>
          <w:bCs/>
          <w:color w:val="000000"/>
          <w:lang w:eastAsia="en-GB"/>
        </w:rPr>
      </w:pPr>
    </w:p>
    <w:p w14:paraId="5087E1E1"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pakalpojuma izpildes organizatoriskās prasības</w:t>
      </w:r>
    </w:p>
    <w:p w14:paraId="07F149EF" w14:textId="77777777" w:rsidR="00171D8F" w:rsidRDefault="00171D8F" w:rsidP="00171D8F">
      <w:pPr>
        <w:tabs>
          <w:tab w:val="left" w:pos="567"/>
          <w:tab w:val="left" w:pos="1134"/>
        </w:tabs>
        <w:contextualSpacing/>
        <w:rPr>
          <w:b/>
          <w:bCs/>
        </w:rPr>
      </w:pPr>
      <w:r w:rsidRPr="008E2081">
        <w:rPr>
          <w:bCs/>
        </w:rPr>
        <w:t xml:space="preserve">Izpildītājs informē Pasūtītāju līdz kārtējā mēneša 15.datumam par faktiski iespējamo uzstādāmo Ierīču skaitu nākamajā mēnesī. Pasūtītājs pamatojoties uz Izpildītāja sniegto informāciju iesniedz Izpildītājam objektu adrešu sarakstu līdz kārtējā mēneša 28.datumam darbu plānošanai pa dienām. </w:t>
      </w:r>
    </w:p>
    <w:p w14:paraId="4EAE1D75" w14:textId="77777777" w:rsidR="00171D8F" w:rsidRPr="008E2081" w:rsidRDefault="00171D8F" w:rsidP="00171D8F">
      <w:pPr>
        <w:spacing w:after="120"/>
        <w:rPr>
          <w:b/>
          <w:bCs/>
        </w:rPr>
      </w:pPr>
      <w:r w:rsidRPr="008E2081">
        <w:rPr>
          <w:bCs/>
        </w:rPr>
        <w:t>Darbu izpildes laika grafiks pa dienām aktualizējams un saskaņojams ar Pasūtītāju</w:t>
      </w:r>
      <w:r>
        <w:t>. Izpildītājs</w:t>
      </w:r>
      <w:r w:rsidRPr="008E2081">
        <w:rPr>
          <w:bCs/>
        </w:rPr>
        <w:t xml:space="preserve"> vienojas ar objektu īpašniekiem par piekļuves nodrošināšanu KUM noteiktajā dienā. </w:t>
      </w:r>
    </w:p>
    <w:p w14:paraId="08ACDDDC" w14:textId="77777777" w:rsidR="00171D8F" w:rsidRPr="008E2081" w:rsidRDefault="00171D8F" w:rsidP="00171D8F">
      <w:pPr>
        <w:spacing w:after="120"/>
        <w:rPr>
          <w:b/>
          <w:bCs/>
        </w:rPr>
      </w:pPr>
      <w:r w:rsidRPr="008E2081">
        <w:rPr>
          <w:bCs/>
        </w:rPr>
        <w:t>Pasūtītājs un Izpildītājs regulāri rīko Projekta grupas sapulces, kurās izrunā visus aktuālos projekta jautājumus un izpildes grafikus.</w:t>
      </w:r>
    </w:p>
    <w:p w14:paraId="6AC7F7EB" w14:textId="77777777" w:rsidR="00171D8F" w:rsidRPr="008E2081" w:rsidRDefault="00171D8F" w:rsidP="00171D8F">
      <w:pPr>
        <w:tabs>
          <w:tab w:val="left" w:pos="567"/>
          <w:tab w:val="left" w:pos="1134"/>
        </w:tabs>
        <w:contextualSpacing/>
        <w:rPr>
          <w:b/>
        </w:rPr>
      </w:pPr>
      <w:r w:rsidRPr="008E2081">
        <w:t>Reakcijas laiks darbības traucējumu gadījumos objektos pēc konstatētās problēmas pieteikuma saņemšanas:</w:t>
      </w:r>
    </w:p>
    <w:p w14:paraId="147ED8A7" w14:textId="77777777" w:rsidR="00171D8F" w:rsidRPr="008E2081" w:rsidRDefault="00171D8F" w:rsidP="00DF74E1">
      <w:pPr>
        <w:numPr>
          <w:ilvl w:val="0"/>
          <w:numId w:val="19"/>
        </w:numPr>
        <w:spacing w:line="259" w:lineRule="auto"/>
        <w:contextualSpacing/>
        <w:rPr>
          <w:b/>
        </w:rPr>
      </w:pPr>
      <w:r w:rsidRPr="008E2081">
        <w:t>Steidzami (darbības traucējumi, tehniska problēma, kas izraisa iekšēju Sistēmas kļūdu vai nekorektu darbību, kas rada lielus iespēju zudumus. Nav zināms (Pasūtītājam) pieņemams problēmas apiešanas risinājums, tomēr ir iespējams darbu turpināt ierobežotā režīmā) -</w:t>
      </w:r>
      <w:r w:rsidRPr="008E2081">
        <w:rPr>
          <w:bCs/>
        </w:rPr>
        <w:t xml:space="preserve"> līdz 8 stundām</w:t>
      </w:r>
      <w:r w:rsidRPr="008E2081">
        <w:t>;</w:t>
      </w:r>
    </w:p>
    <w:p w14:paraId="614A2FE5" w14:textId="77777777" w:rsidR="00171D8F" w:rsidRPr="008E2081" w:rsidRDefault="00171D8F" w:rsidP="00DF74E1">
      <w:pPr>
        <w:numPr>
          <w:ilvl w:val="0"/>
          <w:numId w:val="19"/>
        </w:numPr>
        <w:spacing w:line="259" w:lineRule="auto"/>
        <w:contextualSpacing/>
        <w:rPr>
          <w:b/>
        </w:rPr>
      </w:pPr>
      <w:r w:rsidRPr="008E2081">
        <w:t>Citi gadījumi (problēma izraisa minimālus iespēju zudumus. Ietekme uz Sistēmām ir mazsvarīga/sagādā zināmas neērtības) – l</w:t>
      </w:r>
      <w:r w:rsidRPr="008E2081">
        <w:rPr>
          <w:bCs/>
        </w:rPr>
        <w:t>īdz 24 stundām</w:t>
      </w:r>
      <w:r w:rsidRPr="008E2081">
        <w:t>.</w:t>
      </w:r>
    </w:p>
    <w:p w14:paraId="761C4AFD" w14:textId="77777777" w:rsidR="00171D8F" w:rsidRPr="008E2081" w:rsidRDefault="00171D8F" w:rsidP="00171D8F">
      <w:pPr>
        <w:spacing w:before="120"/>
        <w:rPr>
          <w:b/>
        </w:rPr>
      </w:pPr>
      <w:r w:rsidRPr="008E2081">
        <w:rPr>
          <w:bCs/>
        </w:rPr>
        <w:t>Pielikumā: Informatīvs materiāls par Pasūtītāja uzstādītajiem  mēraparātiem (pievienots atsevišķā datnē).</w:t>
      </w:r>
    </w:p>
    <w:p w14:paraId="68644D6D" w14:textId="77777777" w:rsidR="003463A7" w:rsidRPr="00171D8F" w:rsidRDefault="003463A7" w:rsidP="00171D8F"/>
    <w:sectPr w:rsidR="003463A7" w:rsidRPr="00171D8F" w:rsidSect="00171D8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059B" w14:textId="77777777" w:rsidR="00277BF2" w:rsidRDefault="00277BF2" w:rsidP="00757428">
      <w:r>
        <w:separator/>
      </w:r>
    </w:p>
  </w:endnote>
  <w:endnote w:type="continuationSeparator" w:id="0">
    <w:p w14:paraId="12AF69D2" w14:textId="77777777" w:rsidR="00277BF2" w:rsidRDefault="00277BF2" w:rsidP="0075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7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B0E65" w14:textId="77777777" w:rsidR="00277BF2" w:rsidRDefault="00277BF2" w:rsidP="00757428">
      <w:r>
        <w:separator/>
      </w:r>
    </w:p>
  </w:footnote>
  <w:footnote w:type="continuationSeparator" w:id="0">
    <w:p w14:paraId="020F48FB" w14:textId="77777777" w:rsidR="00277BF2" w:rsidRDefault="00277BF2" w:rsidP="0075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1" w15:restartNumberingAfterBreak="0">
    <w:nsid w:val="047767CD"/>
    <w:multiLevelType w:val="hybridMultilevel"/>
    <w:tmpl w:val="96DA92D2"/>
    <w:lvl w:ilvl="0" w:tplc="ECCE26D4">
      <w:start w:val="1"/>
      <w:numFmt w:val="decimal"/>
      <w:lvlText w:val="%1)"/>
      <w:lvlJc w:val="left"/>
      <w:pPr>
        <w:ind w:left="1004" w:hanging="360"/>
      </w:pPr>
      <w:rPr>
        <w:b w:val="0"/>
        <w:bCs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28642D41"/>
    <w:multiLevelType w:val="multilevel"/>
    <w:tmpl w:val="804671C4"/>
    <w:lvl w:ilvl="0">
      <w:start w:val="1"/>
      <w:numFmt w:val="decimal"/>
      <w:lvlText w:val="%1."/>
      <w:lvlJc w:val="left"/>
      <w:pPr>
        <w:ind w:left="360" w:hanging="360"/>
      </w:pPr>
    </w:lvl>
    <w:lvl w:ilvl="1">
      <w:start w:val="1"/>
      <w:numFmt w:val="decimal"/>
      <w:lvlText w:val="%1.%2."/>
      <w:lvlJc w:val="left"/>
      <w:pPr>
        <w:ind w:left="596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6E41E37"/>
    <w:multiLevelType w:val="hybridMultilevel"/>
    <w:tmpl w:val="C8A299EE"/>
    <w:lvl w:ilvl="0" w:tplc="AD285E3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9DC0878"/>
    <w:multiLevelType w:val="hybridMultilevel"/>
    <w:tmpl w:val="17649E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BF768B4"/>
    <w:multiLevelType w:val="hybridMultilevel"/>
    <w:tmpl w:val="1E4C96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43C16DA"/>
    <w:multiLevelType w:val="multilevel"/>
    <w:tmpl w:val="BBAAEF70"/>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11"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2"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654D5F"/>
    <w:multiLevelType w:val="hybridMultilevel"/>
    <w:tmpl w:val="029C9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16"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7" w15:restartNumberingAfterBreak="0">
    <w:nsid w:val="78CA3236"/>
    <w:multiLevelType w:val="hybridMultilevel"/>
    <w:tmpl w:val="18EEC02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19"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2"/>
  </w:num>
  <w:num w:numId="2" w16cid:durableId="2114787480">
    <w:abstractNumId w:val="6"/>
  </w:num>
  <w:num w:numId="3" w16cid:durableId="2103917706">
    <w:abstractNumId w:val="16"/>
  </w:num>
  <w:num w:numId="4" w16cid:durableId="706443777">
    <w:abstractNumId w:val="19"/>
  </w:num>
  <w:num w:numId="5" w16cid:durableId="1140079450">
    <w:abstractNumId w:val="15"/>
  </w:num>
  <w:num w:numId="6" w16cid:durableId="1390376081">
    <w:abstractNumId w:val="4"/>
  </w:num>
  <w:num w:numId="7" w16cid:durableId="1556816528">
    <w:abstractNumId w:val="10"/>
  </w:num>
  <w:num w:numId="8" w16cid:durableId="1884513607">
    <w:abstractNumId w:val="13"/>
  </w:num>
  <w:num w:numId="9" w16cid:durableId="1941521846">
    <w:abstractNumId w:val="5"/>
  </w:num>
  <w:num w:numId="10" w16cid:durableId="230694591">
    <w:abstractNumId w:val="12"/>
  </w:num>
  <w:num w:numId="11" w16cid:durableId="177737995">
    <w:abstractNumId w:val="11"/>
  </w:num>
  <w:num w:numId="12" w16cid:durableId="834691372">
    <w:abstractNumId w:val="18"/>
  </w:num>
  <w:num w:numId="13" w16cid:durableId="897860069">
    <w:abstractNumId w:val="3"/>
  </w:num>
  <w:num w:numId="14" w16cid:durableId="280771178">
    <w:abstractNumId w:val="7"/>
  </w:num>
  <w:num w:numId="15" w16cid:durableId="446897485">
    <w:abstractNumId w:val="1"/>
  </w:num>
  <w:num w:numId="16" w16cid:durableId="606157187">
    <w:abstractNumId w:val="9"/>
  </w:num>
  <w:num w:numId="17" w16cid:durableId="724135110">
    <w:abstractNumId w:val="8"/>
  </w:num>
  <w:num w:numId="18" w16cid:durableId="1427385838">
    <w:abstractNumId w:val="14"/>
  </w:num>
  <w:num w:numId="19" w16cid:durableId="1332100427">
    <w:abstractNumId w:val="17"/>
  </w:num>
  <w:num w:numId="20" w16cid:durableId="433785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28"/>
    <w:rsid w:val="00016858"/>
    <w:rsid w:val="00171D8F"/>
    <w:rsid w:val="00277BF2"/>
    <w:rsid w:val="003463A7"/>
    <w:rsid w:val="0057273F"/>
    <w:rsid w:val="007047BD"/>
    <w:rsid w:val="00757428"/>
    <w:rsid w:val="00885C32"/>
    <w:rsid w:val="00895F44"/>
    <w:rsid w:val="0089669C"/>
    <w:rsid w:val="00A143EA"/>
    <w:rsid w:val="00DF74E1"/>
    <w:rsid w:val="00E4009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9A20C"/>
  <w15:chartTrackingRefBased/>
  <w15:docId w15:val="{363D89A6-7602-4C34-918E-AFD9D45D1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0_Parasts"/>
    <w:qFormat/>
    <w:rsid w:val="00757428"/>
    <w:pPr>
      <w:spacing w:after="0" w:line="240" w:lineRule="auto"/>
      <w:jc w:val="both"/>
    </w:pPr>
    <w:rPr>
      <w:rFonts w:eastAsia="Times New Roman"/>
      <w:lang w:eastAsia="lv-LV"/>
    </w:rPr>
  </w:style>
  <w:style w:type="paragraph" w:styleId="Virsraksts1">
    <w:name w:val="heading 1"/>
    <w:aliases w:val="0_Virsraksts 1"/>
    <w:basedOn w:val="Parasts"/>
    <w:next w:val="Parasts"/>
    <w:link w:val="Virsraksts1Rakstz"/>
    <w:qFormat/>
    <w:rsid w:val="00171D8F"/>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uiPriority w:val="9"/>
    <w:qFormat/>
    <w:rsid w:val="00171D8F"/>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171D8F"/>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link w:val="Virsraksts4Rakstz"/>
    <w:uiPriority w:val="9"/>
    <w:qFormat/>
    <w:rsid w:val="00171D8F"/>
    <w:pPr>
      <w:keepNext/>
      <w:numPr>
        <w:ilvl w:val="3"/>
        <w:numId w:val="4"/>
      </w:numPr>
      <w:spacing w:before="100" w:beforeAutospacing="1"/>
      <w:outlineLvl w:val="3"/>
    </w:pPr>
    <w:rPr>
      <w:szCs w:val="20"/>
      <w:lang w:eastAsia="en-US"/>
    </w:rPr>
  </w:style>
  <w:style w:type="paragraph" w:styleId="Virsraksts5">
    <w:name w:val="heading 5"/>
    <w:basedOn w:val="Parasts"/>
    <w:next w:val="Parasts"/>
    <w:link w:val="Virsraksts5Rakstz"/>
    <w:qFormat/>
    <w:rsid w:val="00171D8F"/>
    <w:pPr>
      <w:spacing w:before="240" w:after="60"/>
      <w:outlineLvl w:val="4"/>
    </w:pPr>
    <w:rPr>
      <w:b/>
      <w:bCs/>
      <w:i/>
      <w:iCs/>
      <w:sz w:val="26"/>
      <w:szCs w:val="26"/>
    </w:rPr>
  </w:style>
  <w:style w:type="paragraph" w:styleId="Virsraksts6">
    <w:name w:val="heading 6"/>
    <w:basedOn w:val="Parasts"/>
    <w:next w:val="Parasts"/>
    <w:link w:val="Virsraksts6Rakstz"/>
    <w:qFormat/>
    <w:rsid w:val="00171D8F"/>
    <w:pPr>
      <w:spacing w:before="240" w:after="60"/>
      <w:outlineLvl w:val="5"/>
    </w:pPr>
    <w:rPr>
      <w:b/>
      <w:bCs/>
      <w:sz w:val="22"/>
      <w:szCs w:val="22"/>
    </w:rPr>
  </w:style>
  <w:style w:type="paragraph" w:styleId="Virsraksts7">
    <w:name w:val="heading 7"/>
    <w:basedOn w:val="Parasts"/>
    <w:next w:val="Parasts"/>
    <w:link w:val="Virsraksts7Rakstz"/>
    <w:qFormat/>
    <w:rsid w:val="00171D8F"/>
    <w:pPr>
      <w:spacing w:before="240" w:after="60"/>
      <w:outlineLvl w:val="6"/>
    </w:pPr>
  </w:style>
  <w:style w:type="paragraph" w:styleId="Virsraksts8">
    <w:name w:val="heading 8"/>
    <w:basedOn w:val="Parasts"/>
    <w:next w:val="Parasts"/>
    <w:link w:val="Virsraksts8Rakstz"/>
    <w:qFormat/>
    <w:rsid w:val="00171D8F"/>
    <w:pPr>
      <w:spacing w:before="240" w:after="60"/>
      <w:outlineLvl w:val="7"/>
    </w:pPr>
    <w:rPr>
      <w:i/>
      <w:iCs/>
    </w:rPr>
  </w:style>
  <w:style w:type="paragraph" w:styleId="Virsraksts9">
    <w:name w:val="heading 9"/>
    <w:basedOn w:val="Parasts"/>
    <w:next w:val="Parasts"/>
    <w:link w:val="Virsraksts9Rakstz"/>
    <w:qFormat/>
    <w:rsid w:val="00171D8F"/>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757428"/>
    <w:pPr>
      <w:spacing w:before="120"/>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basedOn w:val="Noklusjumarindkopasfonts"/>
    <w:link w:val="Pamatteksts"/>
    <w:rsid w:val="00757428"/>
    <w:rPr>
      <w:rFonts w:eastAsia="Times New Roman"/>
    </w:rPr>
  </w:style>
  <w:style w:type="character" w:styleId="Hipersaite">
    <w:name w:val="Hyperlink"/>
    <w:uiPriority w:val="99"/>
    <w:rsid w:val="00757428"/>
    <w:rPr>
      <w:color w:val="0000FF"/>
      <w:u w:val="single"/>
    </w:rPr>
  </w:style>
  <w:style w:type="paragraph" w:styleId="Galvene">
    <w:name w:val="header"/>
    <w:aliases w:val="Header Char1,Header Char Char"/>
    <w:basedOn w:val="Parasts"/>
    <w:link w:val="GalveneRakstz"/>
    <w:uiPriority w:val="99"/>
    <w:rsid w:val="00757428"/>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757428"/>
    <w:rPr>
      <w:rFonts w:ascii="RimTimes" w:eastAsia="Times New Roman" w:hAnsi="RimTimes"/>
      <w:sz w:val="28"/>
      <w:szCs w:val="20"/>
      <w:lang w:val="en-GB"/>
    </w:rPr>
  </w:style>
  <w:style w:type="paragraph" w:customStyle="1" w:styleId="Default">
    <w:name w:val="Default"/>
    <w:rsid w:val="00757428"/>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757428"/>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757428"/>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75742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757428"/>
    <w:pPr>
      <w:spacing w:after="160" w:line="240" w:lineRule="exact"/>
    </w:pPr>
    <w:rPr>
      <w:rFonts w:eastAsiaTheme="minorHAnsi"/>
      <w:vertAlign w:val="superscript"/>
      <w:lang w:eastAsia="en-US"/>
    </w:rPr>
  </w:style>
  <w:style w:type="paragraph" w:customStyle="1" w:styleId="Atsauce">
    <w:name w:val="Atsauce"/>
    <w:basedOn w:val="Vresteksts"/>
    <w:rsid w:val="00757428"/>
    <w:rPr>
      <w:rFonts w:ascii="Arial" w:hAnsi="Arial" w:cs="Arial"/>
      <w:sz w:val="16"/>
      <w:szCs w:val="16"/>
      <w:lang w:eastAsia="x-none"/>
    </w:rPr>
  </w:style>
  <w:style w:type="paragraph" w:customStyle="1" w:styleId="0Pielikums2">
    <w:name w:val="0_Pielikums_2"/>
    <w:basedOn w:val="Parasts"/>
    <w:link w:val="0Pielikums2Rakstz"/>
    <w:qFormat/>
    <w:rsid w:val="00757428"/>
    <w:pPr>
      <w:jc w:val="right"/>
    </w:pPr>
    <w:rPr>
      <w:b/>
    </w:rPr>
  </w:style>
  <w:style w:type="character" w:customStyle="1" w:styleId="0Pielikums2Rakstz">
    <w:name w:val="0_Pielikums_2 Rakstz."/>
    <w:basedOn w:val="Noklusjumarindkopasfonts"/>
    <w:link w:val="0Pielikums2"/>
    <w:rsid w:val="00757428"/>
    <w:rPr>
      <w:rFonts w:eastAsia="Times New Roman"/>
      <w:b/>
      <w:lang w:eastAsia="lv-LV"/>
    </w:rPr>
  </w:style>
  <w:style w:type="table" w:styleId="Reatabula">
    <w:name w:val="Table Grid"/>
    <w:basedOn w:val="Parastatabula"/>
    <w:uiPriority w:val="39"/>
    <w:rsid w:val="007047BD"/>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matteksts"/>
    <w:next w:val="Parasts"/>
    <w:link w:val="PielikumsRakstz"/>
    <w:qFormat/>
    <w:rsid w:val="007047BD"/>
    <w:pPr>
      <w:tabs>
        <w:tab w:val="left" w:pos="360"/>
        <w:tab w:val="left" w:pos="720"/>
      </w:tabs>
      <w:spacing w:before="0"/>
      <w:jc w:val="right"/>
    </w:pPr>
    <w:rPr>
      <w:b/>
    </w:rPr>
  </w:style>
  <w:style w:type="character" w:customStyle="1" w:styleId="PielikumsRakstz">
    <w:name w:val="Pielikums Rakstz."/>
    <w:basedOn w:val="Noklusjumarindkopasfonts"/>
    <w:link w:val="Pielikums"/>
    <w:rsid w:val="007047BD"/>
    <w:rPr>
      <w:rFonts w:eastAsia="Times New Roman"/>
      <w:b/>
    </w:rPr>
  </w:style>
  <w:style w:type="character" w:customStyle="1" w:styleId="Virsraksts1Rakstz">
    <w:name w:val="Virsraksts 1 Rakstz."/>
    <w:aliases w:val="0_Virsraksts 1 Rakstz."/>
    <w:basedOn w:val="Noklusjumarindkopasfonts"/>
    <w:link w:val="Virsraksts1"/>
    <w:rsid w:val="00171D8F"/>
    <w:rPr>
      <w:rFonts w:eastAsia="Times New Roman" w:cs="Arial"/>
      <w:b/>
      <w:bCs/>
      <w:caps/>
      <w:kern w:val="32"/>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171D8F"/>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171D8F"/>
    <w:rPr>
      <w:rFonts w:eastAsia="Times New Roman"/>
      <w:lang w:val="en-GB"/>
    </w:rPr>
  </w:style>
  <w:style w:type="character" w:customStyle="1" w:styleId="Virsraksts4Rakstz">
    <w:name w:val="Virsraksts 4 Rakstz."/>
    <w:basedOn w:val="Noklusjumarindkopasfonts"/>
    <w:link w:val="Virsraksts4"/>
    <w:uiPriority w:val="9"/>
    <w:rsid w:val="00171D8F"/>
    <w:rPr>
      <w:rFonts w:eastAsia="Times New Roman"/>
      <w:szCs w:val="20"/>
    </w:rPr>
  </w:style>
  <w:style w:type="character" w:customStyle="1" w:styleId="Virsraksts5Rakstz">
    <w:name w:val="Virsraksts 5 Rakstz."/>
    <w:basedOn w:val="Noklusjumarindkopasfonts"/>
    <w:link w:val="Virsraksts5"/>
    <w:rsid w:val="00171D8F"/>
    <w:rPr>
      <w:rFonts w:eastAsia="Times New Roman"/>
      <w:b/>
      <w:bCs/>
      <w:i/>
      <w:iCs/>
      <w:sz w:val="26"/>
      <w:szCs w:val="26"/>
      <w:lang w:eastAsia="lv-LV"/>
    </w:rPr>
  </w:style>
  <w:style w:type="character" w:customStyle="1" w:styleId="Virsraksts6Rakstz">
    <w:name w:val="Virsraksts 6 Rakstz."/>
    <w:basedOn w:val="Noklusjumarindkopasfonts"/>
    <w:link w:val="Virsraksts6"/>
    <w:rsid w:val="00171D8F"/>
    <w:rPr>
      <w:rFonts w:eastAsia="Times New Roman"/>
      <w:b/>
      <w:bCs/>
      <w:sz w:val="22"/>
      <w:szCs w:val="22"/>
      <w:lang w:eastAsia="lv-LV"/>
    </w:rPr>
  </w:style>
  <w:style w:type="character" w:customStyle="1" w:styleId="Virsraksts7Rakstz">
    <w:name w:val="Virsraksts 7 Rakstz."/>
    <w:basedOn w:val="Noklusjumarindkopasfonts"/>
    <w:link w:val="Virsraksts7"/>
    <w:rsid w:val="00171D8F"/>
    <w:rPr>
      <w:rFonts w:eastAsia="Times New Roman"/>
      <w:lang w:eastAsia="lv-LV"/>
    </w:rPr>
  </w:style>
  <w:style w:type="character" w:customStyle="1" w:styleId="Virsraksts8Rakstz">
    <w:name w:val="Virsraksts 8 Rakstz."/>
    <w:basedOn w:val="Noklusjumarindkopasfonts"/>
    <w:link w:val="Virsraksts8"/>
    <w:rsid w:val="00171D8F"/>
    <w:rPr>
      <w:rFonts w:eastAsia="Times New Roman"/>
      <w:i/>
      <w:iCs/>
      <w:lang w:eastAsia="lv-LV"/>
    </w:rPr>
  </w:style>
  <w:style w:type="character" w:customStyle="1" w:styleId="Virsraksts9Rakstz">
    <w:name w:val="Virsraksts 9 Rakstz."/>
    <w:basedOn w:val="Noklusjumarindkopasfonts"/>
    <w:link w:val="Virsraksts9"/>
    <w:rsid w:val="00171D8F"/>
    <w:rPr>
      <w:rFonts w:ascii="Arial" w:eastAsia="Times New Roman" w:hAnsi="Arial" w:cs="Arial"/>
      <w:sz w:val="22"/>
      <w:szCs w:val="22"/>
      <w:lang w:eastAsia="lv-LV"/>
    </w:rPr>
  </w:style>
  <w:style w:type="paragraph" w:customStyle="1" w:styleId="StilsVirsraksts114pt">
    <w:name w:val="Stils Virsraksts 1 + 14 pt"/>
    <w:basedOn w:val="Virsraksts1"/>
    <w:rsid w:val="00171D8F"/>
    <w:pPr>
      <w:spacing w:before="120"/>
    </w:pPr>
  </w:style>
  <w:style w:type="table" w:styleId="Elegantatabula">
    <w:name w:val="Table Elegant"/>
    <w:basedOn w:val="Parastatabula"/>
    <w:rsid w:val="00171D8F"/>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171D8F"/>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171D8F"/>
    <w:pPr>
      <w:spacing w:line="360" w:lineRule="auto"/>
    </w:pPr>
    <w:rPr>
      <w:szCs w:val="28"/>
    </w:rPr>
  </w:style>
  <w:style w:type="paragraph" w:styleId="Saturs1">
    <w:name w:val="toc 1"/>
    <w:basedOn w:val="Parasts"/>
    <w:next w:val="Parasts"/>
    <w:autoRedefine/>
    <w:uiPriority w:val="39"/>
    <w:rsid w:val="00171D8F"/>
    <w:pPr>
      <w:tabs>
        <w:tab w:val="left" w:pos="480"/>
        <w:tab w:val="right" w:leader="dot" w:pos="9627"/>
      </w:tabs>
    </w:pPr>
    <w:rPr>
      <w:b/>
      <w:bCs/>
      <w:szCs w:val="20"/>
    </w:rPr>
  </w:style>
  <w:style w:type="paragraph" w:styleId="Komentrateksts">
    <w:name w:val="annotation text"/>
    <w:basedOn w:val="Parasts"/>
    <w:link w:val="KomentratekstsRakstz"/>
    <w:uiPriority w:val="99"/>
    <w:rsid w:val="00171D8F"/>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171D8F"/>
    <w:rPr>
      <w:rFonts w:eastAsia="Times New Roman"/>
      <w:szCs w:val="20"/>
      <w:lang w:val="en-US"/>
    </w:rPr>
  </w:style>
  <w:style w:type="paragraph" w:styleId="Pamatteksts2">
    <w:name w:val="Body Text 2"/>
    <w:basedOn w:val="Parasts"/>
    <w:link w:val="Pamatteksts2Rakstz"/>
    <w:rsid w:val="00171D8F"/>
    <w:pPr>
      <w:spacing w:before="120"/>
    </w:pPr>
    <w:rPr>
      <w:szCs w:val="20"/>
      <w:lang w:eastAsia="en-US"/>
    </w:rPr>
  </w:style>
  <w:style w:type="character" w:customStyle="1" w:styleId="Pamatteksts2Rakstz">
    <w:name w:val="Pamatteksts 2 Rakstz."/>
    <w:basedOn w:val="Noklusjumarindkopasfonts"/>
    <w:link w:val="Pamatteksts2"/>
    <w:rsid w:val="00171D8F"/>
    <w:rPr>
      <w:rFonts w:eastAsia="Times New Roman"/>
      <w:szCs w:val="20"/>
    </w:rPr>
  </w:style>
  <w:style w:type="paragraph" w:styleId="Pamattekstaatkpe2">
    <w:name w:val="Body Text Indent 2"/>
    <w:basedOn w:val="Parasts"/>
    <w:link w:val="Pamattekstaatkpe2Rakstz"/>
    <w:rsid w:val="00171D8F"/>
    <w:pPr>
      <w:spacing w:after="120"/>
      <w:ind w:left="714" w:hanging="357"/>
    </w:pPr>
    <w:rPr>
      <w:color w:val="000000"/>
      <w:szCs w:val="20"/>
      <w:lang w:eastAsia="en-US"/>
    </w:rPr>
  </w:style>
  <w:style w:type="character" w:customStyle="1" w:styleId="Pamattekstaatkpe2Rakstz">
    <w:name w:val="Pamatteksta atkāpe 2 Rakstz."/>
    <w:basedOn w:val="Noklusjumarindkopasfonts"/>
    <w:link w:val="Pamattekstaatkpe2"/>
    <w:rsid w:val="00171D8F"/>
    <w:rPr>
      <w:rFonts w:eastAsia="Times New Roman"/>
      <w:color w:val="000000"/>
      <w:szCs w:val="20"/>
    </w:rPr>
  </w:style>
  <w:style w:type="paragraph" w:styleId="Pamattekstaatkpe3">
    <w:name w:val="Body Text Indent 3"/>
    <w:basedOn w:val="Parasts"/>
    <w:link w:val="Pamattekstaatkpe3Rakstz"/>
    <w:rsid w:val="00171D8F"/>
    <w:pPr>
      <w:spacing w:after="120"/>
      <w:ind w:left="714" w:hanging="357"/>
    </w:pPr>
    <w:rPr>
      <w:szCs w:val="20"/>
      <w:lang w:eastAsia="en-US"/>
    </w:rPr>
  </w:style>
  <w:style w:type="character" w:customStyle="1" w:styleId="Pamattekstaatkpe3Rakstz">
    <w:name w:val="Pamatteksta atkāpe 3 Rakstz."/>
    <w:basedOn w:val="Noklusjumarindkopasfonts"/>
    <w:link w:val="Pamattekstaatkpe3"/>
    <w:rsid w:val="00171D8F"/>
    <w:rPr>
      <w:rFonts w:eastAsia="Times New Roman"/>
      <w:szCs w:val="20"/>
    </w:rPr>
  </w:style>
  <w:style w:type="paragraph" w:customStyle="1" w:styleId="Style1">
    <w:name w:val="Style1"/>
    <w:basedOn w:val="Parasts"/>
    <w:autoRedefine/>
    <w:rsid w:val="00171D8F"/>
    <w:pPr>
      <w:jc w:val="center"/>
    </w:pPr>
    <w:rPr>
      <w:color w:val="000000"/>
      <w:lang w:eastAsia="en-US"/>
    </w:rPr>
  </w:style>
  <w:style w:type="paragraph" w:styleId="Paraststmeklis">
    <w:name w:val="Normal (Web)"/>
    <w:basedOn w:val="Parasts"/>
    <w:rsid w:val="00171D8F"/>
    <w:pPr>
      <w:spacing w:before="100" w:beforeAutospacing="1" w:after="100" w:afterAutospacing="1"/>
    </w:pPr>
  </w:style>
  <w:style w:type="paragraph" w:styleId="Kjene">
    <w:name w:val="footer"/>
    <w:aliases w:val="Char5 Char"/>
    <w:basedOn w:val="Parasts"/>
    <w:link w:val="KjeneRakstz"/>
    <w:uiPriority w:val="99"/>
    <w:rsid w:val="00171D8F"/>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171D8F"/>
    <w:rPr>
      <w:rFonts w:eastAsia="Times New Roman"/>
      <w:sz w:val="28"/>
      <w:szCs w:val="20"/>
    </w:rPr>
  </w:style>
  <w:style w:type="character" w:styleId="Lappusesnumurs">
    <w:name w:val="page number"/>
    <w:basedOn w:val="Noklusjumarindkopasfonts"/>
    <w:rsid w:val="00171D8F"/>
  </w:style>
  <w:style w:type="paragraph" w:styleId="Balonteksts">
    <w:name w:val="Balloon Text"/>
    <w:basedOn w:val="Parasts"/>
    <w:link w:val="BalontekstsRakstz"/>
    <w:semiHidden/>
    <w:rsid w:val="00171D8F"/>
    <w:rPr>
      <w:rFonts w:ascii="Tahoma" w:hAnsi="Tahoma" w:cs="Tahoma"/>
      <w:sz w:val="16"/>
      <w:szCs w:val="16"/>
    </w:rPr>
  </w:style>
  <w:style w:type="character" w:customStyle="1" w:styleId="BalontekstsRakstz">
    <w:name w:val="Balonteksts Rakstz."/>
    <w:basedOn w:val="Noklusjumarindkopasfonts"/>
    <w:link w:val="Balonteksts"/>
    <w:semiHidden/>
    <w:rsid w:val="00171D8F"/>
    <w:rPr>
      <w:rFonts w:ascii="Tahoma" w:eastAsia="Times New Roman" w:hAnsi="Tahoma" w:cs="Tahoma"/>
      <w:sz w:val="16"/>
      <w:szCs w:val="16"/>
      <w:lang w:eastAsia="lv-LV"/>
    </w:rPr>
  </w:style>
  <w:style w:type="numbering" w:styleId="Daasadaa">
    <w:name w:val="Outline List 3"/>
    <w:basedOn w:val="Bezsaraksta"/>
    <w:rsid w:val="00171D8F"/>
  </w:style>
  <w:style w:type="paragraph" w:styleId="Saturs2">
    <w:name w:val="toc 2"/>
    <w:basedOn w:val="Parasts"/>
    <w:next w:val="Parasts"/>
    <w:autoRedefine/>
    <w:uiPriority w:val="39"/>
    <w:rsid w:val="00171D8F"/>
    <w:pPr>
      <w:ind w:left="240"/>
    </w:pPr>
    <w:rPr>
      <w:smallCaps/>
      <w:sz w:val="20"/>
      <w:szCs w:val="20"/>
    </w:rPr>
  </w:style>
  <w:style w:type="paragraph" w:styleId="Saturs3">
    <w:name w:val="toc 3"/>
    <w:basedOn w:val="Parasts"/>
    <w:next w:val="Parasts"/>
    <w:autoRedefine/>
    <w:uiPriority w:val="39"/>
    <w:rsid w:val="00171D8F"/>
    <w:pPr>
      <w:ind w:left="480"/>
    </w:pPr>
    <w:rPr>
      <w:i/>
      <w:iCs/>
      <w:sz w:val="20"/>
      <w:szCs w:val="20"/>
    </w:rPr>
  </w:style>
  <w:style w:type="paragraph" w:styleId="Saturs4">
    <w:name w:val="toc 4"/>
    <w:basedOn w:val="Parasts"/>
    <w:next w:val="Parasts"/>
    <w:autoRedefine/>
    <w:semiHidden/>
    <w:rsid w:val="00171D8F"/>
    <w:pPr>
      <w:ind w:left="720"/>
    </w:pPr>
    <w:rPr>
      <w:sz w:val="18"/>
      <w:szCs w:val="18"/>
    </w:rPr>
  </w:style>
  <w:style w:type="paragraph" w:styleId="Saturs5">
    <w:name w:val="toc 5"/>
    <w:basedOn w:val="Parasts"/>
    <w:next w:val="Parasts"/>
    <w:autoRedefine/>
    <w:semiHidden/>
    <w:rsid w:val="00171D8F"/>
    <w:pPr>
      <w:ind w:left="960"/>
    </w:pPr>
    <w:rPr>
      <w:sz w:val="18"/>
      <w:szCs w:val="18"/>
    </w:rPr>
  </w:style>
  <w:style w:type="paragraph" w:styleId="Saturs6">
    <w:name w:val="toc 6"/>
    <w:basedOn w:val="Parasts"/>
    <w:next w:val="Parasts"/>
    <w:autoRedefine/>
    <w:semiHidden/>
    <w:rsid w:val="00171D8F"/>
    <w:pPr>
      <w:ind w:left="1200"/>
    </w:pPr>
    <w:rPr>
      <w:sz w:val="18"/>
      <w:szCs w:val="18"/>
    </w:rPr>
  </w:style>
  <w:style w:type="paragraph" w:styleId="Saturs7">
    <w:name w:val="toc 7"/>
    <w:basedOn w:val="Parasts"/>
    <w:next w:val="Parasts"/>
    <w:autoRedefine/>
    <w:semiHidden/>
    <w:rsid w:val="00171D8F"/>
    <w:pPr>
      <w:ind w:left="1440"/>
    </w:pPr>
    <w:rPr>
      <w:sz w:val="18"/>
      <w:szCs w:val="18"/>
    </w:rPr>
  </w:style>
  <w:style w:type="paragraph" w:styleId="Saturs8">
    <w:name w:val="toc 8"/>
    <w:basedOn w:val="Parasts"/>
    <w:next w:val="Parasts"/>
    <w:autoRedefine/>
    <w:semiHidden/>
    <w:rsid w:val="00171D8F"/>
    <w:pPr>
      <w:ind w:left="1680"/>
    </w:pPr>
    <w:rPr>
      <w:sz w:val="18"/>
      <w:szCs w:val="18"/>
    </w:rPr>
  </w:style>
  <w:style w:type="paragraph" w:styleId="Saturs9">
    <w:name w:val="toc 9"/>
    <w:basedOn w:val="Parasts"/>
    <w:next w:val="Parasts"/>
    <w:autoRedefine/>
    <w:semiHidden/>
    <w:rsid w:val="00171D8F"/>
    <w:pPr>
      <w:ind w:left="1920"/>
    </w:pPr>
    <w:rPr>
      <w:sz w:val="18"/>
      <w:szCs w:val="18"/>
    </w:rPr>
  </w:style>
  <w:style w:type="numbering" w:styleId="111111">
    <w:name w:val="Outline List 2"/>
    <w:basedOn w:val="Bezsaraksta"/>
    <w:rsid w:val="00171D8F"/>
    <w:pPr>
      <w:numPr>
        <w:numId w:val="2"/>
      </w:numPr>
    </w:pPr>
  </w:style>
  <w:style w:type="paragraph" w:styleId="Sarakstaaizzme">
    <w:name w:val="List Bullet"/>
    <w:basedOn w:val="Parasts"/>
    <w:autoRedefine/>
    <w:rsid w:val="00171D8F"/>
    <w:pPr>
      <w:numPr>
        <w:ilvl w:val="1"/>
        <w:numId w:val="3"/>
      </w:numPr>
    </w:pPr>
  </w:style>
  <w:style w:type="paragraph" w:styleId="Tekstabloks">
    <w:name w:val="Block Text"/>
    <w:basedOn w:val="Parasts"/>
    <w:rsid w:val="00171D8F"/>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171D8F"/>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171D8F"/>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171D8F"/>
    <w:pPr>
      <w:spacing w:after="120"/>
    </w:pPr>
    <w:rPr>
      <w:sz w:val="16"/>
      <w:szCs w:val="16"/>
    </w:rPr>
  </w:style>
  <w:style w:type="character" w:customStyle="1" w:styleId="Pamatteksts3Rakstz">
    <w:name w:val="Pamatteksts 3 Rakstz."/>
    <w:basedOn w:val="Noklusjumarindkopasfonts"/>
    <w:link w:val="Pamatteksts3"/>
    <w:rsid w:val="00171D8F"/>
    <w:rPr>
      <w:rFonts w:eastAsia="Times New Roman"/>
      <w:sz w:val="16"/>
      <w:szCs w:val="16"/>
      <w:lang w:eastAsia="lv-LV"/>
    </w:rPr>
  </w:style>
  <w:style w:type="paragraph" w:customStyle="1" w:styleId="RakstzChar">
    <w:name w:val="Rakstz. Char"/>
    <w:basedOn w:val="Parasts"/>
    <w:semiHidden/>
    <w:rsid w:val="00171D8F"/>
    <w:pPr>
      <w:spacing w:after="160" w:line="240" w:lineRule="exact"/>
    </w:pPr>
    <w:rPr>
      <w:rFonts w:ascii="Verdana" w:hAnsi="Verdana"/>
      <w:sz w:val="20"/>
      <w:szCs w:val="20"/>
      <w:lang w:val="en-US" w:eastAsia="en-US"/>
    </w:rPr>
  </w:style>
  <w:style w:type="paragraph" w:customStyle="1" w:styleId="RakstzCharRakstzCharRakstzChar">
    <w:name w:val="Rakstz. Char Rakstz. Char Rakstz. Char"/>
    <w:basedOn w:val="Parasts"/>
    <w:semiHidden/>
    <w:rsid w:val="00171D8F"/>
    <w:pPr>
      <w:spacing w:after="160" w:line="240" w:lineRule="exact"/>
    </w:pPr>
    <w:rPr>
      <w:rFonts w:ascii="Verdana" w:hAnsi="Verdana"/>
      <w:sz w:val="20"/>
      <w:szCs w:val="20"/>
      <w:lang w:val="en-US" w:eastAsia="en-US"/>
    </w:rPr>
  </w:style>
  <w:style w:type="character" w:styleId="Komentraatsauce">
    <w:name w:val="annotation reference"/>
    <w:uiPriority w:val="99"/>
    <w:rsid w:val="00171D8F"/>
    <w:rPr>
      <w:sz w:val="16"/>
    </w:rPr>
  </w:style>
  <w:style w:type="paragraph" w:customStyle="1" w:styleId="text16">
    <w:name w:val="text16"/>
    <w:basedOn w:val="Parasts"/>
    <w:rsid w:val="00171D8F"/>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171D8F"/>
  </w:style>
  <w:style w:type="paragraph" w:customStyle="1" w:styleId="RakstzCharRakstzCharRakstzCharRakstzCharRakstzRakstzRakstzCharCharRakstzRakstz">
    <w:name w:val="Rakstz. Char Rakstz. Char Rakstz. Char Rakstz. Char Rakstz. Rakstz. Rakstz. Char Char Rakstz. Rakstz."/>
    <w:basedOn w:val="Parasts"/>
    <w:semiHidden/>
    <w:rsid w:val="00171D8F"/>
    <w:pPr>
      <w:spacing w:after="160" w:line="240" w:lineRule="exact"/>
    </w:pPr>
    <w:rPr>
      <w:rFonts w:ascii="Verdana" w:hAnsi="Verdana"/>
      <w:sz w:val="20"/>
      <w:szCs w:val="20"/>
      <w:lang w:val="en-US" w:eastAsia="en-US"/>
    </w:rPr>
  </w:style>
  <w:style w:type="character" w:customStyle="1" w:styleId="RakstzRakstz">
    <w:name w:val="Rakstz. Rakstz."/>
    <w:rsid w:val="00171D8F"/>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171D8F"/>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171D8F"/>
    <w:pPr>
      <w:spacing w:after="120"/>
      <w:ind w:left="283"/>
    </w:pPr>
  </w:style>
  <w:style w:type="character" w:customStyle="1" w:styleId="PamattekstsaratkpiRakstz">
    <w:name w:val="Pamatteksts ar atkāpi Rakstz."/>
    <w:basedOn w:val="Noklusjumarindkopasfonts"/>
    <w:link w:val="Pamattekstsaratkpi"/>
    <w:rsid w:val="00171D8F"/>
    <w:rPr>
      <w:rFonts w:eastAsia="Times New Roman"/>
      <w:lang w:eastAsia="lv-LV"/>
    </w:rPr>
  </w:style>
  <w:style w:type="paragraph" w:styleId="Nosaukums">
    <w:name w:val="Title"/>
    <w:basedOn w:val="Parasts"/>
    <w:link w:val="NosaukumsRakstz"/>
    <w:qFormat/>
    <w:rsid w:val="00171D8F"/>
    <w:pPr>
      <w:ind w:firstLine="720"/>
      <w:jc w:val="center"/>
    </w:pPr>
    <w:rPr>
      <w:b/>
      <w:sz w:val="32"/>
      <w:szCs w:val="20"/>
      <w:lang w:eastAsia="en-US"/>
    </w:rPr>
  </w:style>
  <w:style w:type="character" w:customStyle="1" w:styleId="NosaukumsRakstz">
    <w:name w:val="Nosaukums Rakstz."/>
    <w:basedOn w:val="Noklusjumarindkopasfonts"/>
    <w:link w:val="Nosaukums"/>
    <w:rsid w:val="00171D8F"/>
    <w:rPr>
      <w:rFonts w:eastAsia="Times New Roman"/>
      <w:b/>
      <w:sz w:val="32"/>
      <w:szCs w:val="20"/>
    </w:rPr>
  </w:style>
  <w:style w:type="paragraph" w:customStyle="1" w:styleId="xl30">
    <w:name w:val="xl30"/>
    <w:basedOn w:val="Parasts"/>
    <w:rsid w:val="00171D8F"/>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171D8F"/>
    <w:pPr>
      <w:keepNext/>
      <w:spacing w:before="100" w:after="100"/>
      <w:outlineLvl w:val="4"/>
    </w:pPr>
    <w:rPr>
      <w:b/>
      <w:snapToGrid w:val="0"/>
      <w:szCs w:val="20"/>
      <w:lang w:eastAsia="en-US"/>
    </w:rPr>
  </w:style>
  <w:style w:type="paragraph" w:customStyle="1" w:styleId="BodyText21">
    <w:name w:val="Body Text 21"/>
    <w:basedOn w:val="Parasts"/>
    <w:rsid w:val="00171D8F"/>
    <w:pPr>
      <w:widowControl w:val="0"/>
    </w:pPr>
    <w:rPr>
      <w:sz w:val="28"/>
      <w:szCs w:val="20"/>
      <w:lang w:val="en-US" w:eastAsia="en-US"/>
    </w:rPr>
  </w:style>
  <w:style w:type="paragraph" w:customStyle="1" w:styleId="Preformatted">
    <w:name w:val="Preformatted"/>
    <w:basedOn w:val="Parasts"/>
    <w:rsid w:val="00171D8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171D8F"/>
    <w:pPr>
      <w:jc w:val="center"/>
    </w:pPr>
    <w:rPr>
      <w:b/>
      <w:sz w:val="28"/>
      <w:szCs w:val="20"/>
      <w:lang w:eastAsia="en-US"/>
    </w:rPr>
  </w:style>
  <w:style w:type="character" w:customStyle="1" w:styleId="ApakvirsrakstsRakstz">
    <w:name w:val="Apakšvirsraksts Rakstz."/>
    <w:basedOn w:val="Noklusjumarindkopasfonts"/>
    <w:link w:val="Apakvirsraksts"/>
    <w:rsid w:val="00171D8F"/>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171D8F"/>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171D8F"/>
    <w:pPr>
      <w:keepNext w:val="0"/>
      <w:pageBreakBefore w:val="0"/>
      <w:widowControl w:val="0"/>
      <w:numPr>
        <w:numId w:val="4"/>
      </w:numPr>
      <w:spacing w:line="360" w:lineRule="auto"/>
    </w:pPr>
    <w:rPr>
      <w:rFonts w:cs="Times New Roman"/>
    </w:rPr>
  </w:style>
  <w:style w:type="character" w:customStyle="1" w:styleId="Stils1Rakstz">
    <w:name w:val="Stils1 Rakstz."/>
    <w:link w:val="Stils1"/>
    <w:rsid w:val="00171D8F"/>
    <w:rPr>
      <w:rFonts w:eastAsia="Times New Roman"/>
      <w:b/>
      <w:bCs/>
      <w:caps/>
      <w:kern w:val="32"/>
      <w:szCs w:val="32"/>
      <w:lang w:eastAsia="lv-LV"/>
    </w:rPr>
  </w:style>
  <w:style w:type="paragraph" w:styleId="Komentratma">
    <w:name w:val="annotation subject"/>
    <w:basedOn w:val="Komentrateksts"/>
    <w:next w:val="Komentrateksts"/>
    <w:link w:val="KomentratmaRakstz"/>
    <w:semiHidden/>
    <w:rsid w:val="00171D8F"/>
    <w:pPr>
      <w:snapToGrid/>
    </w:pPr>
    <w:rPr>
      <w:b/>
      <w:bCs/>
      <w:sz w:val="20"/>
      <w:lang w:val="lv-LV" w:eastAsia="lv-LV"/>
    </w:rPr>
  </w:style>
  <w:style w:type="character" w:customStyle="1" w:styleId="KomentratmaRakstz">
    <w:name w:val="Komentāra tēma Rakstz."/>
    <w:basedOn w:val="KomentratekstsRakstz"/>
    <w:link w:val="Komentratma"/>
    <w:semiHidden/>
    <w:rsid w:val="00171D8F"/>
    <w:rPr>
      <w:rFonts w:eastAsia="Times New Roman"/>
      <w:b/>
      <w:bCs/>
      <w:sz w:val="20"/>
      <w:szCs w:val="20"/>
      <w:lang w:val="en-US" w:eastAsia="lv-LV"/>
    </w:rPr>
  </w:style>
  <w:style w:type="character" w:styleId="Izmantotahipersaite">
    <w:name w:val="FollowedHyperlink"/>
    <w:rsid w:val="00171D8F"/>
    <w:rPr>
      <w:color w:val="800080"/>
      <w:u w:val="single"/>
    </w:rPr>
  </w:style>
  <w:style w:type="paragraph" w:customStyle="1" w:styleId="font5">
    <w:name w:val="font5"/>
    <w:basedOn w:val="Parasts"/>
    <w:rsid w:val="00171D8F"/>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171D8F"/>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171D8F"/>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171D8F"/>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171D8F"/>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171D8F"/>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171D8F"/>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171D8F"/>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171D8F"/>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171D8F"/>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171D8F"/>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171D8F"/>
    <w:pPr>
      <w:numPr>
        <w:numId w:val="6"/>
      </w:numPr>
      <w:tabs>
        <w:tab w:val="clear" w:pos="720"/>
        <w:tab w:val="num" w:pos="1080"/>
      </w:tabs>
      <w:spacing w:before="120" w:after="120"/>
      <w:ind w:left="1077" w:hanging="357"/>
    </w:pPr>
    <w:rPr>
      <w:rFonts w:ascii="Arial" w:hAnsi="Arial" w:cs="Arial"/>
      <w:sz w:val="22"/>
      <w:szCs w:val="22"/>
    </w:rPr>
  </w:style>
  <w:style w:type="paragraph" w:customStyle="1" w:styleId="Teksts1">
    <w:name w:val="Teksts1"/>
    <w:basedOn w:val="Parasts"/>
    <w:rsid w:val="00171D8F"/>
    <w:pPr>
      <w:spacing w:after="320"/>
    </w:pPr>
    <w:rPr>
      <w:szCs w:val="20"/>
      <w:lang w:eastAsia="en-US"/>
    </w:rPr>
  </w:style>
  <w:style w:type="paragraph" w:customStyle="1" w:styleId="xl22">
    <w:name w:val="xl22"/>
    <w:basedOn w:val="Parasts"/>
    <w:rsid w:val="00171D8F"/>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171D8F"/>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171D8F"/>
    <w:pPr>
      <w:widowControl w:val="0"/>
      <w:autoSpaceDE w:val="0"/>
      <w:autoSpaceDN w:val="0"/>
      <w:adjustRightInd w:val="0"/>
      <w:spacing w:line="230" w:lineRule="exact"/>
    </w:pPr>
  </w:style>
  <w:style w:type="character" w:customStyle="1" w:styleId="FontStyle373">
    <w:name w:val="Font Style373"/>
    <w:rsid w:val="00171D8F"/>
    <w:rPr>
      <w:rFonts w:ascii="Times New Roman" w:hAnsi="Times New Roman" w:cs="Times New Roman"/>
      <w:sz w:val="20"/>
      <w:szCs w:val="20"/>
    </w:rPr>
  </w:style>
  <w:style w:type="character" w:customStyle="1" w:styleId="FontStyle374">
    <w:name w:val="Font Style374"/>
    <w:rsid w:val="00171D8F"/>
    <w:rPr>
      <w:rFonts w:ascii="Times New Roman" w:hAnsi="Times New Roman" w:cs="Times New Roman"/>
      <w:b/>
      <w:bCs/>
      <w:sz w:val="20"/>
      <w:szCs w:val="20"/>
    </w:rPr>
  </w:style>
  <w:style w:type="character" w:customStyle="1" w:styleId="FontStyle375">
    <w:name w:val="Font Style375"/>
    <w:rsid w:val="00171D8F"/>
    <w:rPr>
      <w:rFonts w:ascii="Times New Roman" w:hAnsi="Times New Roman" w:cs="Times New Roman"/>
      <w:b/>
      <w:bCs/>
      <w:sz w:val="20"/>
      <w:szCs w:val="20"/>
    </w:rPr>
  </w:style>
  <w:style w:type="paragraph" w:customStyle="1" w:styleId="Style183">
    <w:name w:val="Style183"/>
    <w:basedOn w:val="Parasts"/>
    <w:rsid w:val="00171D8F"/>
    <w:pPr>
      <w:widowControl w:val="0"/>
      <w:autoSpaceDE w:val="0"/>
      <w:autoSpaceDN w:val="0"/>
      <w:adjustRightInd w:val="0"/>
    </w:pPr>
  </w:style>
  <w:style w:type="paragraph" w:customStyle="1" w:styleId="Punkts">
    <w:name w:val="Punkts"/>
    <w:basedOn w:val="Parasts"/>
    <w:next w:val="Parasts"/>
    <w:rsid w:val="00171D8F"/>
    <w:pPr>
      <w:numPr>
        <w:numId w:val="5"/>
      </w:numPr>
      <w:suppressAutoHyphens/>
    </w:pPr>
    <w:rPr>
      <w:rFonts w:ascii="Arial" w:hAnsi="Arial"/>
      <w:b/>
      <w:sz w:val="20"/>
      <w:lang w:eastAsia="ar-SA"/>
    </w:rPr>
  </w:style>
  <w:style w:type="paragraph" w:customStyle="1" w:styleId="Paragrfs">
    <w:name w:val="Paragrāfs"/>
    <w:basedOn w:val="Parasts"/>
    <w:next w:val="Parasts"/>
    <w:rsid w:val="00171D8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171D8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171D8F"/>
    <w:rPr>
      <w:rFonts w:ascii="Arial" w:eastAsia="Times New Roman" w:hAnsi="Arial"/>
      <w:b/>
      <w:sz w:val="20"/>
      <w:lang w:eastAsia="ar-SA"/>
    </w:rPr>
  </w:style>
  <w:style w:type="paragraph" w:customStyle="1" w:styleId="Rindkopa">
    <w:name w:val="Rindkopa"/>
    <w:basedOn w:val="Parasts"/>
    <w:next w:val="Punkts"/>
    <w:rsid w:val="00171D8F"/>
    <w:pPr>
      <w:suppressAutoHyphens/>
      <w:ind w:left="851"/>
    </w:pPr>
    <w:rPr>
      <w:rFonts w:ascii="Arial" w:hAnsi="Arial"/>
      <w:sz w:val="20"/>
      <w:lang w:eastAsia="ar-SA"/>
    </w:rPr>
  </w:style>
  <w:style w:type="character" w:customStyle="1" w:styleId="FootnoteCharacters">
    <w:name w:val="Footnote Characters"/>
    <w:rsid w:val="00171D8F"/>
    <w:rPr>
      <w:vertAlign w:val="superscript"/>
    </w:rPr>
  </w:style>
  <w:style w:type="paragraph" w:customStyle="1" w:styleId="Nodaa">
    <w:name w:val="Nodaļa"/>
    <w:basedOn w:val="Parasts"/>
    <w:rsid w:val="00171D8F"/>
    <w:pPr>
      <w:suppressAutoHyphens/>
    </w:pPr>
    <w:rPr>
      <w:rFonts w:ascii="Arial" w:hAnsi="Arial" w:cs="Arial"/>
      <w:b/>
      <w:bCs/>
      <w:sz w:val="20"/>
      <w:lang w:eastAsia="ar-SA"/>
    </w:rPr>
  </w:style>
  <w:style w:type="paragraph" w:customStyle="1" w:styleId="Bulletnewnumbers">
    <w:name w:val="Bullet new numbers"/>
    <w:basedOn w:val="Parasts"/>
    <w:rsid w:val="00171D8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171D8F"/>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171D8F"/>
    <w:pPr>
      <w:spacing w:after="0" w:line="240" w:lineRule="auto"/>
    </w:pPr>
    <w:rPr>
      <w:rFonts w:ascii="Calibri" w:eastAsia="Times New Roman" w:hAnsi="Calibri"/>
      <w:sz w:val="22"/>
      <w:szCs w:val="22"/>
      <w:lang w:val="en-US"/>
    </w:rPr>
  </w:style>
  <w:style w:type="paragraph" w:customStyle="1" w:styleId="kkmmmmm">
    <w:name w:val="kkmmmmm"/>
    <w:basedOn w:val="Parasts"/>
    <w:rsid w:val="00171D8F"/>
    <w:pPr>
      <w:tabs>
        <w:tab w:val="left" w:pos="1170"/>
      </w:tabs>
    </w:pPr>
    <w:rPr>
      <w:rFonts w:ascii="RimHelvetica" w:hAnsi="RimHelvetica"/>
      <w:szCs w:val="20"/>
      <w:lang w:eastAsia="en-US"/>
    </w:rPr>
  </w:style>
  <w:style w:type="character" w:customStyle="1" w:styleId="FontStyle27">
    <w:name w:val="Font Style27"/>
    <w:rsid w:val="00171D8F"/>
    <w:rPr>
      <w:rFonts w:ascii="Tahoma" w:hAnsi="Tahoma" w:cs="Tahoma"/>
      <w:b/>
      <w:bCs/>
      <w:sz w:val="12"/>
      <w:szCs w:val="12"/>
    </w:rPr>
  </w:style>
  <w:style w:type="character" w:customStyle="1" w:styleId="FontStyle28">
    <w:name w:val="Font Style28"/>
    <w:rsid w:val="00171D8F"/>
    <w:rPr>
      <w:rFonts w:ascii="Tahoma" w:hAnsi="Tahoma" w:cs="Tahoma"/>
      <w:b/>
      <w:bCs/>
      <w:sz w:val="12"/>
      <w:szCs w:val="12"/>
    </w:rPr>
  </w:style>
  <w:style w:type="character" w:customStyle="1" w:styleId="hps">
    <w:name w:val="hps"/>
    <w:basedOn w:val="Noklusjumarindkopasfonts"/>
    <w:rsid w:val="00171D8F"/>
  </w:style>
  <w:style w:type="character" w:customStyle="1" w:styleId="apple-style-span">
    <w:name w:val="apple-style-span"/>
    <w:basedOn w:val="Noklusjumarindkopasfonts"/>
    <w:rsid w:val="00171D8F"/>
  </w:style>
  <w:style w:type="character" w:customStyle="1" w:styleId="apple-converted-space">
    <w:name w:val="apple-converted-space"/>
    <w:basedOn w:val="Noklusjumarindkopasfonts"/>
    <w:rsid w:val="00171D8F"/>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
    <w:basedOn w:val="Parasts"/>
    <w:link w:val="SarakstarindkopaRakstz"/>
    <w:uiPriority w:val="34"/>
    <w:qFormat/>
    <w:rsid w:val="00171D8F"/>
    <w:pPr>
      <w:ind w:left="720"/>
      <w:contextualSpacing/>
    </w:pPr>
  </w:style>
  <w:style w:type="paragraph" w:styleId="Prskatjums">
    <w:name w:val="Revision"/>
    <w:hidden/>
    <w:uiPriority w:val="99"/>
    <w:semiHidden/>
    <w:rsid w:val="00171D8F"/>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171D8F"/>
    <w:rPr>
      <w:color w:val="605E5C"/>
      <w:shd w:val="clear" w:color="auto" w:fill="E1DFDD"/>
    </w:rPr>
  </w:style>
  <w:style w:type="character" w:customStyle="1" w:styleId="Neatrisintapieminana2">
    <w:name w:val="Neatrisināta pieminēšana2"/>
    <w:basedOn w:val="Noklusjumarindkopasfonts"/>
    <w:uiPriority w:val="99"/>
    <w:semiHidden/>
    <w:unhideWhenUsed/>
    <w:rsid w:val="00171D8F"/>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171D8F"/>
    <w:rPr>
      <w:rFonts w:eastAsia="Times New Roman"/>
      <w:lang w:eastAsia="lv-LV"/>
    </w:rPr>
  </w:style>
  <w:style w:type="character" w:styleId="Neatrisintapieminana">
    <w:name w:val="Unresolved Mention"/>
    <w:basedOn w:val="Noklusjumarindkopasfonts"/>
    <w:uiPriority w:val="99"/>
    <w:semiHidden/>
    <w:unhideWhenUsed/>
    <w:rsid w:val="00171D8F"/>
    <w:rPr>
      <w:color w:val="605E5C"/>
      <w:shd w:val="clear" w:color="auto" w:fill="E1DFDD"/>
    </w:rPr>
  </w:style>
  <w:style w:type="numbering" w:customStyle="1" w:styleId="Daasadaa11">
    <w:name w:val="Daļa / sadaļa11"/>
    <w:basedOn w:val="Bezsaraksta"/>
    <w:next w:val="Daasadaa"/>
    <w:rsid w:val="00171D8F"/>
    <w:pPr>
      <w:numPr>
        <w:numId w:val="9"/>
      </w:numPr>
    </w:pPr>
  </w:style>
  <w:style w:type="numbering" w:customStyle="1" w:styleId="1111112">
    <w:name w:val="1 / 1.1 / 1.1.12"/>
    <w:basedOn w:val="Bezsaraksta"/>
    <w:next w:val="111111"/>
    <w:rsid w:val="00171D8F"/>
    <w:pPr>
      <w:numPr>
        <w:numId w:val="10"/>
      </w:numPr>
    </w:pPr>
  </w:style>
  <w:style w:type="numbering" w:customStyle="1" w:styleId="Daasadaa2">
    <w:name w:val="Daļa / sadaļa2"/>
    <w:basedOn w:val="Bezsaraksta"/>
    <w:next w:val="Daasadaa"/>
    <w:rsid w:val="00171D8F"/>
  </w:style>
  <w:style w:type="paragraph" w:customStyle="1" w:styleId="Headinga">
    <w:name w:val="Heading a"/>
    <w:basedOn w:val="Virsraksts5"/>
    <w:rsid w:val="00171D8F"/>
    <w:pPr>
      <w:numPr>
        <w:ilvl w:val="4"/>
        <w:numId w:val="12"/>
      </w:numPr>
      <w:tabs>
        <w:tab w:val="left" w:pos="1134"/>
      </w:tabs>
      <w:spacing w:before="120" w:after="120"/>
    </w:pPr>
    <w:rPr>
      <w:b w:val="0"/>
      <w:bCs w:val="0"/>
      <w:i w:val="0"/>
      <w:iCs w:val="0"/>
      <w:sz w:val="22"/>
      <w:szCs w:val="20"/>
      <w:lang w:val="en-US" w:eastAsia="en-US"/>
    </w:rPr>
  </w:style>
  <w:style w:type="character" w:customStyle="1" w:styleId="field-text8">
    <w:name w:val="field-text8"/>
    <w:rsid w:val="00171D8F"/>
  </w:style>
  <w:style w:type="paragraph" w:customStyle="1" w:styleId="Style7">
    <w:name w:val="Style7"/>
    <w:basedOn w:val="Parasts"/>
    <w:uiPriority w:val="99"/>
    <w:rsid w:val="00171D8F"/>
    <w:pPr>
      <w:widowControl w:val="0"/>
      <w:autoSpaceDE w:val="0"/>
      <w:autoSpaceDN w:val="0"/>
      <w:adjustRightInd w:val="0"/>
    </w:pPr>
    <w:rPr>
      <w:b/>
    </w:rPr>
  </w:style>
  <w:style w:type="character" w:customStyle="1" w:styleId="FontStyle135">
    <w:name w:val="Font Style135"/>
    <w:uiPriority w:val="99"/>
    <w:rsid w:val="00171D8F"/>
    <w:rPr>
      <w:rFonts w:ascii="Times New Roman" w:hAnsi="Times New Roman" w:cs="Times New Roman"/>
      <w:b/>
      <w:bCs/>
      <w:sz w:val="26"/>
      <w:szCs w:val="26"/>
    </w:rPr>
  </w:style>
  <w:style w:type="paragraph" w:styleId="Paraksts">
    <w:name w:val="Signature"/>
    <w:basedOn w:val="Pamatteksts"/>
    <w:link w:val="ParakstsRakstz"/>
    <w:rsid w:val="00171D8F"/>
    <w:pPr>
      <w:numPr>
        <w:ilvl w:val="1"/>
        <w:numId w:val="11"/>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171D8F"/>
    <w:rPr>
      <w:rFonts w:ascii="Calibri" w:eastAsia="Times New Roman" w:hAnsi="Calibri"/>
      <w:sz w:val="18"/>
      <w:szCs w:val="20"/>
      <w:lang w:val="en-GB" w:eastAsia="da-DK"/>
    </w:rPr>
  </w:style>
  <w:style w:type="paragraph" w:customStyle="1" w:styleId="HeaderFrame">
    <w:name w:val="HeaderFrame"/>
    <w:basedOn w:val="Parasts"/>
    <w:next w:val="Parasts"/>
    <w:rsid w:val="00171D8F"/>
    <w:pPr>
      <w:framePr w:hSpace="284" w:wrap="around" w:vAnchor="text" w:hAnchor="margin" w:xAlign="right" w:y="1"/>
      <w:numPr>
        <w:ilvl w:val="2"/>
        <w:numId w:val="11"/>
      </w:numPr>
      <w:tabs>
        <w:tab w:val="clear" w:pos="1211"/>
      </w:tabs>
      <w:spacing w:after="160" w:line="270" w:lineRule="atLeast"/>
      <w:ind w:left="0"/>
    </w:pPr>
    <w:rPr>
      <w:rFonts w:ascii="Calibri" w:hAnsi="Calibri"/>
      <w:sz w:val="23"/>
      <w:szCs w:val="20"/>
      <w:lang w:val="en-GB" w:eastAsia="da-DK"/>
    </w:rPr>
  </w:style>
  <w:style w:type="character" w:customStyle="1" w:styleId="A9">
    <w:name w:val="A9"/>
    <w:uiPriority w:val="99"/>
    <w:rsid w:val="00171D8F"/>
    <w:rPr>
      <w:rFonts w:cs="HelveticaNeueLT Pro 55 Roman"/>
      <w:color w:val="000000"/>
      <w:sz w:val="16"/>
      <w:szCs w:val="16"/>
    </w:rPr>
  </w:style>
  <w:style w:type="numbering" w:customStyle="1" w:styleId="Daasadaa21">
    <w:name w:val="Daļa / sadaļa21"/>
    <w:rsid w:val="00171D8F"/>
    <w:pPr>
      <w:numPr>
        <w:numId w:val="1"/>
      </w:numPr>
    </w:pPr>
  </w:style>
  <w:style w:type="character" w:customStyle="1" w:styleId="colora">
    <w:name w:val="colora"/>
    <w:rsid w:val="00171D8F"/>
  </w:style>
  <w:style w:type="numbering" w:customStyle="1" w:styleId="11111111">
    <w:name w:val="1 / 1.1 / 1.1.111"/>
    <w:basedOn w:val="Bezsaraksta"/>
    <w:rsid w:val="00171D8F"/>
  </w:style>
  <w:style w:type="character" w:styleId="Vietturateksts">
    <w:name w:val="Placeholder Text"/>
    <w:basedOn w:val="Noklusjumarindkopasfonts"/>
    <w:uiPriority w:val="99"/>
    <w:semiHidden/>
    <w:rsid w:val="00171D8F"/>
    <w:rPr>
      <w:color w:val="808080"/>
    </w:rPr>
  </w:style>
  <w:style w:type="character" w:customStyle="1" w:styleId="ui-provider">
    <w:name w:val="ui-provider"/>
    <w:basedOn w:val="Noklusjumarindkopasfonts"/>
    <w:rsid w:val="00171D8F"/>
  </w:style>
  <w:style w:type="paragraph" w:customStyle="1" w:styleId="0Pielikums">
    <w:name w:val="0_Pielikums"/>
    <w:basedOn w:val="Parasts"/>
    <w:link w:val="0PielikumsRakstz"/>
    <w:qFormat/>
    <w:rsid w:val="00171D8F"/>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171D8F"/>
    <w:rPr>
      <w:rFonts w:eastAsia="Times New Roman"/>
      <w:b/>
      <w:caps/>
      <w:lang w:eastAsia="lv-LV"/>
    </w:rPr>
  </w:style>
  <w:style w:type="character" w:customStyle="1" w:styleId="normaltextrun">
    <w:name w:val="normaltextrun"/>
    <w:basedOn w:val="Noklusjumarindkopasfonts"/>
    <w:rsid w:val="00171D8F"/>
  </w:style>
  <w:style w:type="character" w:customStyle="1" w:styleId="cf01">
    <w:name w:val="cf01"/>
    <w:basedOn w:val="Noklusjumarindkopasfonts"/>
    <w:rsid w:val="00171D8F"/>
    <w:rPr>
      <w:rFonts w:ascii="Segoe UI" w:hAnsi="Segoe UI" w:cs="Segoe UI" w:hint="default"/>
      <w:sz w:val="18"/>
      <w:szCs w:val="18"/>
    </w:rPr>
  </w:style>
  <w:style w:type="paragraph" w:customStyle="1" w:styleId="pf0">
    <w:name w:val="pf0"/>
    <w:basedOn w:val="Parasts"/>
    <w:rsid w:val="00171D8F"/>
    <w:pPr>
      <w:spacing w:before="100" w:beforeAutospacing="1" w:after="100" w:afterAutospacing="1"/>
      <w:jc w:val="left"/>
    </w:pPr>
  </w:style>
  <w:style w:type="paragraph" w:styleId="Saturardtjavirsraksts">
    <w:name w:val="TOC Heading"/>
    <w:basedOn w:val="Virsraksts1"/>
    <w:next w:val="Parasts"/>
    <w:uiPriority w:val="39"/>
    <w:unhideWhenUsed/>
    <w:qFormat/>
    <w:rsid w:val="00171D8F"/>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2F5496" w:themeColor="accent1" w:themeShade="BF"/>
      <w:kern w:val="0"/>
      <w:sz w:val="32"/>
    </w:rPr>
  </w:style>
  <w:style w:type="character" w:customStyle="1" w:styleId="FontStyle120">
    <w:name w:val="Font Style120"/>
    <w:uiPriority w:val="99"/>
    <w:rsid w:val="00171D8F"/>
    <w:rPr>
      <w:rFonts w:ascii="Times New Roman" w:hAnsi="Times New Roman" w:cs="Times New Roman"/>
      <w:sz w:val="22"/>
      <w:szCs w:val="22"/>
    </w:rPr>
  </w:style>
  <w:style w:type="table" w:customStyle="1" w:styleId="Reatabula1gaia-izclums51">
    <w:name w:val="Režģa tabula 1 gaiša - izcēlums 51"/>
    <w:basedOn w:val="Parastatabula"/>
    <w:next w:val="Reatabula1gaia-izclums5"/>
    <w:uiPriority w:val="46"/>
    <w:rsid w:val="00171D8F"/>
    <w:pPr>
      <w:spacing w:after="0" w:line="240" w:lineRule="auto"/>
    </w:pPr>
    <w:rPr>
      <w:rFonts w:ascii="Calibri" w:eastAsia="Calibri" w:hAnsi="Calibri" w:cs="Vrinda"/>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aissarakstsizclums11">
    <w:name w:val="Gaišs saraksts — izcēlums 11"/>
    <w:basedOn w:val="Parastatabula"/>
    <w:next w:val="Gaissarakstsizclums1"/>
    <w:uiPriority w:val="61"/>
    <w:rsid w:val="00171D8F"/>
    <w:pPr>
      <w:spacing w:after="0" w:line="240" w:lineRule="auto"/>
    </w:pPr>
    <w:rPr>
      <w:rFonts w:ascii="Calibri" w:eastAsia="Calibri" w:hAnsi="Calibri"/>
      <w:sz w:val="22"/>
      <w:szCs w:val="22"/>
      <w:lang w:eastAsia="lv-LV"/>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Reatabula1gaia-izclums5">
    <w:name w:val="Grid Table 1 Light Accent 5"/>
    <w:basedOn w:val="Parastatabula"/>
    <w:uiPriority w:val="46"/>
    <w:rsid w:val="00171D8F"/>
    <w:pPr>
      <w:spacing w:after="0" w:line="240" w:lineRule="auto"/>
    </w:pPr>
    <w:rPr>
      <w:rFonts w:eastAsia="Times New Roman"/>
      <w:sz w:val="20"/>
      <w:szCs w:val="20"/>
      <w:lang w:eastAsia="lv-LV"/>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aissarakstsizclums1">
    <w:name w:val="Light List Accent 1"/>
    <w:basedOn w:val="Parastatabula"/>
    <w:uiPriority w:val="61"/>
    <w:semiHidden/>
    <w:unhideWhenUsed/>
    <w:rsid w:val="00171D8F"/>
    <w:pPr>
      <w:spacing w:after="0" w:line="240" w:lineRule="auto"/>
    </w:pPr>
    <w:rPr>
      <w:rFonts w:eastAsia="Times New Roman"/>
      <w:sz w:val="20"/>
      <w:szCs w:val="20"/>
      <w:lang w:eastAsia="lv-LV"/>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spellingerror">
    <w:name w:val="spellingerror"/>
    <w:basedOn w:val="Noklusjumarindkopasfonts"/>
    <w:rsid w:val="00171D8F"/>
  </w:style>
  <w:style w:type="paragraph" w:customStyle="1" w:styleId="StyleStyle2Justified">
    <w:name w:val="Style Style2 + Justified"/>
    <w:basedOn w:val="Parasts"/>
    <w:qFormat/>
    <w:rsid w:val="00171D8F"/>
    <w:pPr>
      <w:numPr>
        <w:ilvl w:val="1"/>
        <w:numId w:val="20"/>
      </w:numPr>
      <w:spacing w:before="240" w:after="120"/>
    </w:pPr>
    <w:rPr>
      <w:b/>
      <w:bCs/>
      <w:szCs w:val="20"/>
      <w:lang w:eastAsia="en-US"/>
    </w:rPr>
  </w:style>
  <w:style w:type="paragraph" w:customStyle="1" w:styleId="StyleStyle1Justified">
    <w:name w:val="Style Style1 + Justified"/>
    <w:basedOn w:val="Parasts"/>
    <w:qFormat/>
    <w:rsid w:val="00171D8F"/>
    <w:pPr>
      <w:numPr>
        <w:numId w:val="20"/>
      </w:numPr>
      <w:tabs>
        <w:tab w:val="num" w:pos="1134"/>
      </w:tabs>
      <w:spacing w:before="40" w:after="40"/>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orizon-rest-doc.visma.lv/API?ServiceCode=TdmKNSkaBL"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E15B-7C2A-4C86-A217-7D9C7D3C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19705</Words>
  <Characters>11232</Characters>
  <Application>Microsoft Office Word</Application>
  <DocSecurity>0</DocSecurity>
  <Lines>93</Lines>
  <Paragraphs>61</Paragraphs>
  <ScaleCrop>false</ScaleCrop>
  <Company/>
  <LinksUpToDate>false</LinksUpToDate>
  <CharactersWithSpaces>30876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Kristīne Sondore</dc:creator>
  <cp:keywords/>
  <dc:description/>
  <cp:lastModifiedBy>Inga Frolova</cp:lastModifiedBy>
  <cp:revision>3</cp:revision>
  <dcterms:created xsi:type="dcterms:W3CDTF">2024-11-25T06:23:00Z</dcterms:created>
  <dcterms:modified xsi:type="dcterms:W3CDTF">2024-11-26T13:21:00Z</dcterms:modified>
</cp:coreProperties>
</file>