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Vidsprieguma Gaisvadu līniju automatizācija AUSTRUMU NODAĻĀ (9 daļas, 110 objekti)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2024/31 REPowerEU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1 - 20kV GVL automatizācija Augšdaugavas novadā (13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ELEKTROMONTĀŽA"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154599.14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340215.88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277365.49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329930.4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2 - 20kV GVL automatizācija Rēzeknē un Rēzeknes un Ludzas novados (14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ELEKTROMONTĀŽA"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224152.63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446466.72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294786.86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429333.55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3 - 20kV GVL automatizācija Rēzeknē un Rēzeknes un Ludzas novados (9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ELEKTROMONTĀŽA"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162709.75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276798.48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204143.52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274716.0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4 - 20kV GVL un TP automatizācija Preiļos, Preiļu un Līvānu novados (14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ELEKTROMONTĀŽA"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188610.01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375344.2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410240.66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5 - 20kV GVL automatizācija Krāslavā un Krāslavas novadā (12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ELEKTROMONTĀŽA"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118846.47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252336.64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6 - 20kV GVL automatizācija Balvu, Alūksnes un Smiltenes novados (10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316133.55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318152.62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7 - 20kV GVL un TP automatizācija Madonas, Varakļānu un Gulbenes novados (15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561677.76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625392.12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8 - 20kV GVL un TP automatizācija Jēkabpils, Aizkraukles un Bauskas novados (15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458580.96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447684.24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9 - 20kV GVL un TP automatizācija Ilūkstē un Augšdaugavas novadā (8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ELEKTROMONTĀŽA"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99573.44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207763.14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213462.46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