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61ED8" w14:textId="274C3CED" w:rsidR="00A2082A" w:rsidRPr="00CA4F4F" w:rsidRDefault="00A6364E" w:rsidP="00A2082A">
      <w:pPr>
        <w:spacing w:after="0" w:line="240" w:lineRule="auto"/>
        <w:ind w:left="720"/>
        <w:jc w:val="right"/>
        <w:rPr>
          <w:rFonts w:ascii="Times New Roman" w:eastAsia="Times New Roman" w:hAnsi="Times New Roman"/>
          <w:b/>
          <w:sz w:val="20"/>
          <w:szCs w:val="20"/>
        </w:rPr>
      </w:pPr>
      <w:bookmarkStart w:id="0" w:name="_Hlk526347068"/>
      <w:r>
        <w:rPr>
          <w:rFonts w:ascii="Times New Roman" w:eastAsia="Times New Roman" w:hAnsi="Times New Roman"/>
          <w:b/>
          <w:sz w:val="20"/>
          <w:szCs w:val="20"/>
        </w:rPr>
        <w:t>8</w:t>
      </w:r>
      <w:r w:rsidR="00A2082A" w:rsidRPr="00CA4F4F">
        <w:rPr>
          <w:rFonts w:ascii="Times New Roman" w:eastAsia="Times New Roman" w:hAnsi="Times New Roman"/>
          <w:b/>
          <w:sz w:val="20"/>
          <w:szCs w:val="20"/>
        </w:rPr>
        <w:t>.</w:t>
      </w:r>
      <w:r w:rsidR="00785E8E">
        <w:rPr>
          <w:rFonts w:ascii="Times New Roman" w:eastAsia="Times New Roman" w:hAnsi="Times New Roman"/>
          <w:b/>
          <w:sz w:val="20"/>
          <w:szCs w:val="20"/>
        </w:rPr>
        <w:t xml:space="preserve"> </w:t>
      </w:r>
      <w:r w:rsidR="00A2082A" w:rsidRPr="00CA4F4F">
        <w:rPr>
          <w:rFonts w:ascii="Times New Roman" w:eastAsia="Times New Roman" w:hAnsi="Times New Roman"/>
          <w:b/>
          <w:sz w:val="20"/>
          <w:szCs w:val="20"/>
        </w:rPr>
        <w:t>pielikums</w:t>
      </w:r>
    </w:p>
    <w:p w14:paraId="0EE61ED9" w14:textId="77777777" w:rsidR="00A2082A" w:rsidRPr="00CA4F4F" w:rsidRDefault="00A2082A" w:rsidP="00A2082A">
      <w:pPr>
        <w:pStyle w:val="Default"/>
        <w:jc w:val="right"/>
        <w:rPr>
          <w:color w:val="auto"/>
        </w:rPr>
      </w:pPr>
    </w:p>
    <w:p w14:paraId="0EE61EDA" w14:textId="77777777" w:rsidR="00A2082A" w:rsidRPr="00CA4F4F" w:rsidRDefault="00A2082A" w:rsidP="00A2082A">
      <w:pPr>
        <w:spacing w:after="120" w:line="240" w:lineRule="auto"/>
        <w:ind w:firstLine="426"/>
        <w:jc w:val="center"/>
        <w:rPr>
          <w:rFonts w:ascii="Times New Roman" w:eastAsia="Times New Roman" w:hAnsi="Times New Roman"/>
          <w:caps/>
          <w:sz w:val="24"/>
          <w:szCs w:val="24"/>
          <w:lang w:val="en-US"/>
        </w:rPr>
      </w:pPr>
    </w:p>
    <w:p w14:paraId="0EE61EDB" w14:textId="77777777" w:rsidR="00A2082A" w:rsidRDefault="00A2082A" w:rsidP="00A2082A">
      <w:pPr>
        <w:spacing w:after="120" w:line="240" w:lineRule="auto"/>
        <w:ind w:firstLine="426"/>
        <w:jc w:val="center"/>
        <w:rPr>
          <w:rFonts w:ascii="Times New Roman" w:eastAsia="Times New Roman" w:hAnsi="Times New Roman"/>
          <w:b/>
          <w:caps/>
          <w:sz w:val="24"/>
          <w:szCs w:val="24"/>
        </w:rPr>
      </w:pPr>
      <w:r w:rsidRPr="00CA4F4F">
        <w:rPr>
          <w:rFonts w:ascii="Times New Roman" w:eastAsia="Times New Roman" w:hAnsi="Times New Roman"/>
          <w:b/>
          <w:caps/>
          <w:sz w:val="24"/>
          <w:szCs w:val="24"/>
        </w:rPr>
        <w:t>Garantijas laika NODROŠINĀJUMA noteikumi</w:t>
      </w:r>
    </w:p>
    <w:p w14:paraId="07AED07A" w14:textId="77777777" w:rsidR="00EB5525" w:rsidRDefault="00EB5525" w:rsidP="00EB5525">
      <w:pPr>
        <w:spacing w:after="0" w:line="240" w:lineRule="auto"/>
        <w:jc w:val="center"/>
        <w:rPr>
          <w:rFonts w:ascii="Times New Roman" w:eastAsia="SimSun" w:hAnsi="Times New Roman"/>
          <w:b/>
          <w:sz w:val="24"/>
          <w:szCs w:val="24"/>
        </w:rPr>
      </w:pPr>
      <w:r>
        <w:rPr>
          <w:rFonts w:ascii="Times New Roman" w:hAnsi="Times New Roman"/>
          <w:b/>
          <w:sz w:val="24"/>
          <w:szCs w:val="24"/>
        </w:rPr>
        <w:t>atklātam konkursam “Būvdarbu veikšana jaunas pirmsskolas izglītības iestādei Titurgā, Baložu pilsētā, Ķekavas novadā”,</w:t>
      </w:r>
    </w:p>
    <w:p w14:paraId="588088A6" w14:textId="77777777" w:rsidR="00EB5525" w:rsidRDefault="00EB5525" w:rsidP="00EB5525">
      <w:pPr>
        <w:spacing w:after="0" w:line="240" w:lineRule="auto"/>
        <w:jc w:val="center"/>
        <w:rPr>
          <w:rFonts w:ascii="Times New Roman" w:hAnsi="Times New Roman"/>
          <w:sz w:val="24"/>
          <w:szCs w:val="24"/>
        </w:rPr>
      </w:pPr>
      <w:r>
        <w:rPr>
          <w:rFonts w:ascii="Times New Roman" w:hAnsi="Times New Roman"/>
          <w:sz w:val="24"/>
          <w:szCs w:val="24"/>
        </w:rPr>
        <w:t>identifikācijas numurs: ĶNP 2024/76</w:t>
      </w:r>
    </w:p>
    <w:p w14:paraId="77086899" w14:textId="77777777" w:rsidR="00EB5525" w:rsidRPr="00CA4F4F" w:rsidRDefault="00EB5525" w:rsidP="00EB5525">
      <w:pPr>
        <w:spacing w:after="120" w:line="240" w:lineRule="auto"/>
        <w:rPr>
          <w:rFonts w:ascii="Times New Roman" w:eastAsia="Times New Roman" w:hAnsi="Times New Roman"/>
          <w:bCs/>
          <w:sz w:val="24"/>
          <w:szCs w:val="24"/>
        </w:rPr>
      </w:pPr>
      <w:bookmarkStart w:id="1" w:name="_GoBack"/>
      <w:bookmarkEnd w:id="1"/>
    </w:p>
    <w:p w14:paraId="0EE61EDC" w14:textId="77777777" w:rsidR="00A2082A" w:rsidRPr="00CA4F4F" w:rsidRDefault="00A2082A" w:rsidP="00A2082A">
      <w:pPr>
        <w:spacing w:after="120" w:line="240" w:lineRule="auto"/>
        <w:ind w:firstLine="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garantijas laika nodrošinājumā (turpmāk – Garantija) jābūt iekļautiem un jāatbilst šādiem noteikumiem:</w:t>
      </w:r>
    </w:p>
    <w:p w14:paraId="0EE61ED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datums.</w:t>
      </w:r>
    </w:p>
    <w:p w14:paraId="0EE61EDE"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veids – garantijas laika garantija.</w:t>
      </w:r>
    </w:p>
    <w:p w14:paraId="0EE61EDF"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Nr. </w:t>
      </w:r>
      <w:r w:rsidRPr="00CA4F4F">
        <w:rPr>
          <w:rFonts w:ascii="Times New Roman" w:eastAsia="Times New Roman" w:hAnsi="Times New Roman"/>
          <w:bCs/>
          <w:i/>
          <w:sz w:val="24"/>
          <w:szCs w:val="24"/>
        </w:rPr>
        <w:t>(ja nepieciešams)</w:t>
      </w:r>
      <w:r w:rsidRPr="00CA4F4F">
        <w:rPr>
          <w:rFonts w:ascii="Times New Roman" w:eastAsia="Times New Roman" w:hAnsi="Times New Roman"/>
          <w:bCs/>
          <w:sz w:val="24"/>
          <w:szCs w:val="24"/>
        </w:rPr>
        <w:t>.</w:t>
      </w:r>
    </w:p>
    <w:p w14:paraId="0EE61EE0"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devējs (bankas vai apdrošināšanas sabiedrība, kas izdod garantiju) – </w:t>
      </w:r>
      <w:r w:rsidRPr="00CA4F4F">
        <w:rPr>
          <w:rFonts w:ascii="Times New Roman" w:eastAsia="Times New Roman" w:hAnsi="Times New Roman"/>
          <w:bCs/>
          <w:i/>
          <w:sz w:val="24"/>
          <w:szCs w:val="24"/>
        </w:rPr>
        <w:t>(bankas vai apdrošināšanas sabiedrības nosaukums, reģistrācijas Nr. un juridiskā adrese)</w:t>
      </w:r>
      <w:r w:rsidRPr="00CA4F4F">
        <w:rPr>
          <w:rFonts w:ascii="Times New Roman" w:eastAsia="Times New Roman" w:hAnsi="Times New Roman"/>
          <w:bCs/>
          <w:sz w:val="24"/>
          <w:szCs w:val="24"/>
        </w:rPr>
        <w:t>.</w:t>
      </w:r>
    </w:p>
    <w:p w14:paraId="0EE61EE1"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pieprasītājs (pretendents, kuru saistību izpildi nodrošina garantija)  – </w:t>
      </w:r>
      <w:r w:rsidRPr="00CA4F4F">
        <w:rPr>
          <w:rFonts w:ascii="Times New Roman" w:eastAsia="Times New Roman" w:hAnsi="Times New Roman"/>
          <w:bCs/>
          <w:i/>
          <w:sz w:val="24"/>
          <w:szCs w:val="24"/>
        </w:rPr>
        <w:t>(pretendenta nosaukums, reģistrācijas Nr. un juridiskā adrese)</w:t>
      </w:r>
      <w:r w:rsidRPr="00CA4F4F">
        <w:rPr>
          <w:rFonts w:ascii="Times New Roman" w:eastAsia="Times New Roman" w:hAnsi="Times New Roman"/>
          <w:bCs/>
          <w:sz w:val="24"/>
          <w:szCs w:val="24"/>
        </w:rPr>
        <w:t>.</w:t>
      </w:r>
    </w:p>
    <w:p w14:paraId="0EE61EE2"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saņēmējs (pasūtītājs jeb līgumslēdzējpuse, kam par labu tiek izdota garantija) – _____________________________.</w:t>
      </w:r>
    </w:p>
    <w:p w14:paraId="0EE61EE3"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Iepirkuma nosaukums – </w:t>
      </w:r>
      <w:r w:rsidRPr="00CA4F4F">
        <w:rPr>
          <w:rFonts w:ascii="Times New Roman" w:eastAsia="Times New Roman" w:hAnsi="Times New Roman"/>
          <w:bCs/>
          <w:iCs/>
          <w:sz w:val="24"/>
          <w:szCs w:val="24"/>
        </w:rPr>
        <w:t>_____________________</w:t>
      </w:r>
    </w:p>
    <w:p w14:paraId="0EE61EE4"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identifikācijas Nr. – ___ ______.</w:t>
      </w:r>
    </w:p>
    <w:p w14:paraId="0EE61EE5"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līguma nosaukums – ____________________________.</w:t>
      </w:r>
    </w:p>
    <w:p w14:paraId="0EE61EE6"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 kas attiecas uz garantijas laiku.</w:t>
      </w:r>
    </w:p>
    <w:p w14:paraId="0EE61EE7" w14:textId="391D0884" w:rsidR="00A2082A" w:rsidRPr="0040259B"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40259B">
        <w:rPr>
          <w:rFonts w:ascii="Times New Roman" w:eastAsia="Times New Roman" w:hAnsi="Times New Roman"/>
          <w:bCs/>
          <w:sz w:val="24"/>
          <w:szCs w:val="24"/>
        </w:rPr>
        <w:t xml:space="preserve">Garantijas </w:t>
      </w:r>
      <w:r w:rsidRPr="00A86DD9">
        <w:rPr>
          <w:rFonts w:ascii="Times New Roman" w:eastAsia="Times New Roman" w:hAnsi="Times New Roman"/>
          <w:bCs/>
          <w:sz w:val="24"/>
          <w:szCs w:val="24"/>
        </w:rPr>
        <w:t xml:space="preserve">summa ir </w:t>
      </w:r>
      <w:r w:rsidR="00C743E7" w:rsidRPr="00A86DD9">
        <w:rPr>
          <w:rFonts w:ascii="Times New Roman" w:eastAsia="Times New Roman" w:hAnsi="Times New Roman"/>
          <w:bCs/>
          <w:sz w:val="24"/>
          <w:szCs w:val="24"/>
        </w:rPr>
        <w:t>5</w:t>
      </w:r>
      <w:r w:rsidRPr="00A86DD9">
        <w:rPr>
          <w:rFonts w:ascii="Times New Roman" w:eastAsia="Times New Roman" w:hAnsi="Times New Roman"/>
          <w:bCs/>
          <w:sz w:val="24"/>
          <w:szCs w:val="24"/>
        </w:rPr>
        <w:t>% (</w:t>
      </w:r>
      <w:r w:rsidR="00C743E7" w:rsidRPr="00A86DD9">
        <w:rPr>
          <w:rFonts w:ascii="Times New Roman" w:eastAsia="Times New Roman" w:hAnsi="Times New Roman"/>
          <w:bCs/>
          <w:sz w:val="24"/>
          <w:szCs w:val="24"/>
        </w:rPr>
        <w:t xml:space="preserve">pieci </w:t>
      </w:r>
      <w:r w:rsidRPr="00A86DD9">
        <w:rPr>
          <w:rFonts w:ascii="Times New Roman" w:eastAsia="Times New Roman" w:hAnsi="Times New Roman"/>
          <w:bCs/>
          <w:sz w:val="24"/>
          <w:szCs w:val="24"/>
        </w:rPr>
        <w:t>procenti)</w:t>
      </w:r>
      <w:r w:rsidRPr="00D26254">
        <w:rPr>
          <w:rFonts w:ascii="Times New Roman" w:eastAsia="Times New Roman" w:hAnsi="Times New Roman"/>
          <w:bCs/>
          <w:sz w:val="24"/>
          <w:szCs w:val="24"/>
        </w:rPr>
        <w:t xml:space="preserve"> no</w:t>
      </w:r>
      <w:r w:rsidRPr="0040259B">
        <w:rPr>
          <w:rFonts w:ascii="Times New Roman" w:eastAsia="Times New Roman" w:hAnsi="Times New Roman"/>
          <w:bCs/>
          <w:sz w:val="24"/>
          <w:szCs w:val="24"/>
        </w:rPr>
        <w:t xml:space="preserve"> </w:t>
      </w:r>
      <w:r w:rsidR="00F95AE2">
        <w:rPr>
          <w:rFonts w:ascii="Times New Roman" w:eastAsia="Times New Roman" w:hAnsi="Times New Roman"/>
          <w:bCs/>
          <w:sz w:val="24"/>
          <w:szCs w:val="24"/>
        </w:rPr>
        <w:t xml:space="preserve">kopējās </w:t>
      </w:r>
      <w:r w:rsidRPr="0040259B">
        <w:rPr>
          <w:rFonts w:ascii="Times New Roman" w:eastAsia="Times New Roman" w:hAnsi="Times New Roman"/>
          <w:bCs/>
          <w:sz w:val="24"/>
          <w:szCs w:val="24"/>
        </w:rPr>
        <w:t>līguma cenas (bez PVN) EUR valūtā.</w:t>
      </w:r>
    </w:p>
    <w:p w14:paraId="0EE61EE8"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sz w:val="24"/>
          <w:szCs w:val="24"/>
        </w:rPr>
        <w:t>Garantija ir spēkā 5 (piecus) gadus no</w:t>
      </w:r>
      <w:r w:rsidRPr="00CA4F4F">
        <w:rPr>
          <w:rFonts w:ascii="Times New Roman" w:eastAsia="Times New Roman" w:hAnsi="Times New Roman"/>
          <w:bCs/>
          <w:sz w:val="24"/>
          <w:szCs w:val="24"/>
        </w:rPr>
        <w:t xml:space="preserve"> </w:t>
      </w:r>
      <w:r w:rsidRPr="00CA4F4F">
        <w:rPr>
          <w:rFonts w:ascii="Times New Roman" w:eastAsia="Times New Roman" w:hAnsi="Times New Roman"/>
          <w:sz w:val="24"/>
          <w:szCs w:val="24"/>
        </w:rPr>
        <w:t>darbu nodošanas-pieņemšanas akta parakstīšanas dienas</w:t>
      </w:r>
      <w:r w:rsidRPr="00CA4F4F">
        <w:rPr>
          <w:rFonts w:ascii="Times New Roman" w:eastAsia="Times New Roman" w:hAnsi="Times New Roman"/>
          <w:bCs/>
          <w:sz w:val="24"/>
          <w:szCs w:val="24"/>
        </w:rPr>
        <w:t>.</w:t>
      </w:r>
    </w:p>
    <w:p w14:paraId="0EE61EE9"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 no Garantijas devēja ir neatsaucama, beznosacījuma un izmaksājama bez ierunām pēc Garantijas saņēmēja pirmā pieprasījuma.</w:t>
      </w:r>
    </w:p>
    <w:p w14:paraId="0EE61EEA"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Garantijai tiek piemēroti Starptautiskās Tirdzniecības palātas izdotie Vienotie noteikumi par pieprasījuma garantijām (“</w:t>
      </w:r>
      <w:proofErr w:type="spellStart"/>
      <w:r w:rsidRPr="00CA4F4F">
        <w:rPr>
          <w:rFonts w:ascii="Times New Roman" w:eastAsia="Times New Roman" w:hAnsi="Times New Roman"/>
          <w:bCs/>
          <w:sz w:val="24"/>
          <w:szCs w:val="24"/>
        </w:rPr>
        <w:t>The</w:t>
      </w:r>
      <w:proofErr w:type="spellEnd"/>
      <w:r w:rsidRPr="00CA4F4F">
        <w:rPr>
          <w:rFonts w:ascii="Times New Roman" w:eastAsia="Times New Roman" w:hAnsi="Times New Roman"/>
          <w:bCs/>
          <w:sz w:val="24"/>
          <w:szCs w:val="24"/>
        </w:rPr>
        <w:t xml:space="preserve"> ICC </w:t>
      </w:r>
      <w:proofErr w:type="spellStart"/>
      <w:r w:rsidRPr="00CA4F4F">
        <w:rPr>
          <w:rFonts w:ascii="Times New Roman" w:eastAsia="Times New Roman" w:hAnsi="Times New Roman"/>
          <w:bCs/>
          <w:sz w:val="24"/>
          <w:szCs w:val="24"/>
        </w:rPr>
        <w:t>Uniform</w:t>
      </w:r>
      <w:proofErr w:type="spellEnd"/>
      <w:r w:rsidRPr="00CA4F4F">
        <w:rPr>
          <w:rFonts w:ascii="Times New Roman" w:eastAsia="Times New Roman" w:hAnsi="Times New Roman"/>
          <w:bCs/>
          <w:sz w:val="24"/>
          <w:szCs w:val="24"/>
        </w:rPr>
        <w:t xml:space="preserve"> </w:t>
      </w:r>
      <w:proofErr w:type="spellStart"/>
      <w:r w:rsidRPr="00CA4F4F">
        <w:rPr>
          <w:rFonts w:ascii="Times New Roman" w:eastAsia="Times New Roman" w:hAnsi="Times New Roman"/>
          <w:bCs/>
          <w:sz w:val="24"/>
          <w:szCs w:val="24"/>
        </w:rPr>
        <w:t>Rules</w:t>
      </w:r>
      <w:proofErr w:type="spellEnd"/>
      <w:r w:rsidRPr="00CA4F4F">
        <w:rPr>
          <w:rFonts w:ascii="Times New Roman" w:eastAsia="Times New Roman" w:hAnsi="Times New Roman"/>
          <w:bCs/>
          <w:sz w:val="24"/>
          <w:szCs w:val="24"/>
        </w:rPr>
        <w:t xml:space="preserve"> </w:t>
      </w:r>
      <w:proofErr w:type="spellStart"/>
      <w:r w:rsidRPr="00CA4F4F">
        <w:rPr>
          <w:rFonts w:ascii="Times New Roman" w:eastAsia="Times New Roman" w:hAnsi="Times New Roman"/>
          <w:bCs/>
          <w:sz w:val="24"/>
          <w:szCs w:val="24"/>
        </w:rPr>
        <w:t>for</w:t>
      </w:r>
      <w:proofErr w:type="spellEnd"/>
      <w:r w:rsidRPr="00CA4F4F">
        <w:rPr>
          <w:rFonts w:ascii="Times New Roman" w:eastAsia="Times New Roman" w:hAnsi="Times New Roman"/>
          <w:bCs/>
          <w:sz w:val="24"/>
          <w:szCs w:val="24"/>
        </w:rPr>
        <w:t xml:space="preserve"> </w:t>
      </w:r>
      <w:proofErr w:type="spellStart"/>
      <w:r w:rsidRPr="00CA4F4F">
        <w:rPr>
          <w:rFonts w:ascii="Times New Roman" w:eastAsia="Times New Roman" w:hAnsi="Times New Roman"/>
          <w:bCs/>
          <w:sz w:val="24"/>
          <w:szCs w:val="24"/>
        </w:rPr>
        <w:t>Demand</w:t>
      </w:r>
      <w:proofErr w:type="spellEnd"/>
      <w:r w:rsidRPr="00CA4F4F">
        <w:rPr>
          <w:rFonts w:ascii="Times New Roman" w:eastAsia="Times New Roman" w:hAnsi="Times New Roman"/>
          <w:bCs/>
          <w:sz w:val="24"/>
          <w:szCs w:val="24"/>
        </w:rPr>
        <w:t xml:space="preserve"> </w:t>
      </w:r>
      <w:proofErr w:type="spellStart"/>
      <w:r w:rsidRPr="00CA4F4F">
        <w:rPr>
          <w:rFonts w:ascii="Times New Roman" w:eastAsia="Times New Roman" w:hAnsi="Times New Roman"/>
          <w:bCs/>
          <w:sz w:val="24"/>
          <w:szCs w:val="24"/>
        </w:rPr>
        <w:t>Guaranties</w:t>
      </w:r>
      <w:proofErr w:type="spellEnd"/>
      <w:r w:rsidRPr="00CA4F4F">
        <w:rPr>
          <w:rFonts w:ascii="Times New Roman" w:eastAsia="Times New Roman" w:hAnsi="Times New Roman"/>
          <w:bCs/>
          <w:sz w:val="24"/>
          <w:szCs w:val="24"/>
        </w:rPr>
        <w:t xml:space="preserve">”, ICC </w:t>
      </w:r>
      <w:proofErr w:type="spellStart"/>
      <w:r w:rsidRPr="00CA4F4F">
        <w:rPr>
          <w:rFonts w:ascii="Times New Roman" w:eastAsia="Times New Roman" w:hAnsi="Times New Roman"/>
          <w:bCs/>
          <w:sz w:val="24"/>
          <w:szCs w:val="24"/>
        </w:rPr>
        <w:t>Publication</w:t>
      </w:r>
      <w:proofErr w:type="spellEnd"/>
      <w:r w:rsidRPr="00CA4F4F">
        <w:rPr>
          <w:rFonts w:ascii="Times New Roman" w:eastAsia="Times New Roman" w:hAnsi="Times New Roman"/>
          <w:bCs/>
          <w:sz w:val="24"/>
          <w:szCs w:val="24"/>
        </w:rPr>
        <w:t>, No.758) jeb URDG 758.</w:t>
      </w:r>
    </w:p>
    <w:p w14:paraId="0EE61EEB"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Visus ar Garantiju saistītos jautājumus, ko neregulē URDG 758, regulē Latvijas Republikas spēkā esošie normatīvie akti.</w:t>
      </w:r>
    </w:p>
    <w:p w14:paraId="0EE61EEC"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Visi strīdi saistībā ar Garantiju izskatāmi Latvijas Republikas tiesā.</w:t>
      </w:r>
    </w:p>
    <w:p w14:paraId="0EE61EE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Bankas vai apdrošināšanas sabiedrības </w:t>
      </w:r>
      <w:proofErr w:type="spellStart"/>
      <w:r w:rsidRPr="00CA4F4F">
        <w:rPr>
          <w:rFonts w:ascii="Times New Roman" w:eastAsia="Times New Roman" w:hAnsi="Times New Roman"/>
          <w:bCs/>
          <w:sz w:val="24"/>
          <w:szCs w:val="24"/>
        </w:rPr>
        <w:t>paraksttiesīgas</w:t>
      </w:r>
      <w:proofErr w:type="spellEnd"/>
      <w:r w:rsidRPr="00CA4F4F">
        <w:rPr>
          <w:rFonts w:ascii="Times New Roman" w:eastAsia="Times New Roman" w:hAnsi="Times New Roman"/>
          <w:bCs/>
          <w:sz w:val="24"/>
          <w:szCs w:val="24"/>
        </w:rPr>
        <w:t xml:space="preserve"> personas paraksts.</w:t>
      </w:r>
    </w:p>
    <w:bookmarkEnd w:id="0"/>
    <w:p w14:paraId="0EE61EEE" w14:textId="77777777" w:rsidR="00F6141E" w:rsidRDefault="00F6141E"/>
    <w:sectPr w:rsidR="00F6141E" w:rsidSect="00A2082A">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31041"/>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2A"/>
    <w:rsid w:val="00147846"/>
    <w:rsid w:val="001B0F5A"/>
    <w:rsid w:val="002C3FFD"/>
    <w:rsid w:val="003A4D15"/>
    <w:rsid w:val="0040259B"/>
    <w:rsid w:val="0042120C"/>
    <w:rsid w:val="00785E8E"/>
    <w:rsid w:val="007F489D"/>
    <w:rsid w:val="00A2082A"/>
    <w:rsid w:val="00A6364E"/>
    <w:rsid w:val="00A86DD9"/>
    <w:rsid w:val="00C743E7"/>
    <w:rsid w:val="00CD4C78"/>
    <w:rsid w:val="00D26254"/>
    <w:rsid w:val="00D76334"/>
    <w:rsid w:val="00EB5525"/>
    <w:rsid w:val="00ED144C"/>
    <w:rsid w:val="00F6141E"/>
    <w:rsid w:val="00F95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1ED8"/>
  <w15:docId w15:val="{721E6903-6FF3-402B-9CD6-1248E0060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082A"/>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A2082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1357</Words>
  <Characters>775</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cp:lastModifiedBy>
  <cp:revision>4</cp:revision>
  <dcterms:created xsi:type="dcterms:W3CDTF">2024-06-27T13:43:00Z</dcterms:created>
  <dcterms:modified xsi:type="dcterms:W3CDTF">2024-09-30T08:31:00Z</dcterms:modified>
</cp:coreProperties>
</file>