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Esošās situācijas analīze un scenāriju izstrāde Rīgas valstspilsētas sabiedriskā transporta maršrutu tīkla reformas rīcības plānam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379775.0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"Witteveen+Bos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25.10.2024 plkst. 19:23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29.10.2024;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