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AA8DE" w14:textId="77777777" w:rsidR="00201944" w:rsidRPr="00FC1E97" w:rsidRDefault="00201944" w:rsidP="00201944">
      <w:pPr>
        <w:rPr>
          <w:b/>
          <w:lang w:eastAsia="lv-LV"/>
        </w:rPr>
      </w:pPr>
    </w:p>
    <w:tbl>
      <w:tblPr>
        <w:tblW w:w="153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1701"/>
        <w:gridCol w:w="5528"/>
        <w:gridCol w:w="708"/>
        <w:gridCol w:w="19"/>
        <w:gridCol w:w="5510"/>
        <w:gridCol w:w="1275"/>
        <w:gridCol w:w="19"/>
      </w:tblGrid>
      <w:tr w:rsidR="00B4260C" w:rsidRPr="00FC1E97" w14:paraId="0823728C" w14:textId="77777777" w:rsidTr="398FCBAC">
        <w:trPr>
          <w:gridAfter w:val="1"/>
          <w:wAfter w:w="19" w:type="dxa"/>
          <w:trHeight w:val="420"/>
          <w:tblHeader/>
        </w:trPr>
        <w:tc>
          <w:tcPr>
            <w:tcW w:w="596" w:type="dxa"/>
            <w:vAlign w:val="center"/>
          </w:tcPr>
          <w:p w14:paraId="1EAD00CD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bookmarkStart w:id="0" w:name="_Hlk55473859"/>
            <w:proofErr w:type="spellStart"/>
            <w:r w:rsidRPr="00FC1E97">
              <w:rPr>
                <w:b/>
              </w:rPr>
              <w:t>N.p.k</w:t>
            </w:r>
            <w:proofErr w:type="spellEnd"/>
            <w:r w:rsidRPr="00FC1E97">
              <w:rPr>
                <w:b/>
              </w:rPr>
              <w:t>.</w:t>
            </w:r>
          </w:p>
        </w:tc>
        <w:tc>
          <w:tcPr>
            <w:tcW w:w="1701" w:type="dxa"/>
            <w:vAlign w:val="center"/>
          </w:tcPr>
          <w:p w14:paraId="6E047C21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Komponente</w:t>
            </w:r>
          </w:p>
        </w:tc>
        <w:tc>
          <w:tcPr>
            <w:tcW w:w="5528" w:type="dxa"/>
            <w:vAlign w:val="center"/>
          </w:tcPr>
          <w:p w14:paraId="3D1AFF04" w14:textId="77777777" w:rsidR="00B4260C" w:rsidRPr="00FC1E97" w:rsidRDefault="00B4260C" w:rsidP="00B00735">
            <w:pPr>
              <w:spacing w:line="276" w:lineRule="auto"/>
              <w:ind w:right="140"/>
              <w:jc w:val="center"/>
              <w:rPr>
                <w:b/>
              </w:rPr>
            </w:pPr>
            <w:r w:rsidRPr="00FC1E97">
              <w:rPr>
                <w:b/>
              </w:rPr>
              <w:t>Minimālās prasības</w:t>
            </w:r>
          </w:p>
        </w:tc>
        <w:tc>
          <w:tcPr>
            <w:tcW w:w="708" w:type="dxa"/>
            <w:vAlign w:val="center"/>
          </w:tcPr>
          <w:p w14:paraId="4FB60E33" w14:textId="77777777" w:rsidR="00B4260C" w:rsidRPr="00FC1E97" w:rsidRDefault="00B4260C" w:rsidP="00B00735">
            <w:pPr>
              <w:spacing w:line="276" w:lineRule="auto"/>
              <w:jc w:val="center"/>
            </w:pPr>
            <w:r w:rsidRPr="00FC1E97">
              <w:rPr>
                <w:b/>
              </w:rPr>
              <w:t>Skaits</w:t>
            </w:r>
          </w:p>
        </w:tc>
        <w:tc>
          <w:tcPr>
            <w:tcW w:w="5529" w:type="dxa"/>
            <w:gridSpan w:val="2"/>
          </w:tcPr>
          <w:p w14:paraId="164B9AE3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Pretendenta piedāvājums</w:t>
            </w:r>
          </w:p>
          <w:p w14:paraId="6D81C091" w14:textId="47378A0F" w:rsidR="00B4260C" w:rsidRPr="00B61E37" w:rsidRDefault="00B4260C" w:rsidP="00B00735">
            <w:pPr>
              <w:spacing w:line="276" w:lineRule="auto"/>
              <w:jc w:val="center"/>
              <w:rPr>
                <w:b/>
              </w:rPr>
            </w:pPr>
            <w:r w:rsidRPr="00FC1E97">
              <w:t>Ražotājs, nosaukums, precīzs funkcionalitātes apraksts</w:t>
            </w:r>
            <w:r w:rsidR="00B61E37">
              <w:t xml:space="preserve"> </w:t>
            </w:r>
            <w:r w:rsidR="00B61E37">
              <w:rPr>
                <w:b/>
              </w:rPr>
              <w:t>(</w:t>
            </w:r>
            <w:r w:rsidR="00B61E37" w:rsidRPr="00FF3ABB">
              <w:rPr>
                <w:b/>
                <w:i/>
              </w:rPr>
              <w:t xml:space="preserve">pretendents norāda interneta saiti vai pievieno tehnisko dokumentāciju </w:t>
            </w:r>
            <w:r w:rsidR="00B61E37">
              <w:rPr>
                <w:b/>
                <w:i/>
              </w:rPr>
              <w:t>par</w:t>
            </w:r>
            <w:bookmarkStart w:id="1" w:name="_GoBack"/>
            <w:bookmarkEnd w:id="1"/>
            <w:r w:rsidR="00B61E37" w:rsidRPr="00FF3ABB">
              <w:rPr>
                <w:b/>
                <w:i/>
              </w:rPr>
              <w:t xml:space="preserve"> piedāvāto iekārtu</w:t>
            </w:r>
            <w:r w:rsidR="00B61E37">
              <w:rPr>
                <w:b/>
                <w:i/>
              </w:rPr>
              <w:t>)</w:t>
            </w:r>
          </w:p>
        </w:tc>
        <w:tc>
          <w:tcPr>
            <w:tcW w:w="1275" w:type="dxa"/>
          </w:tcPr>
          <w:p w14:paraId="25C56D2B" w14:textId="77777777" w:rsidR="00B4260C" w:rsidRPr="00FC1E97" w:rsidRDefault="00B4260C" w:rsidP="00C141D3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Cena par vienību bez PVN</w:t>
            </w:r>
          </w:p>
        </w:tc>
      </w:tr>
      <w:tr w:rsidR="00B4260C" w:rsidRPr="00FC1E97" w14:paraId="09DF3FC9" w14:textId="77777777" w:rsidTr="398FCBAC">
        <w:trPr>
          <w:trHeight w:val="417"/>
        </w:trPr>
        <w:tc>
          <w:tcPr>
            <w:tcW w:w="596" w:type="dxa"/>
            <w:shd w:val="clear" w:color="auto" w:fill="BFBFBF" w:themeFill="background1" w:themeFillShade="BF"/>
          </w:tcPr>
          <w:p w14:paraId="11E883B9" w14:textId="77777777" w:rsidR="00B4260C" w:rsidRPr="00FC1E97" w:rsidRDefault="00B4260C" w:rsidP="00B00735">
            <w:pPr>
              <w:spacing w:line="276" w:lineRule="auto"/>
              <w:ind w:firstLine="47"/>
              <w:jc w:val="left"/>
              <w:rPr>
                <w:b/>
              </w:rPr>
            </w:pPr>
          </w:p>
        </w:tc>
        <w:tc>
          <w:tcPr>
            <w:tcW w:w="7956" w:type="dxa"/>
            <w:gridSpan w:val="4"/>
            <w:shd w:val="clear" w:color="auto" w:fill="BFBFBF" w:themeFill="background1" w:themeFillShade="BF"/>
          </w:tcPr>
          <w:p w14:paraId="2011FD3E" w14:textId="77777777" w:rsidR="00B4260C" w:rsidRPr="00FC1E97" w:rsidRDefault="00B4260C" w:rsidP="00B00735">
            <w:pPr>
              <w:spacing w:line="276" w:lineRule="auto"/>
              <w:ind w:right="140"/>
              <w:jc w:val="left"/>
              <w:rPr>
                <w:b/>
                <w:bCs/>
              </w:rPr>
            </w:pPr>
            <w:r w:rsidRPr="00FC1E97">
              <w:rPr>
                <w:b/>
                <w:bCs/>
              </w:rPr>
              <w:t>Vizuālās komunikācijas sistēmas attēlojošās iekārtas</w:t>
            </w:r>
          </w:p>
        </w:tc>
        <w:tc>
          <w:tcPr>
            <w:tcW w:w="5510" w:type="dxa"/>
            <w:shd w:val="clear" w:color="auto" w:fill="BFBFBF" w:themeFill="background1" w:themeFillShade="BF"/>
          </w:tcPr>
          <w:p w14:paraId="6D2CED5E" w14:textId="77777777" w:rsidR="00B4260C" w:rsidRPr="00FC1E97" w:rsidRDefault="00B4260C" w:rsidP="00B00735">
            <w:pPr>
              <w:spacing w:line="276" w:lineRule="auto"/>
              <w:jc w:val="left"/>
              <w:rPr>
                <w:b/>
              </w:rPr>
            </w:pP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14:paraId="6F9B11AD" w14:textId="77777777" w:rsidR="00B4260C" w:rsidRPr="00FC1E97" w:rsidRDefault="00B4260C" w:rsidP="00C141D3">
            <w:pPr>
              <w:spacing w:line="276" w:lineRule="auto"/>
              <w:jc w:val="center"/>
              <w:rPr>
                <w:b/>
              </w:rPr>
            </w:pPr>
          </w:p>
        </w:tc>
      </w:tr>
      <w:bookmarkEnd w:id="0"/>
      <w:tr w:rsidR="00C85C42" w:rsidRPr="00FC1E97" w14:paraId="7210B66F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1AF0809F" w14:textId="0A0EEFB2" w:rsidR="00C85C42" w:rsidRPr="00FC1E97" w:rsidRDefault="00CA064D" w:rsidP="00C85C42">
            <w:pPr>
              <w:tabs>
                <w:tab w:val="left" w:pos="357"/>
              </w:tabs>
              <w:spacing w:line="276" w:lineRule="auto"/>
              <w:ind w:firstLine="47"/>
            </w:pPr>
            <w:r>
              <w:t>1</w:t>
            </w:r>
            <w:r w:rsidR="000418B9">
              <w:t>.</w:t>
            </w:r>
          </w:p>
        </w:tc>
        <w:tc>
          <w:tcPr>
            <w:tcW w:w="1701" w:type="dxa"/>
          </w:tcPr>
          <w:p w14:paraId="178311CE" w14:textId="5AA9CD8C" w:rsidR="00C85C42" w:rsidRPr="00FC1E97" w:rsidRDefault="003069C5" w:rsidP="00C85C42">
            <w:pPr>
              <w:tabs>
                <w:tab w:val="left" w:pos="357"/>
              </w:tabs>
              <w:spacing w:line="276" w:lineRule="auto"/>
            </w:pPr>
            <w:r w:rsidRPr="00FC1E97">
              <w:t xml:space="preserve">Vizuālās komunikācijas </w:t>
            </w:r>
            <w:r w:rsidR="00DB2A08">
              <w:t xml:space="preserve">modulāra </w:t>
            </w:r>
            <w:proofErr w:type="spellStart"/>
            <w:r w:rsidR="00443A79">
              <w:t>All-in-one</w:t>
            </w:r>
            <w:proofErr w:type="spellEnd"/>
            <w:r w:rsidR="00443A79">
              <w:t xml:space="preserve"> </w:t>
            </w:r>
            <w:r w:rsidR="00DB2A08">
              <w:t xml:space="preserve">130” </w:t>
            </w:r>
            <w:r w:rsidRPr="00FC1E97">
              <w:t xml:space="preserve">LED siena ar izšķirtspēju </w:t>
            </w:r>
            <w:r w:rsidR="00DB2A08">
              <w:t>1.</w:t>
            </w:r>
            <w:r w:rsidR="00CA064D">
              <w:t>5</w:t>
            </w:r>
            <w:r w:rsidRPr="00FC1E97">
              <w:t xml:space="preserve">mm </w:t>
            </w:r>
            <w:proofErr w:type="spellStart"/>
            <w:r w:rsidRPr="00FC1E97">
              <w:t>PixelPitch</w:t>
            </w:r>
            <w:proofErr w:type="spellEnd"/>
          </w:p>
        </w:tc>
        <w:tc>
          <w:tcPr>
            <w:tcW w:w="5528" w:type="dxa"/>
          </w:tcPr>
          <w:p w14:paraId="23380A60" w14:textId="1F970ABD" w:rsidR="00CA064D" w:rsidRPr="00647E5E" w:rsidRDefault="00CA064D" w:rsidP="00124DFF">
            <w:pPr>
              <w:numPr>
                <w:ilvl w:val="0"/>
                <w:numId w:val="2"/>
              </w:numPr>
              <w:ind w:right="140"/>
            </w:pPr>
            <w:r w:rsidRPr="00FC1E97">
              <w:t>LED kabinetu ražotājs piedāvāto modeli ir paredzējis iekštelpu lietošanai stacionārās instalācijā</w:t>
            </w:r>
            <w:r w:rsidR="00685BD8">
              <w:t xml:space="preserve">, </w:t>
            </w:r>
            <w:proofErr w:type="spellStart"/>
            <w:r w:rsidR="00685BD8" w:rsidRPr="00647E5E">
              <w:rPr>
                <w:i/>
                <w:iCs/>
              </w:rPr>
              <w:t>All-in-one</w:t>
            </w:r>
            <w:proofErr w:type="spellEnd"/>
            <w:r w:rsidR="00685BD8" w:rsidRPr="00647E5E">
              <w:t xml:space="preserve"> (kā vienots produkts) izpildījumā </w:t>
            </w:r>
            <w:r w:rsidRPr="00647E5E">
              <w:t>;</w:t>
            </w:r>
          </w:p>
          <w:p w14:paraId="37F2B967" w14:textId="6E90E7C2" w:rsidR="00CA064D" w:rsidRPr="00FC1E97" w:rsidRDefault="00CA064D" w:rsidP="00124DFF">
            <w:pPr>
              <w:numPr>
                <w:ilvl w:val="0"/>
                <w:numId w:val="2"/>
              </w:numPr>
              <w:ind w:right="140"/>
            </w:pPr>
            <w:r w:rsidRPr="00FC1E97">
              <w:t xml:space="preserve">Piedāvāto LED kabinetu izmēri nodrošina iespēju izveidot vienotu LED sienu, vienā plaknē, ar kopējiem izmēriem </w:t>
            </w:r>
            <w:r w:rsidR="001A6F29">
              <w:t>28</w:t>
            </w:r>
            <w:r w:rsidR="00124DFF">
              <w:t>90</w:t>
            </w:r>
            <w:r w:rsidRPr="00FC1E97">
              <w:t xml:space="preserve">mm pa horizontāli un </w:t>
            </w:r>
            <w:r w:rsidR="00124DFF">
              <w:t>1630</w:t>
            </w:r>
            <w:r w:rsidRPr="00FC1E97">
              <w:t>mm pa vertikāli. Pieļaujamā izmēru pielaide ir +/- 10% pa horizontāli un +/- 10% pa vertikāli. Piegādes apjomā jāiekļauj atbilstošs kabinetu skaits;</w:t>
            </w:r>
          </w:p>
          <w:p w14:paraId="4E1289FB" w14:textId="609CEF92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Redzamās daļas diagonāles izmērs: ne mazāks kā </w:t>
            </w:r>
            <w:r w:rsidR="00685BD8" w:rsidRPr="00647E5E">
              <w:rPr>
                <w:rStyle w:val="hljs-string"/>
              </w:rPr>
              <w:t>3</w:t>
            </w:r>
            <w:r w:rsidRPr="00647E5E">
              <w:rPr>
                <w:rStyle w:val="hljs-string"/>
              </w:rPr>
              <w:t xml:space="preserve">30 </w:t>
            </w:r>
            <w:r w:rsidR="00685BD8" w:rsidRPr="00647E5E">
              <w:rPr>
                <w:rStyle w:val="hljs-string"/>
              </w:rPr>
              <w:t>cm</w:t>
            </w:r>
            <w:r w:rsidRPr="00647E5E">
              <w:rPr>
                <w:rStyle w:val="hljs-string"/>
              </w:rPr>
              <w:t>.</w:t>
            </w:r>
            <w:r>
              <w:rPr>
                <w:rStyle w:val="hljs-string"/>
              </w:rPr>
              <w:t xml:space="preserve"> </w:t>
            </w:r>
          </w:p>
          <w:p w14:paraId="3878857A" w14:textId="16D07027" w:rsidR="00CE2F37" w:rsidRPr="00647E5E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 w:rsidRPr="00647E5E">
              <w:rPr>
                <w:rStyle w:val="hljs-string"/>
              </w:rPr>
              <w:t xml:space="preserve">Izšķirtspēja: </w:t>
            </w:r>
            <w:r w:rsidR="00685BD8" w:rsidRPr="00647E5E">
              <w:rPr>
                <w:rStyle w:val="hljs-string"/>
              </w:rPr>
              <w:t>precīzi</w:t>
            </w:r>
            <w:r w:rsidR="00DB2A08" w:rsidRPr="00647E5E">
              <w:rPr>
                <w:rStyle w:val="hljs-string"/>
              </w:rPr>
              <w:t xml:space="preserve"> </w:t>
            </w:r>
            <w:r w:rsidRPr="00647E5E">
              <w:rPr>
                <w:rStyle w:val="hljs-string"/>
              </w:rPr>
              <w:t>1920x1080 punkti</w:t>
            </w:r>
            <w:r w:rsidR="00685BD8" w:rsidRPr="00647E5E">
              <w:rPr>
                <w:rStyle w:val="hljs-string"/>
              </w:rPr>
              <w:t xml:space="preserve"> ar 16:9 malu attiecību</w:t>
            </w:r>
            <w:r w:rsidRPr="00647E5E">
              <w:rPr>
                <w:rStyle w:val="hljs-string"/>
              </w:rPr>
              <w:t xml:space="preserve">. </w:t>
            </w:r>
          </w:p>
          <w:p w14:paraId="2B163178" w14:textId="756B01C3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proofErr w:type="spellStart"/>
            <w:r>
              <w:rPr>
                <w:rStyle w:val="hljs-string"/>
              </w:rPr>
              <w:t>PixelPitch</w:t>
            </w:r>
            <w:proofErr w:type="spellEnd"/>
            <w:r>
              <w:rPr>
                <w:rStyle w:val="hljs-string"/>
              </w:rPr>
              <w:t xml:space="preserve">: </w:t>
            </w:r>
            <w:r w:rsidR="00DB2A08">
              <w:rPr>
                <w:rStyle w:val="hljs-string"/>
              </w:rPr>
              <w:t xml:space="preserve">ne vairāk kā </w:t>
            </w:r>
            <w:r>
              <w:rPr>
                <w:rStyle w:val="hljs-string"/>
              </w:rPr>
              <w:t>1.</w:t>
            </w:r>
            <w:r w:rsidR="00DB2A08">
              <w:rPr>
                <w:rStyle w:val="hljs-string"/>
              </w:rPr>
              <w:t>6</w:t>
            </w:r>
            <w:r>
              <w:rPr>
                <w:rStyle w:val="hljs-string"/>
              </w:rPr>
              <w:t xml:space="preserve"> mm. </w:t>
            </w:r>
          </w:p>
          <w:p w14:paraId="55D4352E" w14:textId="6AB3BD79" w:rsidR="00097486" w:rsidRDefault="00097486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Diodes tips: </w:t>
            </w:r>
            <w:r w:rsidRPr="00097486">
              <w:rPr>
                <w:rStyle w:val="hljs-string"/>
              </w:rPr>
              <w:t>SMD</w:t>
            </w:r>
            <w:r w:rsidR="00DB2A08">
              <w:rPr>
                <w:rStyle w:val="hljs-string"/>
              </w:rPr>
              <w:t xml:space="preserve"> </w:t>
            </w:r>
            <w:r w:rsidRPr="00097486">
              <w:rPr>
                <w:rStyle w:val="hljs-string"/>
              </w:rPr>
              <w:t>(</w:t>
            </w:r>
            <w:proofErr w:type="spellStart"/>
            <w:r w:rsidRPr="00097486">
              <w:rPr>
                <w:rStyle w:val="hljs-string"/>
              </w:rPr>
              <w:t>Surface</w:t>
            </w:r>
            <w:proofErr w:type="spellEnd"/>
            <w:r w:rsidRPr="00097486">
              <w:rPr>
                <w:rStyle w:val="hljs-string"/>
              </w:rPr>
              <w:t xml:space="preserve"> </w:t>
            </w:r>
            <w:proofErr w:type="spellStart"/>
            <w:r w:rsidRPr="00097486">
              <w:rPr>
                <w:rStyle w:val="hljs-string"/>
              </w:rPr>
              <w:t>Mount</w:t>
            </w:r>
            <w:proofErr w:type="spellEnd"/>
            <w:r w:rsidRPr="00097486">
              <w:rPr>
                <w:rStyle w:val="hljs-string"/>
              </w:rPr>
              <w:t xml:space="preserve"> </w:t>
            </w:r>
            <w:proofErr w:type="spellStart"/>
            <w:r w:rsidRPr="00097486">
              <w:rPr>
                <w:rStyle w:val="hljs-string"/>
              </w:rPr>
              <w:t>Device</w:t>
            </w:r>
            <w:proofErr w:type="spellEnd"/>
            <w:r w:rsidRPr="00097486">
              <w:rPr>
                <w:rStyle w:val="hljs-string"/>
              </w:rPr>
              <w:t>) LED</w:t>
            </w:r>
            <w:r w:rsidR="00DB2A08">
              <w:rPr>
                <w:rStyle w:val="hljs-string"/>
              </w:rPr>
              <w:t xml:space="preserve"> </w:t>
            </w:r>
            <w:r w:rsidRPr="00097486">
              <w:rPr>
                <w:rStyle w:val="hljs-string"/>
              </w:rPr>
              <w:t>(3-in-1 1212)</w:t>
            </w:r>
          </w:p>
          <w:p w14:paraId="527D766E" w14:textId="763CCD6C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Krāsu dziļums: </w:t>
            </w:r>
            <w:r w:rsidR="00DB2A08">
              <w:rPr>
                <w:rStyle w:val="hljs-string"/>
              </w:rPr>
              <w:t xml:space="preserve">vismaz </w:t>
            </w:r>
            <w:r>
              <w:rPr>
                <w:rStyle w:val="hljs-string"/>
              </w:rPr>
              <w:t xml:space="preserve">16 biti. </w:t>
            </w:r>
          </w:p>
          <w:p w14:paraId="3AEB4AF3" w14:textId="549FD162" w:rsidR="00124DFF" w:rsidRPr="00FC1E97" w:rsidRDefault="00124DFF" w:rsidP="00124DFF">
            <w:pPr>
              <w:numPr>
                <w:ilvl w:val="0"/>
                <w:numId w:val="2"/>
              </w:numPr>
              <w:ind w:right="140"/>
            </w:pPr>
            <w:r w:rsidRPr="00FC1E97">
              <w:t>Ražotāja norādītais maksimālais spilgtums 5</w:t>
            </w:r>
            <w:r>
              <w:t>0</w:t>
            </w:r>
            <w:r w:rsidRPr="00FC1E97">
              <w:t>0nit. Iespēja īslaicīgi attēlot atsevišķas daļas paaugstinātā spilgtumā (</w:t>
            </w:r>
            <w:proofErr w:type="spellStart"/>
            <w:r w:rsidRPr="00FC1E97">
              <w:rPr>
                <w:i/>
                <w:iCs/>
              </w:rPr>
              <w:t>peak</w:t>
            </w:r>
            <w:proofErr w:type="spellEnd"/>
            <w:r w:rsidRPr="00FC1E97">
              <w:rPr>
                <w:i/>
                <w:iCs/>
              </w:rPr>
              <w:t xml:space="preserve"> </w:t>
            </w:r>
            <w:proofErr w:type="spellStart"/>
            <w:r w:rsidRPr="00FC1E97">
              <w:rPr>
                <w:i/>
                <w:iCs/>
              </w:rPr>
              <w:t>brightness</w:t>
            </w:r>
            <w:proofErr w:type="spellEnd"/>
            <w:r w:rsidRPr="00FC1E97">
              <w:t>) ne mazāk kā 1000nit;</w:t>
            </w:r>
          </w:p>
          <w:p w14:paraId="07D461A0" w14:textId="1CFB94F4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Kontrasta koeficients: </w:t>
            </w:r>
            <w:r w:rsidR="00DB2A08">
              <w:rPr>
                <w:rStyle w:val="hljs-string"/>
              </w:rPr>
              <w:t xml:space="preserve">ne mazāk kā </w:t>
            </w:r>
            <w:r w:rsidR="000475DE">
              <w:rPr>
                <w:rStyle w:val="hljs-string"/>
              </w:rPr>
              <w:t>6</w:t>
            </w:r>
            <w:r>
              <w:rPr>
                <w:rStyle w:val="hljs-string"/>
              </w:rPr>
              <w:t xml:space="preserve">000:1. </w:t>
            </w:r>
          </w:p>
          <w:p w14:paraId="4D7A2F39" w14:textId="77777777" w:rsidR="00124DFF" w:rsidRPr="00A862E2" w:rsidRDefault="00124DFF" w:rsidP="00124DFF">
            <w:pPr>
              <w:pStyle w:val="ListParagraph"/>
              <w:numPr>
                <w:ilvl w:val="0"/>
                <w:numId w:val="2"/>
              </w:numPr>
            </w:pPr>
            <w:r w:rsidRPr="00A862E2">
              <w:t>Skata leņķis ne mazāks kā 160 grādi pa horizontāli un 160 grādi pa vertikāli;</w:t>
            </w:r>
          </w:p>
          <w:p w14:paraId="63728A5A" w14:textId="3F5B2964" w:rsidR="00124DFF" w:rsidRDefault="00124DFF" w:rsidP="00124DFF">
            <w:pPr>
              <w:pStyle w:val="ListParagraph"/>
              <w:numPr>
                <w:ilvl w:val="0"/>
                <w:numId w:val="2"/>
              </w:numPr>
            </w:pPr>
            <w:r w:rsidRPr="00A862E2">
              <w:t xml:space="preserve">Ekrāna atjaunošanas </w:t>
            </w:r>
            <w:r w:rsidRPr="00647E5E">
              <w:t xml:space="preserve">frekvence </w:t>
            </w:r>
            <w:r w:rsidR="00685BD8" w:rsidRPr="00647E5E">
              <w:t>ne mazāka kā</w:t>
            </w:r>
            <w:r w:rsidR="00685BD8">
              <w:t xml:space="preserve"> </w:t>
            </w:r>
            <w:r w:rsidRPr="00A862E2">
              <w:t>3840Hz</w:t>
            </w:r>
          </w:p>
          <w:p w14:paraId="26957414" w14:textId="769597CE" w:rsidR="00685BD8" w:rsidRPr="00647E5E" w:rsidRDefault="00685BD8" w:rsidP="00124DFF">
            <w:pPr>
              <w:pStyle w:val="ListParagraph"/>
              <w:numPr>
                <w:ilvl w:val="0"/>
                <w:numId w:val="2"/>
              </w:numPr>
            </w:pPr>
            <w:r w:rsidRPr="00647E5E">
              <w:t xml:space="preserve">Redzes aizsardzība: </w:t>
            </w:r>
            <w:r w:rsidRPr="00647E5E">
              <w:rPr>
                <w:i/>
                <w:iCs/>
              </w:rPr>
              <w:t xml:space="preserve">TUV </w:t>
            </w:r>
            <w:proofErr w:type="spellStart"/>
            <w:r w:rsidRPr="00647E5E">
              <w:rPr>
                <w:i/>
                <w:iCs/>
              </w:rPr>
              <w:t>Eye</w:t>
            </w:r>
            <w:proofErr w:type="spellEnd"/>
            <w:r w:rsidRPr="00647E5E">
              <w:rPr>
                <w:i/>
                <w:iCs/>
              </w:rPr>
              <w:t xml:space="preserve"> </w:t>
            </w:r>
            <w:proofErr w:type="spellStart"/>
            <w:r w:rsidRPr="00647E5E">
              <w:rPr>
                <w:i/>
                <w:iCs/>
              </w:rPr>
              <w:t>Comfort</w:t>
            </w:r>
            <w:proofErr w:type="spellEnd"/>
            <w:r w:rsidRPr="00647E5E">
              <w:t xml:space="preserve"> vai ekvivalents</w:t>
            </w:r>
          </w:p>
          <w:p w14:paraId="7A63BF7F" w14:textId="77777777" w:rsidR="000475DE" w:rsidRDefault="00124DFF" w:rsidP="00124DFF">
            <w:pPr>
              <w:numPr>
                <w:ilvl w:val="0"/>
                <w:numId w:val="2"/>
              </w:numPr>
              <w:spacing w:line="276" w:lineRule="auto"/>
              <w:ind w:right="140"/>
            </w:pPr>
            <w:r w:rsidRPr="00A862E2">
              <w:t>LED diožu darba mūžs ne mazāks kā 100000 stundas</w:t>
            </w:r>
          </w:p>
          <w:p w14:paraId="2823F13E" w14:textId="451CE10E" w:rsidR="00685BD8" w:rsidRPr="00647E5E" w:rsidRDefault="00685BD8" w:rsidP="005D4CF2">
            <w:pPr>
              <w:numPr>
                <w:ilvl w:val="0"/>
                <w:numId w:val="2"/>
              </w:numPr>
              <w:spacing w:line="276" w:lineRule="auto"/>
              <w:ind w:right="140"/>
            </w:pPr>
            <w:r w:rsidRPr="00647E5E">
              <w:lastRenderedPageBreak/>
              <w:t>Tipiskais elektroenerģijas patēriņš nepārsniedz 700W visai sienai</w:t>
            </w:r>
          </w:p>
          <w:p w14:paraId="1D427E0A" w14:textId="6D5700DB" w:rsidR="00685BD8" w:rsidRPr="00647E5E" w:rsidRDefault="00685BD8" w:rsidP="005D4CF2">
            <w:pPr>
              <w:numPr>
                <w:ilvl w:val="0"/>
                <w:numId w:val="2"/>
              </w:numPr>
              <w:spacing w:line="276" w:lineRule="auto"/>
              <w:ind w:right="140"/>
            </w:pPr>
            <w:r w:rsidRPr="00647E5E">
              <w:t>Svars nepārsniedz 150 kg visai sienai</w:t>
            </w:r>
          </w:p>
          <w:p w14:paraId="0FED7C05" w14:textId="77777777" w:rsidR="000475DE" w:rsidRPr="00FC1E97" w:rsidRDefault="000475DE" w:rsidP="000475DE">
            <w:pPr>
              <w:numPr>
                <w:ilvl w:val="0"/>
                <w:numId w:val="2"/>
              </w:numPr>
              <w:ind w:right="140"/>
            </w:pPr>
            <w:r w:rsidRPr="00FC1E97">
              <w:t>Krāsu temperatūras regulēšanas iespējas vismaz robežās no 2800K līdz 10000K;</w:t>
            </w:r>
          </w:p>
          <w:p w14:paraId="65A78A85" w14:textId="0336BBDA" w:rsidR="00443A79" w:rsidRPr="00FC1E97" w:rsidRDefault="00443A79" w:rsidP="00443A79">
            <w:pPr>
              <w:numPr>
                <w:ilvl w:val="0"/>
                <w:numId w:val="2"/>
              </w:numPr>
              <w:ind w:right="140"/>
            </w:pPr>
            <w:r w:rsidRPr="00FC1E97">
              <w:t xml:space="preserve">Pretendentam piedāvājumā jāiekļauj LED sienas stiprinājuma sliedes (vai cita konstrukcija), paredzēta montāžai uz Pasūtītāja nodrošinātas plakanas virsmas, kur LED sienas priekšējā plakne nav atvirzīta tālāk kā </w:t>
            </w:r>
            <w:r w:rsidR="00685BD8" w:rsidRPr="00647E5E">
              <w:t>7</w:t>
            </w:r>
            <w:r w:rsidRPr="00647E5E">
              <w:t>cm</w:t>
            </w:r>
            <w:r w:rsidRPr="00FC1E97">
              <w:t xml:space="preserve"> no montāžas virsmas.</w:t>
            </w:r>
          </w:p>
          <w:p w14:paraId="6779F1DF" w14:textId="77777777" w:rsidR="00443A79" w:rsidRPr="00FC1E97" w:rsidRDefault="00443A79" w:rsidP="00443A79">
            <w:pPr>
              <w:numPr>
                <w:ilvl w:val="0"/>
                <w:numId w:val="2"/>
              </w:numPr>
              <w:ind w:right="140"/>
            </w:pPr>
            <w:r w:rsidRPr="00FC1E97">
              <w:t>Ar LED kabinetu slēgumu integrēts procesors, kas nodrošina video un servisa signālu apstrādi un komunikāciju ar LED kabinetiem un vadības programmatūru;</w:t>
            </w:r>
          </w:p>
          <w:p w14:paraId="044A3BB4" w14:textId="6E7EA275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>Iebūvēti pieslēgumi:</w:t>
            </w:r>
            <w:r w:rsidR="00DB2A08">
              <w:rPr>
                <w:rStyle w:val="hljs-string"/>
              </w:rPr>
              <w:t xml:space="preserve"> vismaz</w:t>
            </w:r>
            <w:r>
              <w:rPr>
                <w:rStyle w:val="hljs-string"/>
              </w:rPr>
              <w:t xml:space="preserve"> </w:t>
            </w:r>
            <w:r w:rsidR="00443A79">
              <w:rPr>
                <w:rStyle w:val="hljs-string"/>
              </w:rPr>
              <w:t xml:space="preserve">3 gab. </w:t>
            </w:r>
            <w:r>
              <w:rPr>
                <w:rStyle w:val="hljs-string"/>
              </w:rPr>
              <w:t>HDMI</w:t>
            </w:r>
            <w:r w:rsidR="00443A79" w:rsidRPr="00647E5E">
              <w:rPr>
                <w:rStyle w:val="hljs-string"/>
              </w:rPr>
              <w:t xml:space="preserve">, </w:t>
            </w:r>
            <w:r w:rsidR="00685BD8" w:rsidRPr="00647E5E">
              <w:rPr>
                <w:rStyle w:val="hljs-string"/>
              </w:rPr>
              <w:t xml:space="preserve">1 gab. </w:t>
            </w:r>
            <w:r w:rsidR="00443A79" w:rsidRPr="00647E5E">
              <w:rPr>
                <w:rStyle w:val="hljs-string"/>
              </w:rPr>
              <w:t xml:space="preserve">DP 1.2, 2 gab. </w:t>
            </w:r>
            <w:r w:rsidRPr="00647E5E">
              <w:rPr>
                <w:rStyle w:val="hljs-string"/>
              </w:rPr>
              <w:t xml:space="preserve">USB 2.0, RJ45, RS232C </w:t>
            </w:r>
            <w:proofErr w:type="spellStart"/>
            <w:r w:rsidRPr="00647E5E">
              <w:rPr>
                <w:rStyle w:val="hljs-string"/>
              </w:rPr>
              <w:t>In</w:t>
            </w:r>
            <w:proofErr w:type="spellEnd"/>
            <w:r w:rsidRPr="00647E5E">
              <w:rPr>
                <w:rStyle w:val="hljs-string"/>
              </w:rPr>
              <w:t>/</w:t>
            </w:r>
            <w:proofErr w:type="spellStart"/>
            <w:r w:rsidRPr="00647E5E">
              <w:rPr>
                <w:rStyle w:val="hljs-string"/>
              </w:rPr>
              <w:t>Out</w:t>
            </w:r>
            <w:proofErr w:type="spellEnd"/>
            <w:r w:rsidRPr="00647E5E">
              <w:rPr>
                <w:rStyle w:val="hljs-string"/>
              </w:rPr>
              <w:t>.</w:t>
            </w:r>
            <w:r>
              <w:rPr>
                <w:rStyle w:val="hljs-string"/>
              </w:rPr>
              <w:t xml:space="preserve"> </w:t>
            </w:r>
          </w:p>
          <w:p w14:paraId="58A40522" w14:textId="224D74BD" w:rsidR="00443A79" w:rsidRDefault="00443A79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>Iebūvēti skaļruņi: vismaz 10w, 2 kanāli</w:t>
            </w:r>
          </w:p>
          <w:p w14:paraId="1096F1A4" w14:textId="77777777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Procesora iekļautās būtiskās funkcionalitātes: LED sienas konfigurācija, video signāla apstrāde, krāsu temperatūras un spilgtuma regulēšana. </w:t>
            </w:r>
          </w:p>
          <w:p w14:paraId="6EA9A42A" w14:textId="77777777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Procesora vadības saskarne: Ethernet LAN, RS232C. </w:t>
            </w:r>
          </w:p>
          <w:p w14:paraId="72DF64E6" w14:textId="77777777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Iekārtas cenā jāiekļauj uzstādīšana un 5 gadu garantija, ieskaitot nepieciešamo licenču uzturēšanu. </w:t>
            </w:r>
          </w:p>
          <w:p w14:paraId="66E0E4FC" w14:textId="77777777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Vadības programmatūras prasības: Satura un iekārtu pārvaldības serveris ar līdzvērtīgu </w:t>
            </w:r>
            <w:proofErr w:type="spellStart"/>
            <w:r>
              <w:rPr>
                <w:rStyle w:val="hljs-string"/>
              </w:rPr>
              <w:t>MagicINFO</w:t>
            </w:r>
            <w:proofErr w:type="spellEnd"/>
            <w:r>
              <w:rPr>
                <w:rStyle w:val="hljs-string"/>
              </w:rPr>
              <w:t xml:space="preserve"> funkcionalitāti; iespēja serverī augšupielādēt saturu (attēlus, video), izveidot atskaņošanas sarakstus un grafikus, sinhronizēt satura atskaņošanu uz </w:t>
            </w:r>
            <w:r>
              <w:rPr>
                <w:rStyle w:val="hljs-string"/>
              </w:rPr>
              <w:lastRenderedPageBreak/>
              <w:t xml:space="preserve">definētām iekārtām, lietotāju pārvaldība ar lomu piešķiršanu un SSO integrāciju ar LDAP; </w:t>
            </w:r>
          </w:p>
          <w:p w14:paraId="57DFCC57" w14:textId="77777777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Vairāku organizācijas struktūrvienību izveide ar nodalītu iekārtu un lietotāju pārvaldību. </w:t>
            </w:r>
          </w:p>
          <w:p w14:paraId="37FD84EA" w14:textId="77777777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Unikālas īpašības: Modulāra konstrukcija, kas nodrošina vienkāršu uzstādīšanu un apkopi; </w:t>
            </w:r>
          </w:p>
          <w:p w14:paraId="330BD0F0" w14:textId="4308EF45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Augsta dinamiskā diapazona (HDR) atbalsts; </w:t>
            </w:r>
          </w:p>
          <w:p w14:paraId="5CEEA08E" w14:textId="2BFC0D3D" w:rsidR="00CE2F37" w:rsidRDefault="006D5C28" w:rsidP="00124DFF">
            <w:pPr>
              <w:numPr>
                <w:ilvl w:val="0"/>
                <w:numId w:val="2"/>
              </w:numPr>
              <w:spacing w:line="276" w:lineRule="auto"/>
              <w:ind w:right="140"/>
              <w:rPr>
                <w:rStyle w:val="hljs-string"/>
              </w:rPr>
            </w:pPr>
            <w:r>
              <w:rPr>
                <w:rStyle w:val="hljs-string"/>
              </w:rPr>
              <w:t xml:space="preserve">Iebūvēts bezvadu </w:t>
            </w:r>
            <w:proofErr w:type="spellStart"/>
            <w:r>
              <w:rPr>
                <w:rStyle w:val="hljs-string"/>
              </w:rPr>
              <w:t>pieslēgums</w:t>
            </w:r>
            <w:proofErr w:type="spellEnd"/>
            <w:r w:rsidR="00443A79">
              <w:rPr>
                <w:rStyle w:val="hljs-string"/>
              </w:rPr>
              <w:t xml:space="preserve">: </w:t>
            </w:r>
            <w:proofErr w:type="spellStart"/>
            <w:r w:rsidR="00443A79">
              <w:rPr>
                <w:rStyle w:val="hljs-string"/>
              </w:rPr>
              <w:t>WiFi</w:t>
            </w:r>
            <w:proofErr w:type="spellEnd"/>
            <w:r w:rsidR="00443A79">
              <w:rPr>
                <w:rStyle w:val="hljs-string"/>
              </w:rPr>
              <w:t xml:space="preserve"> un </w:t>
            </w:r>
            <w:proofErr w:type="spellStart"/>
            <w:r w:rsidR="00443A79">
              <w:rPr>
                <w:rStyle w:val="hljs-string"/>
              </w:rPr>
              <w:t>Bluetooth</w:t>
            </w:r>
            <w:proofErr w:type="spellEnd"/>
            <w:r>
              <w:rPr>
                <w:rStyle w:val="hljs-string"/>
              </w:rPr>
              <w:t xml:space="preserve">; </w:t>
            </w:r>
          </w:p>
          <w:p w14:paraId="5C58975A" w14:textId="45E9DE51" w:rsidR="00097486" w:rsidRPr="00FC1E97" w:rsidRDefault="00097486" w:rsidP="00124DFF">
            <w:pPr>
              <w:numPr>
                <w:ilvl w:val="0"/>
                <w:numId w:val="2"/>
              </w:numPr>
              <w:spacing w:line="276" w:lineRule="auto"/>
              <w:ind w:right="140"/>
            </w:pPr>
            <w:r>
              <w:t>Iekļauta dekoratīvā perimetra mala, kas nosedz displeja sānu malas.</w:t>
            </w:r>
          </w:p>
        </w:tc>
        <w:tc>
          <w:tcPr>
            <w:tcW w:w="708" w:type="dxa"/>
          </w:tcPr>
          <w:p w14:paraId="4DB33462" w14:textId="0B2B591E" w:rsidR="00C85C42" w:rsidRPr="00FC1E97" w:rsidRDefault="00647E5E" w:rsidP="00C85C42">
            <w:pPr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5529" w:type="dxa"/>
            <w:gridSpan w:val="2"/>
          </w:tcPr>
          <w:p w14:paraId="6EED6186" w14:textId="7EABAA9E" w:rsidR="00C85C42" w:rsidRPr="00FC1E97" w:rsidRDefault="00C85C42" w:rsidP="00C85C42">
            <w:pPr>
              <w:widowControl w:val="0"/>
              <w:spacing w:line="276" w:lineRule="auto"/>
            </w:pPr>
          </w:p>
        </w:tc>
        <w:tc>
          <w:tcPr>
            <w:tcW w:w="1275" w:type="dxa"/>
          </w:tcPr>
          <w:p w14:paraId="23C34E4A" w14:textId="57BD20FA" w:rsidR="00C85C42" w:rsidRPr="00FC1E97" w:rsidRDefault="00C85C42" w:rsidP="00C85C42">
            <w:pPr>
              <w:jc w:val="center"/>
            </w:pPr>
          </w:p>
        </w:tc>
      </w:tr>
    </w:tbl>
    <w:p w14:paraId="4127136D" w14:textId="77777777" w:rsidR="00734288" w:rsidRDefault="00734288" w:rsidP="006668EA"/>
    <w:sectPr w:rsidR="00734288" w:rsidSect="00843676">
      <w:pgSz w:w="16838" w:h="11906" w:orient="landscape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E1005" w14:textId="77777777" w:rsidR="00530E57" w:rsidRDefault="00530E57">
      <w:r>
        <w:separator/>
      </w:r>
    </w:p>
  </w:endnote>
  <w:endnote w:type="continuationSeparator" w:id="0">
    <w:p w14:paraId="39AA43E4" w14:textId="77777777" w:rsidR="00530E57" w:rsidRDefault="00530E57">
      <w:r>
        <w:continuationSeparator/>
      </w:r>
    </w:p>
  </w:endnote>
  <w:endnote w:type="continuationNotice" w:id="1">
    <w:p w14:paraId="6A749DC2" w14:textId="77777777" w:rsidR="00530E57" w:rsidRDefault="00530E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YInterstate Light">
    <w:altName w:val="Times New Roman"/>
    <w:charset w:val="BA"/>
    <w:family w:val="auto"/>
    <w:pitch w:val="variable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ABB9B" w14:textId="77777777" w:rsidR="00530E57" w:rsidRDefault="00530E57">
      <w:r>
        <w:separator/>
      </w:r>
    </w:p>
  </w:footnote>
  <w:footnote w:type="continuationSeparator" w:id="0">
    <w:p w14:paraId="627BBFC7" w14:textId="77777777" w:rsidR="00530E57" w:rsidRDefault="00530E57">
      <w:r>
        <w:continuationSeparator/>
      </w:r>
    </w:p>
  </w:footnote>
  <w:footnote w:type="continuationNotice" w:id="1">
    <w:p w14:paraId="01882308" w14:textId="77777777" w:rsidR="00530E57" w:rsidRDefault="00530E5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unkt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1A5020B3"/>
    <w:multiLevelType w:val="hybridMultilevel"/>
    <w:tmpl w:val="5D60A08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01DBA"/>
    <w:multiLevelType w:val="hybridMultilevel"/>
    <w:tmpl w:val="339C5A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82BA8"/>
    <w:multiLevelType w:val="hybridMultilevel"/>
    <w:tmpl w:val="C19641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104DED"/>
    <w:multiLevelType w:val="hybridMultilevel"/>
    <w:tmpl w:val="A92C9880"/>
    <w:lvl w:ilvl="0" w:tplc="D9A40F6A">
      <w:start w:val="1"/>
      <w:numFmt w:val="bullet"/>
      <w:pStyle w:val="Index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F6EB3"/>
    <w:multiLevelType w:val="hybridMultilevel"/>
    <w:tmpl w:val="1BB2DF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652113"/>
    <w:multiLevelType w:val="hybridMultilevel"/>
    <w:tmpl w:val="8CC4DE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37718"/>
    <w:multiLevelType w:val="multilevel"/>
    <w:tmpl w:val="AD040828"/>
    <w:lvl w:ilvl="0">
      <w:start w:val="1"/>
      <w:numFmt w:val="bullet"/>
      <w:pStyle w:val="EYTablebullet1"/>
      <w:lvlText w:val="•"/>
      <w:lvlJc w:val="left"/>
      <w:pPr>
        <w:tabs>
          <w:tab w:val="num" w:pos="284"/>
        </w:tabs>
        <w:ind w:left="288" w:hanging="288"/>
      </w:pPr>
      <w:rPr>
        <w:rFonts w:ascii="EYInterstate Light" w:hAnsi="EYInterstate Light" w:hint="default"/>
        <w:b w:val="0"/>
        <w:bCs/>
        <w:i w:val="0"/>
        <w:color w:val="FFD200"/>
        <w:sz w:val="16"/>
        <w:szCs w:val="24"/>
      </w:rPr>
    </w:lvl>
    <w:lvl w:ilvl="1">
      <w:start w:val="1"/>
      <w:numFmt w:val="bullet"/>
      <w:pStyle w:val="EYTablebullet2"/>
      <w:lvlText w:val="•"/>
      <w:lvlJc w:val="left"/>
      <w:pPr>
        <w:tabs>
          <w:tab w:val="num" w:pos="572"/>
        </w:tabs>
        <w:ind w:left="576" w:hanging="288"/>
      </w:pPr>
      <w:rPr>
        <w:rFonts w:ascii="EYInterstate Light" w:hAnsi="EYInterstate Light" w:hint="default"/>
        <w:b w:val="0"/>
        <w:i w:val="0"/>
        <w:color w:val="FFD200"/>
        <w:sz w:val="16"/>
        <w:szCs w:val="24"/>
      </w:rPr>
    </w:lvl>
    <w:lvl w:ilvl="2">
      <w:start w:val="1"/>
      <w:numFmt w:val="none"/>
      <w:lvlText w:val=""/>
      <w:lvlJc w:val="left"/>
      <w:pPr>
        <w:tabs>
          <w:tab w:val="num" w:pos="860"/>
        </w:tabs>
        <w:ind w:left="864" w:hanging="288"/>
      </w:pPr>
      <w:rPr>
        <w:color w:val="002261"/>
      </w:rPr>
    </w:lvl>
    <w:lvl w:ilvl="3">
      <w:start w:val="1"/>
      <w:numFmt w:val="none"/>
      <w:lvlText w:val=""/>
      <w:lvlJc w:val="left"/>
      <w:pPr>
        <w:tabs>
          <w:tab w:val="num" w:pos="1148"/>
        </w:tabs>
        <w:ind w:left="1152" w:hanging="288"/>
      </w:pPr>
    </w:lvl>
    <w:lvl w:ilvl="4">
      <w:start w:val="1"/>
      <w:numFmt w:val="none"/>
      <w:lvlText w:val=""/>
      <w:lvlJc w:val="left"/>
      <w:pPr>
        <w:tabs>
          <w:tab w:val="num" w:pos="1436"/>
        </w:tabs>
        <w:ind w:left="1440" w:hanging="288"/>
      </w:pPr>
    </w:lvl>
    <w:lvl w:ilvl="5">
      <w:start w:val="1"/>
      <w:numFmt w:val="none"/>
      <w:lvlText w:val=""/>
      <w:lvlJc w:val="left"/>
      <w:pPr>
        <w:tabs>
          <w:tab w:val="num" w:pos="1724"/>
        </w:tabs>
        <w:ind w:left="1728" w:hanging="288"/>
      </w:pPr>
    </w:lvl>
    <w:lvl w:ilvl="6">
      <w:start w:val="1"/>
      <w:numFmt w:val="none"/>
      <w:lvlText w:val=""/>
      <w:lvlJc w:val="left"/>
      <w:pPr>
        <w:tabs>
          <w:tab w:val="num" w:pos="2012"/>
        </w:tabs>
        <w:ind w:left="2016" w:hanging="288"/>
      </w:pPr>
    </w:lvl>
    <w:lvl w:ilvl="7">
      <w:start w:val="1"/>
      <w:numFmt w:val="none"/>
      <w:lvlText w:val=""/>
      <w:lvlJc w:val="left"/>
      <w:pPr>
        <w:tabs>
          <w:tab w:val="num" w:pos="2300"/>
        </w:tabs>
        <w:ind w:left="2304" w:hanging="288"/>
      </w:pPr>
    </w:lvl>
    <w:lvl w:ilvl="8">
      <w:start w:val="1"/>
      <w:numFmt w:val="none"/>
      <w:lvlText w:val=""/>
      <w:lvlJc w:val="left"/>
      <w:pPr>
        <w:tabs>
          <w:tab w:val="num" w:pos="2588"/>
        </w:tabs>
        <w:ind w:left="2592" w:hanging="288"/>
      </w:pPr>
    </w:lvl>
  </w:abstractNum>
  <w:abstractNum w:abstractNumId="8" w15:restartNumberingAfterBreak="0">
    <w:nsid w:val="760851EB"/>
    <w:multiLevelType w:val="multilevel"/>
    <w:tmpl w:val="934432DC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D9A5425"/>
    <w:multiLevelType w:val="hybridMultilevel"/>
    <w:tmpl w:val="BD20FE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6"/>
  </w:num>
  <w:num w:numId="5">
    <w:abstractNumId w:val="1"/>
  </w:num>
  <w:num w:numId="6">
    <w:abstractNumId w:val="8"/>
  </w:num>
  <w:num w:numId="7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944"/>
    <w:rsid w:val="00031155"/>
    <w:rsid w:val="000418B9"/>
    <w:rsid w:val="000475DE"/>
    <w:rsid w:val="00065DA9"/>
    <w:rsid w:val="00067024"/>
    <w:rsid w:val="000724CF"/>
    <w:rsid w:val="00074477"/>
    <w:rsid w:val="00097486"/>
    <w:rsid w:val="000A239A"/>
    <w:rsid w:val="000A31B1"/>
    <w:rsid w:val="000B37E2"/>
    <w:rsid w:val="000B7DF6"/>
    <w:rsid w:val="000F0B8B"/>
    <w:rsid w:val="00103A7D"/>
    <w:rsid w:val="00110FC8"/>
    <w:rsid w:val="00111C92"/>
    <w:rsid w:val="001151A5"/>
    <w:rsid w:val="00116D6B"/>
    <w:rsid w:val="00124DFF"/>
    <w:rsid w:val="001552DF"/>
    <w:rsid w:val="00172C72"/>
    <w:rsid w:val="00173611"/>
    <w:rsid w:val="00175CBC"/>
    <w:rsid w:val="00181B5A"/>
    <w:rsid w:val="001A107E"/>
    <w:rsid w:val="001A6F29"/>
    <w:rsid w:val="001B1712"/>
    <w:rsid w:val="001B2568"/>
    <w:rsid w:val="001B548E"/>
    <w:rsid w:val="001C74F2"/>
    <w:rsid w:val="001E29B3"/>
    <w:rsid w:val="001E3349"/>
    <w:rsid w:val="001F035A"/>
    <w:rsid w:val="00201944"/>
    <w:rsid w:val="00226172"/>
    <w:rsid w:val="002271BE"/>
    <w:rsid w:val="0024777D"/>
    <w:rsid w:val="00252E50"/>
    <w:rsid w:val="00266504"/>
    <w:rsid w:val="00270BBC"/>
    <w:rsid w:val="00284110"/>
    <w:rsid w:val="00293817"/>
    <w:rsid w:val="002A371A"/>
    <w:rsid w:val="002C13FE"/>
    <w:rsid w:val="0030146C"/>
    <w:rsid w:val="003015F1"/>
    <w:rsid w:val="00304C4A"/>
    <w:rsid w:val="003069C5"/>
    <w:rsid w:val="0033435F"/>
    <w:rsid w:val="0033765B"/>
    <w:rsid w:val="00377F6F"/>
    <w:rsid w:val="00390BD9"/>
    <w:rsid w:val="00392827"/>
    <w:rsid w:val="003A220F"/>
    <w:rsid w:val="003C2067"/>
    <w:rsid w:val="003C259B"/>
    <w:rsid w:val="003C25D3"/>
    <w:rsid w:val="003D7164"/>
    <w:rsid w:val="003E53E8"/>
    <w:rsid w:val="003E6139"/>
    <w:rsid w:val="0040306E"/>
    <w:rsid w:val="00403206"/>
    <w:rsid w:val="00415B89"/>
    <w:rsid w:val="00432A1C"/>
    <w:rsid w:val="004335BF"/>
    <w:rsid w:val="00437001"/>
    <w:rsid w:val="00443A79"/>
    <w:rsid w:val="00453DC5"/>
    <w:rsid w:val="004662A1"/>
    <w:rsid w:val="0046766D"/>
    <w:rsid w:val="004701CF"/>
    <w:rsid w:val="00482EBC"/>
    <w:rsid w:val="00495C85"/>
    <w:rsid w:val="004A1D08"/>
    <w:rsid w:val="004B6329"/>
    <w:rsid w:val="004B7B73"/>
    <w:rsid w:val="004C55F9"/>
    <w:rsid w:val="00527796"/>
    <w:rsid w:val="00530E57"/>
    <w:rsid w:val="0058106B"/>
    <w:rsid w:val="00586963"/>
    <w:rsid w:val="005A46D6"/>
    <w:rsid w:val="005B3D39"/>
    <w:rsid w:val="006114A2"/>
    <w:rsid w:val="00611ADF"/>
    <w:rsid w:val="00622B2D"/>
    <w:rsid w:val="0062433B"/>
    <w:rsid w:val="00636FB3"/>
    <w:rsid w:val="00647E5E"/>
    <w:rsid w:val="00652ED5"/>
    <w:rsid w:val="006668EA"/>
    <w:rsid w:val="006739B0"/>
    <w:rsid w:val="00685BD8"/>
    <w:rsid w:val="006862A8"/>
    <w:rsid w:val="006B78CA"/>
    <w:rsid w:val="006D117F"/>
    <w:rsid w:val="006D5C28"/>
    <w:rsid w:val="006E4928"/>
    <w:rsid w:val="006E7DE9"/>
    <w:rsid w:val="00723845"/>
    <w:rsid w:val="00731732"/>
    <w:rsid w:val="00734288"/>
    <w:rsid w:val="00751C0F"/>
    <w:rsid w:val="0076330B"/>
    <w:rsid w:val="0076450F"/>
    <w:rsid w:val="00773FBC"/>
    <w:rsid w:val="00786EFA"/>
    <w:rsid w:val="007B3315"/>
    <w:rsid w:val="007C388C"/>
    <w:rsid w:val="007C5D06"/>
    <w:rsid w:val="007E3352"/>
    <w:rsid w:val="007F786F"/>
    <w:rsid w:val="00811C80"/>
    <w:rsid w:val="00832880"/>
    <w:rsid w:val="00834C42"/>
    <w:rsid w:val="00843676"/>
    <w:rsid w:val="00855BC0"/>
    <w:rsid w:val="00856550"/>
    <w:rsid w:val="0087113C"/>
    <w:rsid w:val="00871C42"/>
    <w:rsid w:val="0087277C"/>
    <w:rsid w:val="008810BE"/>
    <w:rsid w:val="008B24DF"/>
    <w:rsid w:val="008D343C"/>
    <w:rsid w:val="008E16BD"/>
    <w:rsid w:val="009069E8"/>
    <w:rsid w:val="009072BB"/>
    <w:rsid w:val="00924782"/>
    <w:rsid w:val="00945F8A"/>
    <w:rsid w:val="00951114"/>
    <w:rsid w:val="00954AE8"/>
    <w:rsid w:val="00972177"/>
    <w:rsid w:val="009965D3"/>
    <w:rsid w:val="009A71D6"/>
    <w:rsid w:val="009C1F19"/>
    <w:rsid w:val="009D10AB"/>
    <w:rsid w:val="009E13E9"/>
    <w:rsid w:val="009F3635"/>
    <w:rsid w:val="00A02DD7"/>
    <w:rsid w:val="00A07EFA"/>
    <w:rsid w:val="00A10259"/>
    <w:rsid w:val="00A15721"/>
    <w:rsid w:val="00A70845"/>
    <w:rsid w:val="00A71B35"/>
    <w:rsid w:val="00A829D9"/>
    <w:rsid w:val="00A95CFF"/>
    <w:rsid w:val="00A9683D"/>
    <w:rsid w:val="00A97126"/>
    <w:rsid w:val="00AC1C93"/>
    <w:rsid w:val="00AC799C"/>
    <w:rsid w:val="00AD4800"/>
    <w:rsid w:val="00B00735"/>
    <w:rsid w:val="00B02DD1"/>
    <w:rsid w:val="00B3084C"/>
    <w:rsid w:val="00B40694"/>
    <w:rsid w:val="00B41529"/>
    <w:rsid w:val="00B4260C"/>
    <w:rsid w:val="00B42BDA"/>
    <w:rsid w:val="00B61486"/>
    <w:rsid w:val="00B61E37"/>
    <w:rsid w:val="00BD78D1"/>
    <w:rsid w:val="00BE2627"/>
    <w:rsid w:val="00BE76CE"/>
    <w:rsid w:val="00C0547E"/>
    <w:rsid w:val="00C141D3"/>
    <w:rsid w:val="00C34630"/>
    <w:rsid w:val="00C34907"/>
    <w:rsid w:val="00C36FD8"/>
    <w:rsid w:val="00C47D75"/>
    <w:rsid w:val="00C5386E"/>
    <w:rsid w:val="00C53A82"/>
    <w:rsid w:val="00C70A79"/>
    <w:rsid w:val="00C76B86"/>
    <w:rsid w:val="00C85C42"/>
    <w:rsid w:val="00CA064D"/>
    <w:rsid w:val="00CE2F37"/>
    <w:rsid w:val="00CE41E4"/>
    <w:rsid w:val="00CF4411"/>
    <w:rsid w:val="00D01B7A"/>
    <w:rsid w:val="00D041D7"/>
    <w:rsid w:val="00D1194F"/>
    <w:rsid w:val="00D22D12"/>
    <w:rsid w:val="00D269A1"/>
    <w:rsid w:val="00D27473"/>
    <w:rsid w:val="00D276BA"/>
    <w:rsid w:val="00D54CD0"/>
    <w:rsid w:val="00D57E87"/>
    <w:rsid w:val="00D73BA1"/>
    <w:rsid w:val="00D805FB"/>
    <w:rsid w:val="00D841E9"/>
    <w:rsid w:val="00D9098B"/>
    <w:rsid w:val="00DA6D01"/>
    <w:rsid w:val="00DB2A08"/>
    <w:rsid w:val="00DB39C7"/>
    <w:rsid w:val="00DE5880"/>
    <w:rsid w:val="00DF6AFB"/>
    <w:rsid w:val="00E16FBD"/>
    <w:rsid w:val="00E21112"/>
    <w:rsid w:val="00E30C31"/>
    <w:rsid w:val="00E413C3"/>
    <w:rsid w:val="00E4312E"/>
    <w:rsid w:val="00E4583A"/>
    <w:rsid w:val="00EA5E1B"/>
    <w:rsid w:val="00EA7533"/>
    <w:rsid w:val="00EB3A62"/>
    <w:rsid w:val="00EC0C2E"/>
    <w:rsid w:val="00EC7AC3"/>
    <w:rsid w:val="00ED592F"/>
    <w:rsid w:val="00ED5DB6"/>
    <w:rsid w:val="00EF189E"/>
    <w:rsid w:val="00EF4FBA"/>
    <w:rsid w:val="00F0328D"/>
    <w:rsid w:val="00F133E1"/>
    <w:rsid w:val="00F22998"/>
    <w:rsid w:val="00F37965"/>
    <w:rsid w:val="00F4086F"/>
    <w:rsid w:val="00F43825"/>
    <w:rsid w:val="00F50E4B"/>
    <w:rsid w:val="00F6690D"/>
    <w:rsid w:val="00F94DD0"/>
    <w:rsid w:val="00FC43F6"/>
    <w:rsid w:val="00FD13DD"/>
    <w:rsid w:val="00FD7764"/>
    <w:rsid w:val="00FE15E1"/>
    <w:rsid w:val="398FCBAC"/>
    <w:rsid w:val="7D8AC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43C3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1944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13E9"/>
    <w:pPr>
      <w:keepNext/>
      <w:keepLines/>
      <w:suppressAutoHyphens w:val="0"/>
      <w:spacing w:before="24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56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548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548E"/>
    <w:rPr>
      <w:color w:val="605E5C"/>
      <w:shd w:val="clear" w:color="auto" w:fill="E1DFDD"/>
    </w:rPr>
  </w:style>
  <w:style w:type="paragraph" w:styleId="Index1">
    <w:name w:val="index 1"/>
    <w:basedOn w:val="Normal"/>
    <w:next w:val="Normal"/>
    <w:autoRedefine/>
    <w:uiPriority w:val="99"/>
    <w:unhideWhenUsed/>
    <w:rsid w:val="007B3315"/>
    <w:pPr>
      <w:framePr w:hSpace="180" w:wrap="around" w:vAnchor="text" w:hAnchor="margin" w:xAlign="center" w:y="575"/>
      <w:numPr>
        <w:numId w:val="3"/>
      </w:numPr>
      <w:tabs>
        <w:tab w:val="clear" w:pos="720"/>
      </w:tabs>
      <w:suppressAutoHyphens w:val="0"/>
      <w:jc w:val="left"/>
    </w:pPr>
    <w:rPr>
      <w:rFonts w:eastAsia="Times New Roman"/>
      <w:sz w:val="22"/>
      <w:szCs w:val="22"/>
      <w:lang w:eastAsia="lv-LV"/>
    </w:rPr>
  </w:style>
  <w:style w:type="paragraph" w:customStyle="1" w:styleId="xmsonormal">
    <w:name w:val="x_msonormal"/>
    <w:basedOn w:val="Normal"/>
    <w:rsid w:val="00A71B35"/>
    <w:pPr>
      <w:suppressAutoHyphens w:val="0"/>
      <w:spacing w:before="100" w:beforeAutospacing="1" w:after="100" w:afterAutospacing="1"/>
      <w:jc w:val="left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ListParagraph">
    <w:name w:val="List Paragraph"/>
    <w:aliases w:val="Saistīto dokumentu saraksts"/>
    <w:basedOn w:val="Normal"/>
    <w:link w:val="ListParagraphChar"/>
    <w:uiPriority w:val="34"/>
    <w:qFormat/>
    <w:rsid w:val="00ED59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426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26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260C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26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260C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6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60C"/>
    <w:rPr>
      <w:rFonts w:ascii="Segoe UI" w:eastAsia="Calibri" w:hAnsi="Segoe UI" w:cs="Segoe UI"/>
      <w:sz w:val="18"/>
      <w:szCs w:val="18"/>
      <w:lang w:val="lv-LV" w:eastAsia="ar-SA"/>
    </w:rPr>
  </w:style>
  <w:style w:type="paragraph" w:styleId="NoSpacing">
    <w:name w:val="No Spacing"/>
    <w:link w:val="NoSpacingChar"/>
    <w:qFormat/>
    <w:rsid w:val="00116D6B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customStyle="1" w:styleId="Nodala1">
    <w:name w:val="Nodala 1"/>
    <w:basedOn w:val="Normal"/>
    <w:qFormat/>
    <w:rsid w:val="00116D6B"/>
    <w:pPr>
      <w:numPr>
        <w:numId w:val="6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link w:val="Nodala11Char"/>
    <w:qFormat/>
    <w:rsid w:val="00116D6B"/>
    <w:pPr>
      <w:numPr>
        <w:ilvl w:val="1"/>
        <w:numId w:val="6"/>
      </w:numPr>
      <w:spacing w:before="60" w:after="60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Nodala11Char">
    <w:name w:val="Nodala 1.1 Char"/>
    <w:basedOn w:val="DefaultParagraphFont"/>
    <w:link w:val="Nodala11"/>
    <w:rsid w:val="00116D6B"/>
    <w:rPr>
      <w:rFonts w:ascii="Times New Roman" w:eastAsia="Times New Roman" w:hAnsi="Times New Roman" w:cs="Times New Roman"/>
      <w:sz w:val="24"/>
      <w:szCs w:val="24"/>
      <w:lang w:val="lv-LV"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qFormat/>
    <w:rsid w:val="00116D6B"/>
    <w:pPr>
      <w:numPr>
        <w:ilvl w:val="2"/>
        <w:numId w:val="6"/>
      </w:numPr>
      <w:ind w:left="720" w:firstLine="0"/>
    </w:pPr>
  </w:style>
  <w:style w:type="paragraph" w:customStyle="1" w:styleId="Nodala1111">
    <w:name w:val="Nodala 1.1.1.1"/>
    <w:basedOn w:val="Nodala111"/>
    <w:qFormat/>
    <w:rsid w:val="00116D6B"/>
    <w:pPr>
      <w:numPr>
        <w:ilvl w:val="3"/>
      </w:numPr>
      <w:tabs>
        <w:tab w:val="num" w:pos="360"/>
      </w:tabs>
      <w:suppressAutoHyphens w:val="0"/>
      <w:spacing w:before="60" w:after="60"/>
      <w:contextualSpacing w:val="0"/>
    </w:pPr>
    <w:rPr>
      <w:rFonts w:eastAsiaTheme="minorHAnsi"/>
    </w:rPr>
  </w:style>
  <w:style w:type="character" w:customStyle="1" w:styleId="NoSpacingChar">
    <w:name w:val="No Spacing Char"/>
    <w:link w:val="NoSpacing"/>
    <w:locked/>
    <w:rsid w:val="00116D6B"/>
    <w:rPr>
      <w:rFonts w:ascii="Calibri" w:eastAsia="Calibri" w:hAnsi="Calibri" w:cs="Times New Roman"/>
      <w:lang w:val="lv-LV"/>
    </w:rPr>
  </w:style>
  <w:style w:type="character" w:customStyle="1" w:styleId="EYNormalChar">
    <w:name w:val="EY Normal Char"/>
    <w:link w:val="EYNormal"/>
    <w:locked/>
    <w:rsid w:val="00116D6B"/>
    <w:rPr>
      <w:rFonts w:ascii="EYInterstate Light" w:eastAsia="Calibri" w:hAnsi="EYInterstate Light"/>
      <w:kern w:val="12"/>
      <w:szCs w:val="24"/>
      <w:lang w:eastAsia="en-GB"/>
    </w:rPr>
  </w:style>
  <w:style w:type="paragraph" w:customStyle="1" w:styleId="EYNormal">
    <w:name w:val="EY Normal"/>
    <w:link w:val="EYNormalChar"/>
    <w:rsid w:val="00116D6B"/>
    <w:pPr>
      <w:spacing w:before="60" w:after="60" w:line="276" w:lineRule="auto"/>
      <w:jc w:val="both"/>
    </w:pPr>
    <w:rPr>
      <w:rFonts w:ascii="EYInterstate Light" w:eastAsia="Calibri" w:hAnsi="EYInterstate Light"/>
      <w:kern w:val="12"/>
      <w:szCs w:val="24"/>
      <w:lang w:eastAsia="en-GB"/>
    </w:rPr>
  </w:style>
  <w:style w:type="paragraph" w:customStyle="1" w:styleId="EYTablebullet1">
    <w:name w:val="EY Table bullet 1"/>
    <w:basedOn w:val="Normal"/>
    <w:rsid w:val="00116D6B"/>
    <w:pPr>
      <w:numPr>
        <w:numId w:val="7"/>
      </w:numPr>
      <w:tabs>
        <w:tab w:val="clear" w:pos="284"/>
        <w:tab w:val="num" w:pos="360"/>
      </w:tabs>
      <w:suppressAutoHyphens w:val="0"/>
      <w:spacing w:before="20" w:after="20" w:line="276" w:lineRule="auto"/>
      <w:ind w:left="0" w:firstLine="0"/>
      <w:jc w:val="left"/>
    </w:pPr>
    <w:rPr>
      <w:rFonts w:ascii="EYInterstate Light" w:hAnsi="EYInterstate Light"/>
      <w:sz w:val="18"/>
      <w:lang w:eastAsia="en-US"/>
    </w:rPr>
  </w:style>
  <w:style w:type="paragraph" w:customStyle="1" w:styleId="EYTablebullet2">
    <w:name w:val="EY Table bullet 2"/>
    <w:basedOn w:val="EYTablebullet1"/>
    <w:rsid w:val="00116D6B"/>
    <w:pPr>
      <w:numPr>
        <w:ilvl w:val="1"/>
      </w:numPr>
      <w:tabs>
        <w:tab w:val="num" w:pos="360"/>
      </w:tabs>
      <w:ind w:left="1440" w:hanging="360"/>
    </w:pPr>
  </w:style>
  <w:style w:type="table" w:styleId="GridTable1Light">
    <w:name w:val="Grid Table 1 Light"/>
    <w:basedOn w:val="TableNormal"/>
    <w:uiPriority w:val="46"/>
    <w:rsid w:val="00116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/>
    </w:rPr>
    <w:tblPr>
      <w:tblStyleRowBandSize w:val="1"/>
      <w:tblStyleColBandSize w:val="1"/>
      <w:tblInd w:w="0" w:type="nil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E13E9"/>
    <w:rPr>
      <w:rFonts w:asciiTheme="majorHAnsi" w:eastAsiaTheme="majorEastAsia" w:hAnsiTheme="majorHAnsi" w:cstheme="majorBidi"/>
      <w:color w:val="2F5496" w:themeColor="accent1" w:themeShade="BF"/>
      <w:kern w:val="56"/>
      <w:sz w:val="32"/>
      <w:szCs w:val="32"/>
      <w:lang w:val="lv-LV"/>
    </w:rPr>
  </w:style>
  <w:style w:type="character" w:customStyle="1" w:styleId="ListParagraphChar">
    <w:name w:val="List Paragraph Char"/>
    <w:aliases w:val="Saistīto dokumentu saraksts Char"/>
    <w:link w:val="ListParagraph"/>
    <w:uiPriority w:val="34"/>
    <w:locked/>
    <w:rsid w:val="009E13E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Punkts">
    <w:name w:val="Punkts"/>
    <w:basedOn w:val="Normal"/>
    <w:next w:val="Apakpunkts"/>
    <w:rsid w:val="009E13E9"/>
    <w:pPr>
      <w:numPr>
        <w:ilvl w:val="2"/>
        <w:numId w:val="8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Apakpunkts">
    <w:name w:val="Apakšpunkts"/>
    <w:basedOn w:val="Normal"/>
    <w:rsid w:val="009E13E9"/>
    <w:pPr>
      <w:numPr>
        <w:ilvl w:val="1"/>
        <w:numId w:val="8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9E13E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486"/>
    <w:rPr>
      <w:color w:val="605E5C"/>
      <w:shd w:val="clear" w:color="auto" w:fill="E1DFDD"/>
    </w:rPr>
  </w:style>
  <w:style w:type="character" w:customStyle="1" w:styleId="hljs-string">
    <w:name w:val="hljs-string"/>
    <w:basedOn w:val="DefaultParagraphFont"/>
    <w:rsid w:val="00D04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35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85a2c5-5f84-466d-b2e1-6ef3c9098cf5"/>
    <lcf76f155ced4ddcb4097134ff3c332f xmlns="cadd8771-2dc7-4714-abe2-9ab94c15e48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BD1194B584E742A6F8EB5C09A991E7" ma:contentTypeVersion="18" ma:contentTypeDescription="Create a new document." ma:contentTypeScope="" ma:versionID="e4bf3780823219f731578b9d5fa9af0b">
  <xsd:schema xmlns:xsd="http://www.w3.org/2001/XMLSchema" xmlns:xs="http://www.w3.org/2001/XMLSchema" xmlns:p="http://schemas.microsoft.com/office/2006/metadata/properties" xmlns:ns2="cadd8771-2dc7-4714-abe2-9ab94c15e48e" xmlns:ns3="0485a2c5-5f84-466d-b2e1-6ef3c9098cf5" targetNamespace="http://schemas.microsoft.com/office/2006/metadata/properties" ma:root="true" ma:fieldsID="25cc05abf600cfa7b6bbd5dd419ca483" ns2:_="" ns3:_="">
    <xsd:import namespace="cadd8771-2dc7-4714-abe2-9ab94c15e48e"/>
    <xsd:import namespace="0485a2c5-5f84-466d-b2e1-6ef3c9098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d8771-2dc7-4714-abe2-9ab94c15e4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e33c868-91b6-4098-a4a1-cbe5720a53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85a2c5-5f84-466d-b2e1-6ef3c9098cf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a3357a0-eb2c-404b-bd9c-72e1a6603a94}" ma:internalName="TaxCatchAll" ma:showField="CatchAllData" ma:web="0485a2c5-5f84-466d-b2e1-6ef3c9098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0A4AF4-1B2F-4B41-B1EE-68BE8ACD0638}">
  <ds:schemaRefs>
    <ds:schemaRef ds:uri="http://schemas.microsoft.com/office/infopath/2007/PartnerControls"/>
    <ds:schemaRef ds:uri="http://schemas.microsoft.com/office/2006/documentManagement/types"/>
    <ds:schemaRef ds:uri="0485a2c5-5f84-466d-b2e1-6ef3c9098cf5"/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http://purl.org/dc/terms/"/>
    <ds:schemaRef ds:uri="cadd8771-2dc7-4714-abe2-9ab94c15e48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4DBB924-9811-444E-BCFF-947C7DA54F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BB86AC-57BC-4B88-A854-11B66094E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d8771-2dc7-4714-abe2-9ab94c15e48e"/>
    <ds:schemaRef ds:uri="0485a2c5-5f84-466d-b2e1-6ef3c9098c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2030</Words>
  <Characters>1158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2024-08-19T13:34:00Z</dcterms:created>
  <dcterms:modified xsi:type="dcterms:W3CDTF">2024-10-07T12:30:00Z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0x010100DABD1194B584E742A6F8EB5C09A991E7</vt:lpwstr>
  </property>
</Properties>
</file>