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FB001" w14:textId="77777777" w:rsidR="00EC128D" w:rsidRPr="00FC1E97" w:rsidRDefault="00EC128D" w:rsidP="00201944">
      <w:pPr>
        <w:rPr>
          <w:b/>
          <w:lang w:eastAsia="lv-LV"/>
        </w:rPr>
      </w:pPr>
    </w:p>
    <w:tbl>
      <w:tblPr>
        <w:tblW w:w="15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6"/>
        <w:gridCol w:w="1701"/>
        <w:gridCol w:w="5528"/>
        <w:gridCol w:w="708"/>
        <w:gridCol w:w="19"/>
        <w:gridCol w:w="5510"/>
        <w:gridCol w:w="1275"/>
        <w:gridCol w:w="19"/>
      </w:tblGrid>
      <w:tr w:rsidR="00B4260C" w:rsidRPr="00FC1E97" w14:paraId="0823728C" w14:textId="77777777" w:rsidTr="398FCBAC">
        <w:trPr>
          <w:gridAfter w:val="1"/>
          <w:wAfter w:w="19" w:type="dxa"/>
          <w:trHeight w:val="420"/>
          <w:tblHeader/>
        </w:trPr>
        <w:tc>
          <w:tcPr>
            <w:tcW w:w="596" w:type="dxa"/>
            <w:vAlign w:val="center"/>
          </w:tcPr>
          <w:p w14:paraId="1EAD00CD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bookmarkStart w:id="0" w:name="_Hlk55473859"/>
            <w:proofErr w:type="spellStart"/>
            <w:r w:rsidRPr="00FC1E97">
              <w:rPr>
                <w:b/>
              </w:rPr>
              <w:t>N.p.k</w:t>
            </w:r>
            <w:proofErr w:type="spellEnd"/>
            <w:r w:rsidRPr="00FC1E97">
              <w:rPr>
                <w:b/>
              </w:rPr>
              <w:t>.</w:t>
            </w:r>
          </w:p>
        </w:tc>
        <w:tc>
          <w:tcPr>
            <w:tcW w:w="1701" w:type="dxa"/>
            <w:vAlign w:val="center"/>
          </w:tcPr>
          <w:p w14:paraId="6E047C21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Komponente</w:t>
            </w:r>
          </w:p>
        </w:tc>
        <w:tc>
          <w:tcPr>
            <w:tcW w:w="5528" w:type="dxa"/>
            <w:vAlign w:val="center"/>
          </w:tcPr>
          <w:p w14:paraId="3D1AFF04" w14:textId="77777777" w:rsidR="00B4260C" w:rsidRPr="00FC1E97" w:rsidRDefault="00B4260C" w:rsidP="00B00735">
            <w:pPr>
              <w:spacing w:line="276" w:lineRule="auto"/>
              <w:ind w:right="140"/>
              <w:jc w:val="center"/>
              <w:rPr>
                <w:b/>
              </w:rPr>
            </w:pPr>
            <w:r w:rsidRPr="00FC1E97">
              <w:rPr>
                <w:b/>
              </w:rPr>
              <w:t>Minimālās prasības</w:t>
            </w:r>
          </w:p>
        </w:tc>
        <w:tc>
          <w:tcPr>
            <w:tcW w:w="708" w:type="dxa"/>
            <w:vAlign w:val="center"/>
          </w:tcPr>
          <w:p w14:paraId="4FB60E33" w14:textId="77777777" w:rsidR="00B4260C" w:rsidRPr="00FC1E97" w:rsidRDefault="00B4260C" w:rsidP="00B00735">
            <w:pPr>
              <w:spacing w:line="276" w:lineRule="auto"/>
              <w:jc w:val="center"/>
            </w:pPr>
            <w:r w:rsidRPr="00FC1E97">
              <w:rPr>
                <w:b/>
              </w:rPr>
              <w:t>Skaits</w:t>
            </w:r>
          </w:p>
        </w:tc>
        <w:tc>
          <w:tcPr>
            <w:tcW w:w="5529" w:type="dxa"/>
            <w:gridSpan w:val="2"/>
          </w:tcPr>
          <w:p w14:paraId="164B9AE3" w14:textId="77777777" w:rsidR="00B4260C" w:rsidRPr="00FC1E97" w:rsidRDefault="00B4260C" w:rsidP="00B00735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Pretendenta piedāvājums</w:t>
            </w:r>
          </w:p>
          <w:p w14:paraId="6984D863" w14:textId="77777777" w:rsidR="00B4260C" w:rsidRDefault="00B4260C" w:rsidP="00B00735">
            <w:pPr>
              <w:spacing w:line="276" w:lineRule="auto"/>
              <w:jc w:val="center"/>
            </w:pPr>
            <w:r w:rsidRPr="00FC1E97">
              <w:t>Ražotājs, nosaukums, precīzs funkcionalitātes apraksts</w:t>
            </w:r>
          </w:p>
          <w:p w14:paraId="6D81C091" w14:textId="36A1C57B" w:rsidR="00601B75" w:rsidRPr="00FC1E97" w:rsidRDefault="00601B75" w:rsidP="00B0073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FF3ABB">
              <w:rPr>
                <w:b/>
                <w:i/>
              </w:rPr>
              <w:t>pretendents norāda interneta saiti vai pievieno tehnisko dokumentāciju</w:t>
            </w:r>
            <w:r w:rsidR="00390AC4">
              <w:rPr>
                <w:b/>
                <w:i/>
              </w:rPr>
              <w:t xml:space="preserve"> par</w:t>
            </w:r>
            <w:bookmarkStart w:id="1" w:name="_GoBack"/>
            <w:bookmarkEnd w:id="1"/>
            <w:r w:rsidRPr="00FF3ABB">
              <w:rPr>
                <w:b/>
                <w:i/>
              </w:rPr>
              <w:t xml:space="preserve"> piedāvāto iekārtu</w:t>
            </w:r>
            <w:r w:rsidR="00DB0259" w:rsidRPr="00FF3ABB">
              <w:rPr>
                <w:b/>
                <w:i/>
              </w:rPr>
              <w:t xml:space="preserve"> -attiecināms tikai 1.pozīciju “Vizuālās komunikācijas Mobilā LED siena</w:t>
            </w:r>
            <w:r w:rsidR="00DB0259">
              <w:rPr>
                <w:b/>
              </w:rPr>
              <w:t>)</w:t>
            </w:r>
          </w:p>
        </w:tc>
        <w:tc>
          <w:tcPr>
            <w:tcW w:w="1275" w:type="dxa"/>
          </w:tcPr>
          <w:p w14:paraId="25C56D2B" w14:textId="77777777" w:rsidR="00B4260C" w:rsidRPr="00FC1E97" w:rsidRDefault="00B4260C" w:rsidP="00C141D3">
            <w:pPr>
              <w:spacing w:line="276" w:lineRule="auto"/>
              <w:jc w:val="center"/>
              <w:rPr>
                <w:b/>
              </w:rPr>
            </w:pPr>
            <w:r w:rsidRPr="00FC1E97">
              <w:rPr>
                <w:b/>
              </w:rPr>
              <w:t>Cena par vienību bez PVN</w:t>
            </w:r>
          </w:p>
        </w:tc>
      </w:tr>
      <w:tr w:rsidR="00B4260C" w:rsidRPr="00FC1E97" w14:paraId="09DF3FC9" w14:textId="77777777" w:rsidTr="398FCBAC">
        <w:trPr>
          <w:trHeight w:val="417"/>
        </w:trPr>
        <w:tc>
          <w:tcPr>
            <w:tcW w:w="596" w:type="dxa"/>
            <w:shd w:val="clear" w:color="auto" w:fill="BFBFBF" w:themeFill="background1" w:themeFillShade="BF"/>
          </w:tcPr>
          <w:p w14:paraId="11E883B9" w14:textId="77777777" w:rsidR="00B4260C" w:rsidRPr="00FC1E97" w:rsidRDefault="00B4260C" w:rsidP="00B00735">
            <w:pPr>
              <w:spacing w:line="276" w:lineRule="auto"/>
              <w:ind w:firstLine="47"/>
              <w:jc w:val="left"/>
              <w:rPr>
                <w:b/>
              </w:rPr>
            </w:pPr>
          </w:p>
        </w:tc>
        <w:tc>
          <w:tcPr>
            <w:tcW w:w="7956" w:type="dxa"/>
            <w:gridSpan w:val="4"/>
            <w:shd w:val="clear" w:color="auto" w:fill="BFBFBF" w:themeFill="background1" w:themeFillShade="BF"/>
          </w:tcPr>
          <w:p w14:paraId="2011FD3E" w14:textId="77777777" w:rsidR="00B4260C" w:rsidRPr="00FC1E97" w:rsidRDefault="00B4260C" w:rsidP="00B00735">
            <w:pPr>
              <w:spacing w:line="276" w:lineRule="auto"/>
              <w:ind w:right="140"/>
              <w:jc w:val="left"/>
              <w:rPr>
                <w:b/>
                <w:bCs/>
              </w:rPr>
            </w:pPr>
            <w:r w:rsidRPr="00FC1E97">
              <w:rPr>
                <w:b/>
                <w:bCs/>
              </w:rPr>
              <w:t>Vizuālās komunikācijas sistēmas attēlojošās iekārtas</w:t>
            </w:r>
          </w:p>
        </w:tc>
        <w:tc>
          <w:tcPr>
            <w:tcW w:w="5510" w:type="dxa"/>
            <w:shd w:val="clear" w:color="auto" w:fill="BFBFBF" w:themeFill="background1" w:themeFillShade="BF"/>
          </w:tcPr>
          <w:p w14:paraId="6D2CED5E" w14:textId="77777777" w:rsidR="00B4260C" w:rsidRPr="00FC1E97" w:rsidRDefault="00B4260C" w:rsidP="00B00735">
            <w:pPr>
              <w:spacing w:line="276" w:lineRule="auto"/>
              <w:jc w:val="left"/>
              <w:rPr>
                <w:b/>
              </w:rPr>
            </w:pP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14:paraId="6F9B11AD" w14:textId="77777777" w:rsidR="00B4260C" w:rsidRPr="00FC1E97" w:rsidRDefault="00B4260C" w:rsidP="00C141D3">
            <w:pPr>
              <w:spacing w:line="276" w:lineRule="auto"/>
              <w:jc w:val="center"/>
              <w:rPr>
                <w:b/>
              </w:rPr>
            </w:pPr>
          </w:p>
        </w:tc>
      </w:tr>
      <w:tr w:rsidR="00C85C42" w:rsidRPr="00FC1E97" w14:paraId="3102A3EB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356F6F83" w14:textId="5C1266E7" w:rsidR="00C85C42" w:rsidRPr="00FC1E97" w:rsidRDefault="00D041D7" w:rsidP="00C85C42">
            <w:pPr>
              <w:tabs>
                <w:tab w:val="left" w:pos="357"/>
              </w:tabs>
              <w:spacing w:line="276" w:lineRule="auto"/>
              <w:ind w:firstLine="47"/>
            </w:pPr>
            <w:bookmarkStart w:id="2" w:name="_Hlk133503659"/>
            <w:bookmarkEnd w:id="0"/>
            <w:r>
              <w:t>1</w:t>
            </w:r>
            <w:r w:rsidR="00C85C42">
              <w:t>.</w:t>
            </w:r>
          </w:p>
        </w:tc>
        <w:tc>
          <w:tcPr>
            <w:tcW w:w="1701" w:type="dxa"/>
          </w:tcPr>
          <w:p w14:paraId="0F15B6AE" w14:textId="29F3E4EE" w:rsidR="00C85C42" w:rsidRPr="00FC1E97" w:rsidRDefault="00C85C42" w:rsidP="00C85C42">
            <w:pPr>
              <w:tabs>
                <w:tab w:val="left" w:pos="357"/>
              </w:tabs>
              <w:spacing w:line="276" w:lineRule="auto"/>
            </w:pPr>
            <w:r w:rsidRPr="00FC1E97">
              <w:t xml:space="preserve">Vizuālās komunikācijas </w:t>
            </w:r>
            <w:r w:rsidR="00D10699">
              <w:t>Mobilā LED siena</w:t>
            </w:r>
          </w:p>
        </w:tc>
        <w:tc>
          <w:tcPr>
            <w:tcW w:w="5528" w:type="dxa"/>
          </w:tcPr>
          <w:p w14:paraId="7F3B119C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  <w:rPr>
                <w:lang w:eastAsia="lv-LV"/>
              </w:rPr>
            </w:pPr>
            <w:r w:rsidRPr="00A862E2">
              <w:t>LED displeja kabinetu ražotājs piedāvāto modeli ir paredzējis iekštelpu lietošanai kā pārvietojamu displeju paredzot montāžu bez papildus instrumentiem;</w:t>
            </w:r>
          </w:p>
          <w:p w14:paraId="7607C01C" w14:textId="25FEEB74" w:rsidR="00A862E2" w:rsidRPr="003224BF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3224BF">
              <w:t>Piedāvāto LED kabinetu izmēri nodrošina iespēju izveidot vienotu LED sienu</w:t>
            </w:r>
            <w:r w:rsidR="00C855CA" w:rsidRPr="003224BF">
              <w:t xml:space="preserve"> </w:t>
            </w:r>
            <w:r w:rsidR="003224BF" w:rsidRPr="003224BF">
              <w:t>2m platumā x 3,5m augstumā</w:t>
            </w:r>
            <w:r w:rsidRPr="003224BF">
              <w:t>, vienā plaknē, ar kabineta izmēriem 500mm x 1000mm un/vai 500mm x 500mm pēc pasūtītāja norādēm. Pieļaujamā izmēru pielaide ir +/- 5% pa horizontāli un +/- 5% pa vertikāli. Piegādes apjomā jāiekļauj pasūtītāja norādītais kabinetu skaits;</w:t>
            </w:r>
          </w:p>
          <w:p w14:paraId="0C73290F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 xml:space="preserve">Izšķirtspējas izmērs </w:t>
            </w:r>
            <w:proofErr w:type="spellStart"/>
            <w:r w:rsidRPr="00A862E2">
              <w:t>PixelPitch</w:t>
            </w:r>
            <w:proofErr w:type="spellEnd"/>
            <w:r w:rsidRPr="00A862E2">
              <w:t xml:space="preserve"> (attālums starp divu blakus novietotu LED diožu punktu centriem) ne lielāks kā 3.0 mm;</w:t>
            </w:r>
          </w:p>
          <w:p w14:paraId="38FAD48E" w14:textId="6ECFC416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 xml:space="preserve">Ražotāja norādītais maksimālais spilgtums ir vismaz 1000 </w:t>
            </w:r>
            <w:proofErr w:type="spellStart"/>
            <w:r w:rsidRPr="00A862E2">
              <w:t>cds</w:t>
            </w:r>
            <w:proofErr w:type="spellEnd"/>
            <w:r w:rsidRPr="00A862E2">
              <w:t>/m</w:t>
            </w:r>
            <w:r w:rsidRPr="00A862E2">
              <w:rPr>
                <w:vertAlign w:val="superscript"/>
              </w:rPr>
              <w:t>2</w:t>
            </w:r>
            <w:r w:rsidRPr="00A862E2">
              <w:t>.</w:t>
            </w:r>
          </w:p>
          <w:p w14:paraId="09B91698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Skata leņķis ne mazāks kā 160 grādi pa horizontāli un 160 grādi pa vertikāli;</w:t>
            </w:r>
          </w:p>
          <w:p w14:paraId="1CA471E1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Ekrāna atjaunošanas frekvence 3840Hz</w:t>
            </w:r>
          </w:p>
          <w:p w14:paraId="6BB1821A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LED diožu darba mūžs ne mazāks kā 100000 stundas;</w:t>
            </w:r>
          </w:p>
          <w:p w14:paraId="13D91696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Tipiskais elektroenerģijas patēriņš nepārsniedz 200W uz vienu LED sienas kvadrātmetru;</w:t>
            </w:r>
          </w:p>
          <w:p w14:paraId="0A4424C7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Svars ne lielāks kā 35 kg uz vienu LED sienas kvadrātmetru (nerēķinot stiprinājuma konstrukcijas);</w:t>
            </w:r>
          </w:p>
          <w:p w14:paraId="7343A72E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Komplektā jāiekļauj:</w:t>
            </w:r>
          </w:p>
          <w:p w14:paraId="05717518" w14:textId="274ABFF0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nepieciešamos kabeļus</w:t>
            </w:r>
            <w:r w:rsidR="00996AE6">
              <w:t xml:space="preserve"> pasūtītā skaita</w:t>
            </w:r>
            <w:r w:rsidRPr="00A862E2">
              <w:t xml:space="preserve"> LED displeja savienošanai;</w:t>
            </w:r>
          </w:p>
          <w:p w14:paraId="6CA5C40D" w14:textId="77777777" w:rsidR="00A862E2" w:rsidRP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t>elektrības barošanas bloku no 220V tīkla;</w:t>
            </w:r>
          </w:p>
          <w:p w14:paraId="2E5F189D" w14:textId="042F770A" w:rsidR="00A862E2" w:rsidRDefault="00A862E2" w:rsidP="003224BF">
            <w:pPr>
              <w:pStyle w:val="ListParagraph"/>
              <w:numPr>
                <w:ilvl w:val="0"/>
                <w:numId w:val="12"/>
              </w:numPr>
            </w:pPr>
            <w:r w:rsidRPr="00A862E2">
              <w:lastRenderedPageBreak/>
              <w:t xml:space="preserve">signāla </w:t>
            </w:r>
            <w:proofErr w:type="spellStart"/>
            <w:r w:rsidRPr="00A862E2">
              <w:t>uztvērējkartes</w:t>
            </w:r>
            <w:proofErr w:type="spellEnd"/>
            <w:r w:rsidRPr="00A862E2">
              <w:t xml:space="preserve"> savienošanai ar LED displeja procesoru nodrošinot izmantojot Gigabit </w:t>
            </w:r>
            <w:proofErr w:type="spellStart"/>
            <w:r w:rsidRPr="00A862E2">
              <w:t>Ethernet</w:t>
            </w:r>
            <w:proofErr w:type="spellEnd"/>
            <w:r w:rsidRPr="00A862E2">
              <w:t xml:space="preserve"> savienojumu;</w:t>
            </w:r>
          </w:p>
          <w:p w14:paraId="2BF679CD" w14:textId="1CDF7276" w:rsidR="003224BF" w:rsidRPr="003224BF" w:rsidRDefault="003224BF" w:rsidP="003224BF">
            <w:pPr>
              <w:pStyle w:val="ListParagraph"/>
              <w:numPr>
                <w:ilvl w:val="0"/>
                <w:numId w:val="12"/>
              </w:numPr>
            </w:pPr>
            <w:r w:rsidRPr="003224BF">
              <w:rPr>
                <w:rFonts w:eastAsia="Times New Roman"/>
              </w:rPr>
              <w:t>Piegādātajai precei ir jānodrošina ne mazāk, kā 2 gadu garantija.</w:t>
            </w:r>
          </w:p>
          <w:p w14:paraId="2502F0CE" w14:textId="321505D1" w:rsidR="00C85C42" w:rsidRPr="00A862E2" w:rsidRDefault="00C85C42" w:rsidP="003D26C4">
            <w:pPr>
              <w:pStyle w:val="ListParagraph"/>
              <w:ind w:left="360"/>
            </w:pPr>
          </w:p>
        </w:tc>
        <w:tc>
          <w:tcPr>
            <w:tcW w:w="708" w:type="dxa"/>
          </w:tcPr>
          <w:p w14:paraId="7CDCDFDE" w14:textId="728D15FC" w:rsidR="00C85C42" w:rsidRPr="00FC1E97" w:rsidRDefault="00C85C42" w:rsidP="00C85C42">
            <w:pPr>
              <w:spacing w:line="276" w:lineRule="auto"/>
              <w:ind w:left="-30" w:firstLine="30"/>
              <w:jc w:val="center"/>
            </w:pPr>
            <w:r w:rsidRPr="003224BF"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408545B7" w14:textId="6D5B6170" w:rsidR="00C85C42" w:rsidRPr="00FC1E97" w:rsidRDefault="00C85C42" w:rsidP="00C85C42">
            <w:pPr>
              <w:widowControl w:val="0"/>
              <w:spacing w:line="276" w:lineRule="auto"/>
            </w:pPr>
          </w:p>
        </w:tc>
        <w:tc>
          <w:tcPr>
            <w:tcW w:w="1275" w:type="dxa"/>
          </w:tcPr>
          <w:p w14:paraId="53D05BAA" w14:textId="60911BFD" w:rsidR="00C85C42" w:rsidRPr="00FC1E97" w:rsidRDefault="00C85C42" w:rsidP="00C85C42">
            <w:pPr>
              <w:jc w:val="center"/>
            </w:pPr>
          </w:p>
        </w:tc>
      </w:tr>
      <w:tr w:rsidR="003224BF" w:rsidRPr="00FC1E97" w14:paraId="64431F10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15B25C3A" w14:textId="1DE48CB5" w:rsidR="003224BF" w:rsidRDefault="003224BF" w:rsidP="00996AE6">
            <w:pPr>
              <w:tabs>
                <w:tab w:val="left" w:pos="357"/>
              </w:tabs>
              <w:spacing w:line="276" w:lineRule="auto"/>
              <w:ind w:firstLine="47"/>
            </w:pPr>
            <w:r>
              <w:t>2.</w:t>
            </w:r>
          </w:p>
        </w:tc>
        <w:tc>
          <w:tcPr>
            <w:tcW w:w="1701" w:type="dxa"/>
          </w:tcPr>
          <w:p w14:paraId="7688D5DD" w14:textId="5B795AA4" w:rsidR="003224BF" w:rsidRPr="007408B8" w:rsidRDefault="003224BF" w:rsidP="00EC128D">
            <w:r>
              <w:t>LED sienas stiprinājumi, stiprinājumu konstrukcija.</w:t>
            </w:r>
          </w:p>
        </w:tc>
        <w:tc>
          <w:tcPr>
            <w:tcW w:w="5528" w:type="dxa"/>
          </w:tcPr>
          <w:p w14:paraId="79C6D332" w14:textId="66D64304" w:rsidR="003D26C4" w:rsidRPr="003D26C4" w:rsidRDefault="003D26C4" w:rsidP="003D26C4">
            <w:pPr>
              <w:pStyle w:val="ListParagraph"/>
              <w:numPr>
                <w:ilvl w:val="0"/>
                <w:numId w:val="18"/>
              </w:numPr>
            </w:pPr>
            <w:r w:rsidRPr="003D26C4">
              <w:t>Nepieciešamie stiprinājumi/ stiprinājumu konstrukcija ekrānu piekāršanai pie sienas (</w:t>
            </w:r>
            <w:proofErr w:type="spellStart"/>
            <w:r w:rsidRPr="003D26C4">
              <w:t>piekares</w:t>
            </w:r>
            <w:proofErr w:type="spellEnd"/>
            <w:r w:rsidRPr="003D26C4">
              <w:t xml:space="preserve"> sijas 0.5m garumā) un novietošanai uz grīdas 2m platumā un 3,5m augstumā pasūtītajam LED displeja kabinetu apjomam.</w:t>
            </w:r>
          </w:p>
          <w:p w14:paraId="7A817359" w14:textId="77777777" w:rsidR="003224BF" w:rsidRPr="007408B8" w:rsidRDefault="003224BF" w:rsidP="003D26C4">
            <w:pPr>
              <w:pStyle w:val="ListParagraph"/>
              <w:ind w:left="360"/>
            </w:pPr>
          </w:p>
        </w:tc>
        <w:tc>
          <w:tcPr>
            <w:tcW w:w="708" w:type="dxa"/>
          </w:tcPr>
          <w:p w14:paraId="5333051B" w14:textId="67C83A37" w:rsidR="003224BF" w:rsidRPr="00FC1E97" w:rsidRDefault="003823EE" w:rsidP="00996AE6">
            <w:pPr>
              <w:spacing w:line="276" w:lineRule="auto"/>
              <w:ind w:left="-30"/>
              <w:jc w:val="center"/>
            </w:pPr>
            <w:r>
              <w:t>1</w:t>
            </w:r>
          </w:p>
        </w:tc>
        <w:tc>
          <w:tcPr>
            <w:tcW w:w="5529" w:type="dxa"/>
            <w:gridSpan w:val="2"/>
          </w:tcPr>
          <w:p w14:paraId="6757CCAD" w14:textId="77777777" w:rsidR="003224BF" w:rsidRPr="00FC1E97" w:rsidRDefault="003224BF" w:rsidP="00996AE6">
            <w:pPr>
              <w:pStyle w:val="ListParagraph"/>
              <w:widowControl w:val="0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1275" w:type="dxa"/>
          </w:tcPr>
          <w:p w14:paraId="2E53E9F5" w14:textId="77777777" w:rsidR="003224BF" w:rsidRPr="00FC1E97" w:rsidRDefault="003224BF" w:rsidP="00996AE6">
            <w:pPr>
              <w:jc w:val="center"/>
            </w:pPr>
          </w:p>
        </w:tc>
      </w:tr>
      <w:bookmarkEnd w:id="2"/>
      <w:tr w:rsidR="00996AE6" w:rsidRPr="00FC1E97" w14:paraId="3A0FC4B0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3528093A" w14:textId="0DE04BBE" w:rsidR="00996AE6" w:rsidRPr="00FC1E97" w:rsidRDefault="003224BF" w:rsidP="00996AE6">
            <w:pPr>
              <w:tabs>
                <w:tab w:val="left" w:pos="357"/>
              </w:tabs>
              <w:spacing w:line="276" w:lineRule="auto"/>
              <w:ind w:firstLine="47"/>
            </w:pPr>
            <w:r>
              <w:t>3</w:t>
            </w:r>
            <w:r w:rsidR="00996AE6">
              <w:t>.</w:t>
            </w:r>
          </w:p>
        </w:tc>
        <w:tc>
          <w:tcPr>
            <w:tcW w:w="1701" w:type="dxa"/>
          </w:tcPr>
          <w:p w14:paraId="5BF6D920" w14:textId="446AF0CA" w:rsidR="00996AE6" w:rsidRPr="00FC1E97" w:rsidRDefault="00996AE6" w:rsidP="00EC128D">
            <w:r w:rsidRPr="007408B8">
              <w:t>LED displeja procesors</w:t>
            </w:r>
          </w:p>
        </w:tc>
        <w:tc>
          <w:tcPr>
            <w:tcW w:w="5528" w:type="dxa"/>
          </w:tcPr>
          <w:p w14:paraId="3FFA21BC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>Ar piedāvāto LED displeju pilnībā savietojams procesors, kas nodrošina video un servisa signālu apstrādi un komunikāciju ar LED kabinetiem un vadības programmatūru; LED displeju procesora jaudai jābūt pietiekamai, lai nodrošinātu LED displeja darbību, kas izveidots no visiem pasūtītāja rīcība esošajiem un šī iepirkuma ietvaros piegādājamajiem LED displeja paneļiem nodrošinot duālo jeb rezerves (</w:t>
            </w:r>
            <w:proofErr w:type="spellStart"/>
            <w:r w:rsidRPr="00996AE6">
              <w:rPr>
                <w:i/>
              </w:rPr>
              <w:t>backup</w:t>
            </w:r>
            <w:proofErr w:type="spellEnd"/>
            <w:r w:rsidRPr="007408B8">
              <w:t xml:space="preserve">) kanāla savienojumu ar LED </w:t>
            </w:r>
            <w:proofErr w:type="spellStart"/>
            <w:r w:rsidRPr="007408B8">
              <w:t>pabeļiem</w:t>
            </w:r>
            <w:proofErr w:type="spellEnd"/>
            <w:r w:rsidRPr="007408B8">
              <w:t>.</w:t>
            </w:r>
          </w:p>
          <w:p w14:paraId="79ED017C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>Procesors montējams 19” statnē;</w:t>
            </w:r>
          </w:p>
          <w:p w14:paraId="145EEA3C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>Video signāla avota pieslēgumi SDI, HDMI un DVI;</w:t>
            </w:r>
          </w:p>
          <w:p w14:paraId="184CC0C3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>Vismaz šādi savienojumi ar LED sienu: 6 Gigabit Ethernet, 2 × 10G optiskie porti;</w:t>
            </w:r>
          </w:p>
          <w:p w14:paraId="538BBED2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 xml:space="preserve">Digitālā video izeja lokālā monitora pieslēgšanai (izmantojams sākotnējai iekārtas </w:t>
            </w:r>
            <w:proofErr w:type="spellStart"/>
            <w:r w:rsidRPr="007408B8">
              <w:t>prekonfigurācijai</w:t>
            </w:r>
            <w:proofErr w:type="spellEnd"/>
            <w:r w:rsidRPr="007408B8">
              <w:t xml:space="preserve"> un/vai signāla priekšskatījumam;</w:t>
            </w:r>
          </w:p>
          <w:p w14:paraId="33247128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 xml:space="preserve">Procesorā iekļautās būtiskās funkcionalitātes: LED sienas kabinetu izvietojuma konfigurācija, video </w:t>
            </w:r>
            <w:r w:rsidRPr="007408B8">
              <w:lastRenderedPageBreak/>
              <w:t>ieejas signāla apstrāde un konvertācija uz vītā pāra kabeļa signālu izmantošanai LED sienas kabinetiem, LED sienas kabinetu krāsu temperatūras, spilgtuma u.c. parametru iestatīšana, LED sienas kabinetu pārvaldība;</w:t>
            </w:r>
          </w:p>
          <w:p w14:paraId="1815D078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 xml:space="preserve">Attēla regulēšanas funkcionalitāte: Spilgtuma regulēšana; Krāsas temperatūras regulēšana; Kalibrēšana un gamma līknes iestatīšana; LED kabinetu malu spilgtuma </w:t>
            </w:r>
            <w:proofErr w:type="spellStart"/>
            <w:r w:rsidRPr="007408B8">
              <w:t>papildregulēšana</w:t>
            </w:r>
            <w:proofErr w:type="spellEnd"/>
            <w:r w:rsidRPr="007408B8">
              <w:t xml:space="preserve"> (</w:t>
            </w:r>
            <w:proofErr w:type="spellStart"/>
            <w:r w:rsidRPr="007408B8">
              <w:t>Edge</w:t>
            </w:r>
            <w:proofErr w:type="spellEnd"/>
            <w:r w:rsidRPr="007408B8">
              <w:t xml:space="preserve"> </w:t>
            </w:r>
            <w:proofErr w:type="spellStart"/>
            <w:r w:rsidRPr="007408B8">
              <w:t>Correction</w:t>
            </w:r>
            <w:proofErr w:type="spellEnd"/>
            <w:r w:rsidRPr="007408B8">
              <w:t>);</w:t>
            </w:r>
          </w:p>
          <w:p w14:paraId="17EB4345" w14:textId="77777777" w:rsidR="00996AE6" w:rsidRPr="007408B8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>Signāla aizture mazāka kā 1ms</w:t>
            </w:r>
          </w:p>
          <w:p w14:paraId="14C1EFDC" w14:textId="37805FF8" w:rsidR="00996AE6" w:rsidRPr="00FC1E97" w:rsidRDefault="00996AE6" w:rsidP="00996AE6">
            <w:pPr>
              <w:pStyle w:val="ListParagraph"/>
              <w:numPr>
                <w:ilvl w:val="0"/>
                <w:numId w:val="18"/>
              </w:numPr>
            </w:pPr>
            <w:r w:rsidRPr="007408B8">
              <w:t>Procesors atbalsta augstu dinamisko diapazonu (</w:t>
            </w:r>
            <w:proofErr w:type="spellStart"/>
            <w:r w:rsidRPr="007408B8">
              <w:t>High</w:t>
            </w:r>
            <w:proofErr w:type="spellEnd"/>
            <w:r w:rsidRPr="007408B8">
              <w:t xml:space="preserve"> </w:t>
            </w:r>
            <w:proofErr w:type="spellStart"/>
            <w:r w:rsidRPr="007408B8">
              <w:t>Dynamic</w:t>
            </w:r>
            <w:proofErr w:type="spellEnd"/>
            <w:r w:rsidRPr="007408B8">
              <w:t xml:space="preserve"> </w:t>
            </w:r>
            <w:proofErr w:type="spellStart"/>
            <w:r w:rsidRPr="007408B8">
              <w:t>Range</w:t>
            </w:r>
            <w:proofErr w:type="spellEnd"/>
            <w:r w:rsidRPr="007408B8">
              <w:t>), HDR un HDR10+;</w:t>
            </w:r>
          </w:p>
        </w:tc>
        <w:tc>
          <w:tcPr>
            <w:tcW w:w="708" w:type="dxa"/>
          </w:tcPr>
          <w:p w14:paraId="6F1B982C" w14:textId="77777777" w:rsidR="00996AE6" w:rsidRPr="00FC1E97" w:rsidRDefault="00996AE6" w:rsidP="00996AE6">
            <w:pPr>
              <w:spacing w:line="276" w:lineRule="auto"/>
              <w:ind w:left="-30"/>
              <w:jc w:val="center"/>
            </w:pPr>
            <w:r w:rsidRPr="00FC1E97">
              <w:lastRenderedPageBreak/>
              <w:t>1</w:t>
            </w:r>
          </w:p>
        </w:tc>
        <w:tc>
          <w:tcPr>
            <w:tcW w:w="5529" w:type="dxa"/>
            <w:gridSpan w:val="2"/>
          </w:tcPr>
          <w:p w14:paraId="10A9B43E" w14:textId="65B46CAF" w:rsidR="00996AE6" w:rsidRPr="00FC1E97" w:rsidRDefault="00996AE6" w:rsidP="00996AE6">
            <w:pPr>
              <w:pStyle w:val="ListParagraph"/>
              <w:widowControl w:val="0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1275" w:type="dxa"/>
          </w:tcPr>
          <w:p w14:paraId="5974637F" w14:textId="2383853D" w:rsidR="00996AE6" w:rsidRPr="00FC1E97" w:rsidRDefault="00996AE6" w:rsidP="00996AE6">
            <w:pPr>
              <w:jc w:val="center"/>
            </w:pPr>
          </w:p>
        </w:tc>
      </w:tr>
      <w:tr w:rsidR="00EC128D" w:rsidRPr="00FC1E97" w14:paraId="7210B66F" w14:textId="77777777" w:rsidTr="398FCBAC">
        <w:trPr>
          <w:gridAfter w:val="1"/>
          <w:wAfter w:w="19" w:type="dxa"/>
          <w:trHeight w:val="417"/>
        </w:trPr>
        <w:tc>
          <w:tcPr>
            <w:tcW w:w="596" w:type="dxa"/>
          </w:tcPr>
          <w:p w14:paraId="1AF0809F" w14:textId="2AFADE97" w:rsidR="00EC128D" w:rsidRPr="00FC1E97" w:rsidRDefault="00D04387" w:rsidP="00EC128D">
            <w:pPr>
              <w:tabs>
                <w:tab w:val="left" w:pos="357"/>
              </w:tabs>
              <w:spacing w:line="276" w:lineRule="auto"/>
              <w:ind w:firstLine="47"/>
            </w:pPr>
            <w:r>
              <w:t>4</w:t>
            </w:r>
            <w:r w:rsidR="00EC128D">
              <w:t>.</w:t>
            </w:r>
          </w:p>
        </w:tc>
        <w:tc>
          <w:tcPr>
            <w:tcW w:w="1701" w:type="dxa"/>
          </w:tcPr>
          <w:p w14:paraId="178311CE" w14:textId="25969253" w:rsidR="00EC128D" w:rsidRPr="00FC1E97" w:rsidRDefault="00EC128D" w:rsidP="00EC128D">
            <w:r w:rsidRPr="007408B8">
              <w:t>Transporta kaste</w:t>
            </w:r>
          </w:p>
        </w:tc>
        <w:tc>
          <w:tcPr>
            <w:tcW w:w="5528" w:type="dxa"/>
          </w:tcPr>
          <w:p w14:paraId="5C58975A" w14:textId="1CFA380D" w:rsidR="00EC128D" w:rsidRPr="00FC1E97" w:rsidRDefault="00EC128D" w:rsidP="00EC128D">
            <w:pPr>
              <w:pStyle w:val="ListParagraph"/>
              <w:numPr>
                <w:ilvl w:val="0"/>
                <w:numId w:val="19"/>
              </w:numPr>
            </w:pPr>
            <w:r w:rsidRPr="007408B8">
              <w:t xml:space="preserve">Cieta materiāla transporta kastes (komplekts) uz riteņiem, kas paredzētas </w:t>
            </w:r>
            <w:r>
              <w:t>pasūtītā</w:t>
            </w:r>
            <w:r w:rsidRPr="007408B8">
              <w:t xml:space="preserve"> aprīkojuma</w:t>
            </w:r>
            <w:r>
              <w:t xml:space="preserve"> skaita</w:t>
            </w:r>
            <w:r w:rsidRPr="007408B8">
              <w:t xml:space="preserve"> drošai transportēšanai un glabāšanai.</w:t>
            </w:r>
          </w:p>
        </w:tc>
        <w:tc>
          <w:tcPr>
            <w:tcW w:w="708" w:type="dxa"/>
          </w:tcPr>
          <w:p w14:paraId="4DB33462" w14:textId="53168D2F" w:rsidR="00EC128D" w:rsidRPr="00FC1E97" w:rsidRDefault="003823EE" w:rsidP="00EC128D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5529" w:type="dxa"/>
            <w:gridSpan w:val="2"/>
          </w:tcPr>
          <w:p w14:paraId="6EED6186" w14:textId="7EABAA9E" w:rsidR="00EC128D" w:rsidRPr="00FC1E97" w:rsidRDefault="00EC128D" w:rsidP="00EC128D">
            <w:pPr>
              <w:widowControl w:val="0"/>
              <w:spacing w:line="276" w:lineRule="auto"/>
            </w:pPr>
          </w:p>
        </w:tc>
        <w:tc>
          <w:tcPr>
            <w:tcW w:w="1275" w:type="dxa"/>
          </w:tcPr>
          <w:p w14:paraId="23C34E4A" w14:textId="57BD20FA" w:rsidR="00EC128D" w:rsidRPr="00FC1E97" w:rsidRDefault="00EC128D" w:rsidP="00EC128D">
            <w:pPr>
              <w:jc w:val="center"/>
            </w:pPr>
          </w:p>
        </w:tc>
      </w:tr>
    </w:tbl>
    <w:p w14:paraId="4127136D" w14:textId="77777777" w:rsidR="00734288" w:rsidRDefault="00734288" w:rsidP="006668EA"/>
    <w:sectPr w:rsidR="00734288" w:rsidSect="00843676">
      <w:pgSz w:w="16838" w:h="11906" w:orient="landscape"/>
      <w:pgMar w:top="720" w:right="851" w:bottom="72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317EB" w14:textId="77777777" w:rsidR="00B42BD2" w:rsidRDefault="00B42BD2">
      <w:r>
        <w:separator/>
      </w:r>
    </w:p>
  </w:endnote>
  <w:endnote w:type="continuationSeparator" w:id="0">
    <w:p w14:paraId="13389E83" w14:textId="77777777" w:rsidR="00B42BD2" w:rsidRDefault="00B42BD2">
      <w:r>
        <w:continuationSeparator/>
      </w:r>
    </w:p>
  </w:endnote>
  <w:endnote w:type="continuationNotice" w:id="1">
    <w:p w14:paraId="0827711E" w14:textId="77777777" w:rsidR="00B42BD2" w:rsidRDefault="00B42BD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YInterstate Light">
    <w:altName w:val="Times New Roman"/>
    <w:charset w:val="BA"/>
    <w:family w:val="auto"/>
    <w:pitch w:val="variable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A389A" w14:textId="77777777" w:rsidR="00B42BD2" w:rsidRDefault="00B42BD2">
      <w:r>
        <w:separator/>
      </w:r>
    </w:p>
  </w:footnote>
  <w:footnote w:type="continuationSeparator" w:id="0">
    <w:p w14:paraId="56322B22" w14:textId="77777777" w:rsidR="00B42BD2" w:rsidRDefault="00B42BD2">
      <w:r>
        <w:continuationSeparator/>
      </w:r>
    </w:p>
  </w:footnote>
  <w:footnote w:type="continuationNotice" w:id="1">
    <w:p w14:paraId="65ADC1B9" w14:textId="77777777" w:rsidR="00B42BD2" w:rsidRDefault="00B42B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82E"/>
    <w:multiLevelType w:val="hybridMultilevel"/>
    <w:tmpl w:val="38FA1DF0"/>
    <w:lvl w:ilvl="0" w:tplc="042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0F277FC8"/>
    <w:multiLevelType w:val="multilevel"/>
    <w:tmpl w:val="0A909A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5020B3"/>
    <w:multiLevelType w:val="hybridMultilevel"/>
    <w:tmpl w:val="5D60A0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01DBA"/>
    <w:multiLevelType w:val="hybridMultilevel"/>
    <w:tmpl w:val="339C5AE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82BA8"/>
    <w:multiLevelType w:val="hybridMultilevel"/>
    <w:tmpl w:val="C19641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104DED"/>
    <w:multiLevelType w:val="hybridMultilevel"/>
    <w:tmpl w:val="A92C9880"/>
    <w:lvl w:ilvl="0" w:tplc="D9A40F6A">
      <w:start w:val="1"/>
      <w:numFmt w:val="bullet"/>
      <w:pStyle w:val="Index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594B38"/>
    <w:multiLevelType w:val="multilevel"/>
    <w:tmpl w:val="0A909A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B2F6EB3"/>
    <w:multiLevelType w:val="hybridMultilevel"/>
    <w:tmpl w:val="1BB2DF0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F2885"/>
    <w:multiLevelType w:val="hybridMultilevel"/>
    <w:tmpl w:val="5AC0DB5E"/>
    <w:lvl w:ilvl="0" w:tplc="2DE8A820">
      <w:start w:val="1"/>
      <w:numFmt w:val="decimal"/>
      <w:pStyle w:val="ListBullet2"/>
      <w:lvlText w:val="%1."/>
      <w:lvlJc w:val="left"/>
      <w:pPr>
        <w:ind w:left="720" w:hanging="360"/>
      </w:pPr>
    </w:lvl>
    <w:lvl w:ilvl="1" w:tplc="6D94493A">
      <w:start w:val="1"/>
      <w:numFmt w:val="decimal"/>
      <w:lvlText w:val="%2."/>
      <w:lvlJc w:val="left"/>
      <w:pPr>
        <w:ind w:left="1440" w:hanging="360"/>
      </w:pPr>
    </w:lvl>
    <w:lvl w:ilvl="2" w:tplc="BE8EDA7A">
      <w:start w:val="1"/>
      <w:numFmt w:val="decimal"/>
      <w:lvlText w:val="%3."/>
      <w:lvlJc w:val="left"/>
      <w:pPr>
        <w:ind w:left="2160" w:hanging="180"/>
      </w:pPr>
    </w:lvl>
    <w:lvl w:ilvl="3" w:tplc="F698F116">
      <w:start w:val="1"/>
      <w:numFmt w:val="decimal"/>
      <w:lvlText w:val="%4."/>
      <w:lvlJc w:val="left"/>
      <w:pPr>
        <w:ind w:left="2880" w:hanging="360"/>
      </w:pPr>
    </w:lvl>
    <w:lvl w:ilvl="4" w:tplc="5A3AECFE">
      <w:start w:val="1"/>
      <w:numFmt w:val="lowerLetter"/>
      <w:lvlText w:val="%5."/>
      <w:lvlJc w:val="left"/>
      <w:pPr>
        <w:ind w:left="3600" w:hanging="360"/>
      </w:pPr>
    </w:lvl>
    <w:lvl w:ilvl="5" w:tplc="8ECEE478">
      <w:start w:val="1"/>
      <w:numFmt w:val="lowerRoman"/>
      <w:lvlText w:val="%6."/>
      <w:lvlJc w:val="right"/>
      <w:pPr>
        <w:ind w:left="4320" w:hanging="180"/>
      </w:pPr>
    </w:lvl>
    <w:lvl w:ilvl="6" w:tplc="86726B96">
      <w:start w:val="1"/>
      <w:numFmt w:val="decimal"/>
      <w:lvlText w:val="%7."/>
      <w:lvlJc w:val="left"/>
      <w:pPr>
        <w:ind w:left="5040" w:hanging="360"/>
      </w:pPr>
    </w:lvl>
    <w:lvl w:ilvl="7" w:tplc="F0FA5C9C">
      <w:start w:val="1"/>
      <w:numFmt w:val="lowerLetter"/>
      <w:lvlText w:val="%8."/>
      <w:lvlJc w:val="left"/>
      <w:pPr>
        <w:ind w:left="5760" w:hanging="360"/>
      </w:pPr>
    </w:lvl>
    <w:lvl w:ilvl="8" w:tplc="691838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B7A36"/>
    <w:multiLevelType w:val="hybridMultilevel"/>
    <w:tmpl w:val="5FC0E0E4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52113"/>
    <w:multiLevelType w:val="hybridMultilevel"/>
    <w:tmpl w:val="8CC4DE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E28DA"/>
    <w:multiLevelType w:val="hybridMultilevel"/>
    <w:tmpl w:val="B5F63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92D07"/>
    <w:multiLevelType w:val="hybridMultilevel"/>
    <w:tmpl w:val="2C2CF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37718"/>
    <w:multiLevelType w:val="multilevel"/>
    <w:tmpl w:val="AD040828"/>
    <w:lvl w:ilvl="0">
      <w:start w:val="1"/>
      <w:numFmt w:val="bullet"/>
      <w:pStyle w:val="EYTablebullet1"/>
      <w:lvlText w:val="•"/>
      <w:lvlJc w:val="left"/>
      <w:pPr>
        <w:tabs>
          <w:tab w:val="num" w:pos="284"/>
        </w:tabs>
        <w:ind w:left="288" w:hanging="288"/>
      </w:pPr>
      <w:rPr>
        <w:rFonts w:ascii="EYInterstate Light" w:hAnsi="EYInterstate Light" w:hint="default"/>
        <w:b w:val="0"/>
        <w:bCs/>
        <w:i w:val="0"/>
        <w:color w:val="FFD200"/>
        <w:sz w:val="16"/>
        <w:szCs w:val="24"/>
      </w:rPr>
    </w:lvl>
    <w:lvl w:ilvl="1">
      <w:start w:val="1"/>
      <w:numFmt w:val="bullet"/>
      <w:pStyle w:val="EYTablebullet2"/>
      <w:lvlText w:val="•"/>
      <w:lvlJc w:val="left"/>
      <w:pPr>
        <w:tabs>
          <w:tab w:val="num" w:pos="572"/>
        </w:tabs>
        <w:ind w:left="576" w:hanging="288"/>
      </w:pPr>
      <w:rPr>
        <w:rFonts w:ascii="EYInterstate Light" w:hAnsi="EYInterstate Light" w:hint="default"/>
        <w:b w:val="0"/>
        <w:i w:val="0"/>
        <w:color w:val="FFD200"/>
        <w:sz w:val="16"/>
        <w:szCs w:val="24"/>
      </w:rPr>
    </w:lvl>
    <w:lvl w:ilvl="2">
      <w:start w:val="1"/>
      <w:numFmt w:val="none"/>
      <w:lvlText w:val=""/>
      <w:lvlJc w:val="left"/>
      <w:pPr>
        <w:tabs>
          <w:tab w:val="num" w:pos="860"/>
        </w:tabs>
        <w:ind w:left="864" w:hanging="288"/>
      </w:pPr>
      <w:rPr>
        <w:color w:val="002261"/>
      </w:rPr>
    </w:lvl>
    <w:lvl w:ilvl="3">
      <w:start w:val="1"/>
      <w:numFmt w:val="none"/>
      <w:lvlText w:val=""/>
      <w:lvlJc w:val="left"/>
      <w:pPr>
        <w:tabs>
          <w:tab w:val="num" w:pos="1148"/>
        </w:tabs>
        <w:ind w:left="1152" w:hanging="288"/>
      </w:pPr>
    </w:lvl>
    <w:lvl w:ilvl="4">
      <w:start w:val="1"/>
      <w:numFmt w:val="none"/>
      <w:lvlText w:val=""/>
      <w:lvlJc w:val="left"/>
      <w:pPr>
        <w:tabs>
          <w:tab w:val="num" w:pos="1436"/>
        </w:tabs>
        <w:ind w:left="1440" w:hanging="288"/>
      </w:pPr>
    </w:lvl>
    <w:lvl w:ilvl="5">
      <w:start w:val="1"/>
      <w:numFmt w:val="none"/>
      <w:lvlText w:val=""/>
      <w:lvlJc w:val="left"/>
      <w:pPr>
        <w:tabs>
          <w:tab w:val="num" w:pos="1724"/>
        </w:tabs>
        <w:ind w:left="1728" w:hanging="288"/>
      </w:pPr>
    </w:lvl>
    <w:lvl w:ilvl="6">
      <w:start w:val="1"/>
      <w:numFmt w:val="none"/>
      <w:lvlText w:val=""/>
      <w:lvlJc w:val="left"/>
      <w:pPr>
        <w:tabs>
          <w:tab w:val="num" w:pos="2012"/>
        </w:tabs>
        <w:ind w:left="2016" w:hanging="288"/>
      </w:pPr>
    </w:lvl>
    <w:lvl w:ilvl="7">
      <w:start w:val="1"/>
      <w:numFmt w:val="none"/>
      <w:lvlText w:val=""/>
      <w:lvlJc w:val="left"/>
      <w:pPr>
        <w:tabs>
          <w:tab w:val="num" w:pos="2300"/>
        </w:tabs>
        <w:ind w:left="2304" w:hanging="288"/>
      </w:pPr>
    </w:lvl>
    <w:lvl w:ilvl="8">
      <w:start w:val="1"/>
      <w:numFmt w:val="none"/>
      <w:lvlText w:val=""/>
      <w:lvlJc w:val="left"/>
      <w:pPr>
        <w:tabs>
          <w:tab w:val="num" w:pos="2588"/>
        </w:tabs>
        <w:ind w:left="2592" w:hanging="288"/>
      </w:pPr>
    </w:lvl>
  </w:abstractNum>
  <w:abstractNum w:abstractNumId="15" w15:restartNumberingAfterBreak="0">
    <w:nsid w:val="760851EB"/>
    <w:multiLevelType w:val="multilevel"/>
    <w:tmpl w:val="934432DC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7C52224E"/>
    <w:multiLevelType w:val="multilevel"/>
    <w:tmpl w:val="0A909A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9A5425"/>
    <w:multiLevelType w:val="hybridMultilevel"/>
    <w:tmpl w:val="64EADA3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6"/>
  </w:num>
  <w:num w:numId="4">
    <w:abstractNumId w:val="11"/>
  </w:num>
  <w:num w:numId="5">
    <w:abstractNumId w:val="3"/>
  </w:num>
  <w:num w:numId="6">
    <w:abstractNumId w:val="15"/>
  </w:num>
  <w:num w:numId="7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17"/>
  </w:num>
  <w:num w:numId="11">
    <w:abstractNumId w:val="8"/>
  </w:num>
  <w:num w:numId="12">
    <w:abstractNumId w:val="0"/>
  </w:num>
  <w:num w:numId="13">
    <w:abstractNumId w:val="9"/>
  </w:num>
  <w:num w:numId="14">
    <w:abstractNumId w:val="10"/>
  </w:num>
  <w:num w:numId="15">
    <w:abstractNumId w:val="12"/>
  </w:num>
  <w:num w:numId="16">
    <w:abstractNumId w:val="13"/>
  </w:num>
  <w:num w:numId="17">
    <w:abstractNumId w:val="2"/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944"/>
    <w:rsid w:val="00031155"/>
    <w:rsid w:val="000418B9"/>
    <w:rsid w:val="00065DA9"/>
    <w:rsid w:val="00067024"/>
    <w:rsid w:val="000724CF"/>
    <w:rsid w:val="00074477"/>
    <w:rsid w:val="00097486"/>
    <w:rsid w:val="000A239A"/>
    <w:rsid w:val="000A31B1"/>
    <w:rsid w:val="000B37E2"/>
    <w:rsid w:val="000B7DF6"/>
    <w:rsid w:val="000F0B8B"/>
    <w:rsid w:val="00103A7D"/>
    <w:rsid w:val="00110FC8"/>
    <w:rsid w:val="00111C92"/>
    <w:rsid w:val="001151A5"/>
    <w:rsid w:val="00116D6B"/>
    <w:rsid w:val="001552DF"/>
    <w:rsid w:val="00172C72"/>
    <w:rsid w:val="00173611"/>
    <w:rsid w:val="00175CBC"/>
    <w:rsid w:val="00181B5A"/>
    <w:rsid w:val="001A107E"/>
    <w:rsid w:val="001B1712"/>
    <w:rsid w:val="001B2568"/>
    <w:rsid w:val="001B548E"/>
    <w:rsid w:val="001C74F2"/>
    <w:rsid w:val="001E29B3"/>
    <w:rsid w:val="001E3349"/>
    <w:rsid w:val="001F035A"/>
    <w:rsid w:val="00201944"/>
    <w:rsid w:val="00226172"/>
    <w:rsid w:val="002271BE"/>
    <w:rsid w:val="0024777D"/>
    <w:rsid w:val="00252E50"/>
    <w:rsid w:val="00266504"/>
    <w:rsid w:val="00270BBC"/>
    <w:rsid w:val="00284110"/>
    <w:rsid w:val="00293817"/>
    <w:rsid w:val="002A371A"/>
    <w:rsid w:val="002C13FE"/>
    <w:rsid w:val="0030146C"/>
    <w:rsid w:val="003015F1"/>
    <w:rsid w:val="00304C4A"/>
    <w:rsid w:val="003069C5"/>
    <w:rsid w:val="003224BF"/>
    <w:rsid w:val="0033435F"/>
    <w:rsid w:val="0033765B"/>
    <w:rsid w:val="00377F6F"/>
    <w:rsid w:val="003823EE"/>
    <w:rsid w:val="00390AC4"/>
    <w:rsid w:val="00390BD9"/>
    <w:rsid w:val="00392827"/>
    <w:rsid w:val="003A220F"/>
    <w:rsid w:val="003C2067"/>
    <w:rsid w:val="003C259B"/>
    <w:rsid w:val="003C25D3"/>
    <w:rsid w:val="003D26C4"/>
    <w:rsid w:val="003D7164"/>
    <w:rsid w:val="003E53E8"/>
    <w:rsid w:val="003E6139"/>
    <w:rsid w:val="0040306E"/>
    <w:rsid w:val="00403206"/>
    <w:rsid w:val="00415B89"/>
    <w:rsid w:val="00432A1C"/>
    <w:rsid w:val="004335BF"/>
    <w:rsid w:val="00437001"/>
    <w:rsid w:val="00453DC5"/>
    <w:rsid w:val="004662A1"/>
    <w:rsid w:val="0046766D"/>
    <w:rsid w:val="004701CF"/>
    <w:rsid w:val="00482EBC"/>
    <w:rsid w:val="00495C85"/>
    <w:rsid w:val="004A1D08"/>
    <w:rsid w:val="004B6329"/>
    <w:rsid w:val="004B7B73"/>
    <w:rsid w:val="004C55F9"/>
    <w:rsid w:val="00527796"/>
    <w:rsid w:val="00534CA9"/>
    <w:rsid w:val="0058106B"/>
    <w:rsid w:val="00586963"/>
    <w:rsid w:val="005A46D6"/>
    <w:rsid w:val="005B3D39"/>
    <w:rsid w:val="005D6590"/>
    <w:rsid w:val="00601B75"/>
    <w:rsid w:val="006114A2"/>
    <w:rsid w:val="00611ADF"/>
    <w:rsid w:val="00622B2D"/>
    <w:rsid w:val="0062433B"/>
    <w:rsid w:val="00636FB3"/>
    <w:rsid w:val="00652ED5"/>
    <w:rsid w:val="006668EA"/>
    <w:rsid w:val="006739B0"/>
    <w:rsid w:val="006862A8"/>
    <w:rsid w:val="006B78CA"/>
    <w:rsid w:val="006D117F"/>
    <w:rsid w:val="006D5C28"/>
    <w:rsid w:val="006E4928"/>
    <w:rsid w:val="006E7DE9"/>
    <w:rsid w:val="00723845"/>
    <w:rsid w:val="00731732"/>
    <w:rsid w:val="00734288"/>
    <w:rsid w:val="00751C0F"/>
    <w:rsid w:val="0076330B"/>
    <w:rsid w:val="0076450F"/>
    <w:rsid w:val="00773FBC"/>
    <w:rsid w:val="00786EFA"/>
    <w:rsid w:val="007B0ACF"/>
    <w:rsid w:val="007B3315"/>
    <w:rsid w:val="007C388C"/>
    <w:rsid w:val="007C5D06"/>
    <w:rsid w:val="007E3352"/>
    <w:rsid w:val="007F786F"/>
    <w:rsid w:val="00811C80"/>
    <w:rsid w:val="00832880"/>
    <w:rsid w:val="00834C42"/>
    <w:rsid w:val="00843676"/>
    <w:rsid w:val="00855BC0"/>
    <w:rsid w:val="00856550"/>
    <w:rsid w:val="0087113C"/>
    <w:rsid w:val="00871C42"/>
    <w:rsid w:val="0087277C"/>
    <w:rsid w:val="008810BE"/>
    <w:rsid w:val="008D343C"/>
    <w:rsid w:val="008E16BD"/>
    <w:rsid w:val="009069E8"/>
    <w:rsid w:val="009072BB"/>
    <w:rsid w:val="00924782"/>
    <w:rsid w:val="00945F8A"/>
    <w:rsid w:val="00951114"/>
    <w:rsid w:val="00954AE8"/>
    <w:rsid w:val="00972177"/>
    <w:rsid w:val="009965D3"/>
    <w:rsid w:val="00996AE6"/>
    <w:rsid w:val="009A71D6"/>
    <w:rsid w:val="009C1F19"/>
    <w:rsid w:val="009D10AB"/>
    <w:rsid w:val="009E13E9"/>
    <w:rsid w:val="009F3635"/>
    <w:rsid w:val="00A02DD7"/>
    <w:rsid w:val="00A07EFA"/>
    <w:rsid w:val="00A10259"/>
    <w:rsid w:val="00A15721"/>
    <w:rsid w:val="00A70845"/>
    <w:rsid w:val="00A71B35"/>
    <w:rsid w:val="00A829D9"/>
    <w:rsid w:val="00A862E2"/>
    <w:rsid w:val="00A95CFF"/>
    <w:rsid w:val="00A9683D"/>
    <w:rsid w:val="00A97126"/>
    <w:rsid w:val="00AC1C93"/>
    <w:rsid w:val="00AC799C"/>
    <w:rsid w:val="00AD4800"/>
    <w:rsid w:val="00AD7FA6"/>
    <w:rsid w:val="00B00735"/>
    <w:rsid w:val="00B02DD1"/>
    <w:rsid w:val="00B3084C"/>
    <w:rsid w:val="00B40694"/>
    <w:rsid w:val="00B41529"/>
    <w:rsid w:val="00B4260C"/>
    <w:rsid w:val="00B42BD2"/>
    <w:rsid w:val="00B42BDA"/>
    <w:rsid w:val="00B61486"/>
    <w:rsid w:val="00BD78D1"/>
    <w:rsid w:val="00BE2627"/>
    <w:rsid w:val="00C0547E"/>
    <w:rsid w:val="00C141D3"/>
    <w:rsid w:val="00C34630"/>
    <w:rsid w:val="00C34907"/>
    <w:rsid w:val="00C36FD8"/>
    <w:rsid w:val="00C47D75"/>
    <w:rsid w:val="00C5386E"/>
    <w:rsid w:val="00C53A82"/>
    <w:rsid w:val="00C70A79"/>
    <w:rsid w:val="00C76B86"/>
    <w:rsid w:val="00C855CA"/>
    <w:rsid w:val="00C85C42"/>
    <w:rsid w:val="00CE2F37"/>
    <w:rsid w:val="00CE41E4"/>
    <w:rsid w:val="00CF4411"/>
    <w:rsid w:val="00D01B7A"/>
    <w:rsid w:val="00D041D7"/>
    <w:rsid w:val="00D04387"/>
    <w:rsid w:val="00D10699"/>
    <w:rsid w:val="00D227DB"/>
    <w:rsid w:val="00D22D12"/>
    <w:rsid w:val="00D269A1"/>
    <w:rsid w:val="00D27473"/>
    <w:rsid w:val="00D276BA"/>
    <w:rsid w:val="00D355F3"/>
    <w:rsid w:val="00D54CD0"/>
    <w:rsid w:val="00D57E87"/>
    <w:rsid w:val="00D73BA1"/>
    <w:rsid w:val="00D805FB"/>
    <w:rsid w:val="00D841E9"/>
    <w:rsid w:val="00D9098B"/>
    <w:rsid w:val="00DA6D01"/>
    <w:rsid w:val="00DB0259"/>
    <w:rsid w:val="00DB2A08"/>
    <w:rsid w:val="00DB39C7"/>
    <w:rsid w:val="00DC33FF"/>
    <w:rsid w:val="00DD1510"/>
    <w:rsid w:val="00DE5880"/>
    <w:rsid w:val="00DF6AFB"/>
    <w:rsid w:val="00E16FBD"/>
    <w:rsid w:val="00E21112"/>
    <w:rsid w:val="00E30C31"/>
    <w:rsid w:val="00E413C3"/>
    <w:rsid w:val="00E4312E"/>
    <w:rsid w:val="00E4583A"/>
    <w:rsid w:val="00EA5E1B"/>
    <w:rsid w:val="00EA7533"/>
    <w:rsid w:val="00EB3A62"/>
    <w:rsid w:val="00EC0C2E"/>
    <w:rsid w:val="00EC128D"/>
    <w:rsid w:val="00EC7AC3"/>
    <w:rsid w:val="00ED592F"/>
    <w:rsid w:val="00ED5DB6"/>
    <w:rsid w:val="00EF189E"/>
    <w:rsid w:val="00F0328D"/>
    <w:rsid w:val="00F133E1"/>
    <w:rsid w:val="00F37965"/>
    <w:rsid w:val="00F4086F"/>
    <w:rsid w:val="00F43825"/>
    <w:rsid w:val="00F50E4B"/>
    <w:rsid w:val="00F6690D"/>
    <w:rsid w:val="00F94DD0"/>
    <w:rsid w:val="00FC43F6"/>
    <w:rsid w:val="00FD13DD"/>
    <w:rsid w:val="00FD7764"/>
    <w:rsid w:val="00FE15E1"/>
    <w:rsid w:val="00FF3ABB"/>
    <w:rsid w:val="398FCBAC"/>
    <w:rsid w:val="7D8AC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43C34D"/>
  <w15:chartTrackingRefBased/>
  <w15:docId w15:val="{DBCA1A72-2BFD-4FDF-B951-A1944BF73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194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13E9"/>
    <w:pPr>
      <w:keepNext/>
      <w:keepLines/>
      <w:suppressAutoHyphens w:val="0"/>
      <w:spacing w:before="24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56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548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548E"/>
    <w:rPr>
      <w:color w:val="605E5C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unhideWhenUsed/>
    <w:rsid w:val="007B3315"/>
    <w:pPr>
      <w:framePr w:hSpace="180" w:wrap="around" w:vAnchor="text" w:hAnchor="margin" w:xAlign="center" w:y="575"/>
      <w:numPr>
        <w:numId w:val="3"/>
      </w:numPr>
      <w:tabs>
        <w:tab w:val="clear" w:pos="720"/>
      </w:tabs>
      <w:suppressAutoHyphens w:val="0"/>
      <w:jc w:val="left"/>
    </w:pPr>
    <w:rPr>
      <w:rFonts w:eastAsia="Times New Roman"/>
      <w:sz w:val="22"/>
      <w:szCs w:val="22"/>
      <w:lang w:eastAsia="lv-LV"/>
    </w:rPr>
  </w:style>
  <w:style w:type="paragraph" w:customStyle="1" w:styleId="xmsonormal">
    <w:name w:val="x_msonormal"/>
    <w:basedOn w:val="Normal"/>
    <w:rsid w:val="00A71B35"/>
    <w:pPr>
      <w:suppressAutoHyphens w:val="0"/>
      <w:spacing w:before="100" w:beforeAutospacing="1" w:after="100" w:afterAutospacing="1"/>
      <w:jc w:val="left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ListParagraph">
    <w:name w:val="List Paragraph"/>
    <w:aliases w:val="Saistīto dokumentu saraksts"/>
    <w:basedOn w:val="Normal"/>
    <w:link w:val="ListParagraphChar"/>
    <w:uiPriority w:val="34"/>
    <w:qFormat/>
    <w:rsid w:val="00ED59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42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2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260C"/>
    <w:rPr>
      <w:rFonts w:ascii="Times New Roman" w:eastAsia="Calibri" w:hAnsi="Times New Roman" w:cs="Times New Roman"/>
      <w:sz w:val="20"/>
      <w:szCs w:val="20"/>
      <w:lang w:val="lv-LV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2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260C"/>
    <w:rPr>
      <w:rFonts w:ascii="Times New Roman" w:eastAsia="Calibri" w:hAnsi="Times New Roman" w:cs="Times New Roman"/>
      <w:b/>
      <w:bCs/>
      <w:sz w:val="20"/>
      <w:szCs w:val="20"/>
      <w:lang w:val="lv-LV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6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60C"/>
    <w:rPr>
      <w:rFonts w:ascii="Segoe UI" w:eastAsia="Calibri" w:hAnsi="Segoe UI" w:cs="Segoe UI"/>
      <w:sz w:val="18"/>
      <w:szCs w:val="18"/>
      <w:lang w:val="lv-LV" w:eastAsia="ar-SA"/>
    </w:rPr>
  </w:style>
  <w:style w:type="paragraph" w:styleId="NoSpacing">
    <w:name w:val="No Spacing"/>
    <w:link w:val="NoSpacingChar"/>
    <w:qFormat/>
    <w:rsid w:val="00116D6B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customStyle="1" w:styleId="Nodala1">
    <w:name w:val="Nodala 1"/>
    <w:basedOn w:val="Normal"/>
    <w:qFormat/>
    <w:rsid w:val="00116D6B"/>
    <w:pPr>
      <w:numPr>
        <w:numId w:val="6"/>
      </w:numPr>
      <w:shd w:val="clear" w:color="auto" w:fill="D9D9D9" w:themeFill="background1" w:themeFillShade="D9"/>
      <w:spacing w:before="120" w:after="120"/>
      <w:jc w:val="center"/>
    </w:pPr>
    <w:rPr>
      <w:b/>
    </w:rPr>
  </w:style>
  <w:style w:type="paragraph" w:customStyle="1" w:styleId="Nodala11">
    <w:name w:val="Nodala 1.1"/>
    <w:basedOn w:val="Normal"/>
    <w:link w:val="Nodala11Char"/>
    <w:qFormat/>
    <w:rsid w:val="00116D6B"/>
    <w:pPr>
      <w:numPr>
        <w:ilvl w:val="1"/>
        <w:numId w:val="6"/>
      </w:numPr>
      <w:spacing w:before="60" w:after="60"/>
    </w:pPr>
    <w:rPr>
      <w:rFonts w:eastAsia="Times New Roman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DefaultParagraphFont"/>
    <w:link w:val="Nodala11"/>
    <w:rsid w:val="00116D6B"/>
    <w:rPr>
      <w:rFonts w:ascii="Times New Roman" w:eastAsia="Times New Roman" w:hAnsi="Times New Roman" w:cs="Times New Roman"/>
      <w:sz w:val="24"/>
      <w:szCs w:val="24"/>
      <w:lang w:val="lv-LV"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qFormat/>
    <w:rsid w:val="00116D6B"/>
    <w:pPr>
      <w:numPr>
        <w:ilvl w:val="2"/>
        <w:numId w:val="6"/>
      </w:numPr>
      <w:ind w:left="720" w:firstLine="0"/>
    </w:pPr>
  </w:style>
  <w:style w:type="paragraph" w:customStyle="1" w:styleId="Nodala1111">
    <w:name w:val="Nodala 1.1.1.1"/>
    <w:basedOn w:val="Nodala111"/>
    <w:qFormat/>
    <w:rsid w:val="00116D6B"/>
    <w:pPr>
      <w:numPr>
        <w:ilvl w:val="3"/>
      </w:numPr>
      <w:tabs>
        <w:tab w:val="num" w:pos="360"/>
      </w:tabs>
      <w:suppressAutoHyphens w:val="0"/>
      <w:spacing w:before="60" w:after="60"/>
      <w:contextualSpacing w:val="0"/>
    </w:pPr>
    <w:rPr>
      <w:rFonts w:eastAsiaTheme="minorHAnsi"/>
    </w:rPr>
  </w:style>
  <w:style w:type="character" w:customStyle="1" w:styleId="NoSpacingChar">
    <w:name w:val="No Spacing Char"/>
    <w:link w:val="NoSpacing"/>
    <w:locked/>
    <w:rsid w:val="00116D6B"/>
    <w:rPr>
      <w:rFonts w:ascii="Calibri" w:eastAsia="Calibri" w:hAnsi="Calibri" w:cs="Times New Roman"/>
      <w:lang w:val="lv-LV"/>
    </w:rPr>
  </w:style>
  <w:style w:type="character" w:customStyle="1" w:styleId="EYNormalChar">
    <w:name w:val="EY Normal Char"/>
    <w:link w:val="EYNormal"/>
    <w:locked/>
    <w:rsid w:val="00116D6B"/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Normal">
    <w:name w:val="EY Normal"/>
    <w:link w:val="EYNormalChar"/>
    <w:rsid w:val="00116D6B"/>
    <w:pPr>
      <w:spacing w:before="60" w:after="60" w:line="276" w:lineRule="auto"/>
      <w:jc w:val="both"/>
    </w:pPr>
    <w:rPr>
      <w:rFonts w:ascii="EYInterstate Light" w:eastAsia="Calibri" w:hAnsi="EYInterstate Light"/>
      <w:kern w:val="12"/>
      <w:szCs w:val="24"/>
      <w:lang w:eastAsia="en-GB"/>
    </w:rPr>
  </w:style>
  <w:style w:type="paragraph" w:customStyle="1" w:styleId="EYTablebullet1">
    <w:name w:val="EY Table bullet 1"/>
    <w:basedOn w:val="Normal"/>
    <w:rsid w:val="00116D6B"/>
    <w:pPr>
      <w:numPr>
        <w:numId w:val="7"/>
      </w:numPr>
      <w:tabs>
        <w:tab w:val="clear" w:pos="284"/>
        <w:tab w:val="num" w:pos="360"/>
      </w:tabs>
      <w:suppressAutoHyphens w:val="0"/>
      <w:spacing w:before="20" w:after="20" w:line="276" w:lineRule="auto"/>
      <w:ind w:left="0" w:firstLine="0"/>
      <w:jc w:val="left"/>
    </w:pPr>
    <w:rPr>
      <w:rFonts w:ascii="EYInterstate Light" w:hAnsi="EYInterstate Light"/>
      <w:sz w:val="18"/>
      <w:lang w:eastAsia="en-US"/>
    </w:rPr>
  </w:style>
  <w:style w:type="paragraph" w:customStyle="1" w:styleId="EYTablebullet2">
    <w:name w:val="EY Table bullet 2"/>
    <w:basedOn w:val="EYTablebullet1"/>
    <w:rsid w:val="00116D6B"/>
    <w:pPr>
      <w:numPr>
        <w:ilvl w:val="1"/>
      </w:numPr>
      <w:tabs>
        <w:tab w:val="num" w:pos="360"/>
      </w:tabs>
      <w:ind w:left="1440" w:hanging="360"/>
    </w:pPr>
  </w:style>
  <w:style w:type="table" w:styleId="GridTable1Light">
    <w:name w:val="Grid Table 1 Light"/>
    <w:basedOn w:val="TableNormal"/>
    <w:uiPriority w:val="46"/>
    <w:rsid w:val="00116D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/>
    </w:rPr>
    <w:tblPr>
      <w:tblStyleRowBandSize w:val="1"/>
      <w:tblStyleColBandSize w:val="1"/>
      <w:tblInd w:w="0" w:type="nil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E13E9"/>
    <w:rPr>
      <w:rFonts w:asciiTheme="majorHAnsi" w:eastAsiaTheme="majorEastAsia" w:hAnsiTheme="majorHAnsi" w:cstheme="majorBidi"/>
      <w:color w:val="2F5496" w:themeColor="accent1" w:themeShade="BF"/>
      <w:kern w:val="56"/>
      <w:sz w:val="32"/>
      <w:szCs w:val="32"/>
      <w:lang w:val="lv-LV"/>
    </w:rPr>
  </w:style>
  <w:style w:type="character" w:customStyle="1" w:styleId="ListParagraphChar">
    <w:name w:val="List Paragraph Char"/>
    <w:aliases w:val="Saistīto dokumentu saraksts Char"/>
    <w:link w:val="ListParagraph"/>
    <w:uiPriority w:val="34"/>
    <w:locked/>
    <w:rsid w:val="009E13E9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Punkts">
    <w:name w:val="Punkts"/>
    <w:basedOn w:val="Normal"/>
    <w:next w:val="Apakpunkts"/>
    <w:rsid w:val="009E13E9"/>
    <w:pPr>
      <w:numPr>
        <w:ilvl w:val="2"/>
        <w:numId w:val="8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Apakpunkts">
    <w:name w:val="Apakšpunkts"/>
    <w:basedOn w:val="Normal"/>
    <w:rsid w:val="009E13E9"/>
    <w:pPr>
      <w:numPr>
        <w:ilvl w:val="1"/>
        <w:numId w:val="8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9E13E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486"/>
    <w:rPr>
      <w:color w:val="605E5C"/>
      <w:shd w:val="clear" w:color="auto" w:fill="E1DFDD"/>
    </w:rPr>
  </w:style>
  <w:style w:type="character" w:customStyle="1" w:styleId="hljs-string">
    <w:name w:val="hljs-string"/>
    <w:basedOn w:val="DefaultParagraphFont"/>
    <w:rsid w:val="00D041D7"/>
  </w:style>
  <w:style w:type="paragraph" w:customStyle="1" w:styleId="Normal0">
    <w:name w:val="Normal0"/>
    <w:qFormat/>
    <w:rsid w:val="00A862E2"/>
    <w:pPr>
      <w:spacing w:after="200" w:line="276" w:lineRule="auto"/>
    </w:pPr>
    <w:rPr>
      <w:rFonts w:ascii="Calibri" w:eastAsia="Calibri" w:hAnsi="Calibri" w:cs="Times New Roman"/>
      <w:lang w:val="lv-LV" w:eastAsia="lv-LV"/>
    </w:rPr>
  </w:style>
  <w:style w:type="paragraph" w:styleId="ListBullet2">
    <w:name w:val="List Bullet 2"/>
    <w:basedOn w:val="Normal0"/>
    <w:uiPriority w:val="99"/>
    <w:semiHidden/>
    <w:unhideWhenUsed/>
    <w:rsid w:val="00996AE6"/>
    <w:pPr>
      <w:numPr>
        <w:numId w:val="13"/>
      </w:numPr>
      <w:spacing w:after="0" w:line="360" w:lineRule="auto"/>
      <w:contextualSpacing/>
      <w:jc w:val="both"/>
    </w:pPr>
    <w:rPr>
      <w:rFonts w:cs="Calibri"/>
      <w:sz w:val="18"/>
      <w:szCs w:val="24"/>
      <w:lang w:val="en-GB" w:eastAsia="en-GB"/>
    </w:rPr>
  </w:style>
  <w:style w:type="character" w:customStyle="1" w:styleId="ui-provider">
    <w:name w:val="ui-provider"/>
    <w:basedOn w:val="DefaultParagraphFont"/>
    <w:rsid w:val="00EC1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85a2c5-5f84-466d-b2e1-6ef3c9098cf5" xsi:nil="true"/>
    <lcf76f155ced4ddcb4097134ff3c332f xmlns="cadd8771-2dc7-4714-abe2-9ab94c15e48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BD1194B584E742A6F8EB5C09A991E7" ma:contentTypeVersion="18" ma:contentTypeDescription="Create a new document." ma:contentTypeScope="" ma:versionID="e4bf3780823219f731578b9d5fa9af0b">
  <xsd:schema xmlns:xsd="http://www.w3.org/2001/XMLSchema" xmlns:xs="http://www.w3.org/2001/XMLSchema" xmlns:p="http://schemas.microsoft.com/office/2006/metadata/properties" xmlns:ns2="cadd8771-2dc7-4714-abe2-9ab94c15e48e" xmlns:ns3="0485a2c5-5f84-466d-b2e1-6ef3c9098cf5" targetNamespace="http://schemas.microsoft.com/office/2006/metadata/properties" ma:root="true" ma:fieldsID="25cc05abf600cfa7b6bbd5dd419ca483" ns2:_="" ns3:_="">
    <xsd:import namespace="cadd8771-2dc7-4714-abe2-9ab94c15e48e"/>
    <xsd:import namespace="0485a2c5-5f84-466d-b2e1-6ef3c9098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d8771-2dc7-4714-abe2-9ab94c15e4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e33c868-91b6-4098-a4a1-cbe5720a53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85a2c5-5f84-466d-b2e1-6ef3c9098c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a3357a0-eb2c-404b-bd9c-72e1a6603a94}" ma:internalName="TaxCatchAll" ma:showField="CatchAllData" ma:web="0485a2c5-5f84-466d-b2e1-6ef3c9098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BBF53A-16A4-4BEF-8868-CDEB5324E525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schemas.microsoft.com/office/2006/documentManagement/types"/>
    <ds:schemaRef ds:uri="cadd8771-2dc7-4714-abe2-9ab94c15e48e"/>
    <ds:schemaRef ds:uri="http://schemas.microsoft.com/office/infopath/2007/PartnerControls"/>
    <ds:schemaRef ds:uri="0485a2c5-5f84-466d-b2e1-6ef3c9098cf5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4072919-EDFA-4A83-8071-E69FC949A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d8771-2dc7-4714-abe2-9ab94c15e48e"/>
    <ds:schemaRef ds:uri="0485a2c5-5f84-466d-b2e1-6ef3c9098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FA78F6-0204-4B61-A7FC-4B19CE424A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2283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Ieva Kantika</cp:lastModifiedBy>
  <cp:revision>7</cp:revision>
  <dcterms:created xsi:type="dcterms:W3CDTF">2024-08-19T13:02:00Z</dcterms:created>
  <dcterms:modified xsi:type="dcterms:W3CDTF">2024-10-07T12:29:00Z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0x010100DABD1194B584E742A6F8EB5C09A991E7</vt:lpwstr>
  </property>
  <property fmtid="{D5CDD505-2E9C-101B-9397-08002B2CF9AE}" pid="3" name="MediaServiceImageTags">
    <vt:lpwstr/>
  </property>
</Properties>
</file>