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Nekustamā īpašuma un vispārējās civiltiesiskās  atbildības apdrošināšana pašvaldības kultūras iestādes “Ziemeļrīgas kultūras apvienība” lietošanā un apsaimniekošanā esošajos nekustamajos īpašumos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2024/13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33561.0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16.10.2024;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