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A419" w14:textId="77777777" w:rsidR="00613EE5" w:rsidRPr="00110016" w:rsidRDefault="00000000" w:rsidP="00613EE5">
      <w:pPr>
        <w:spacing w:after="0"/>
        <w:jc w:val="center"/>
        <w:rPr>
          <w:rFonts w:ascii="Times New Roman" w:eastAsia="SimSun" w:hAnsi="Times New Roman" w:cs="F"/>
          <w:kern w:val="3"/>
          <w:sz w:val="24"/>
          <w:szCs w:val="24"/>
        </w:rPr>
      </w:pPr>
      <w:bookmarkStart w:id="0" w:name="_Hlk89955693"/>
      <w:r>
        <w:rPr>
          <w:rFonts w:ascii="Times New Roman" w:hAnsi="Times New Roman"/>
          <w:b/>
          <w:bCs/>
          <w:iCs/>
          <w:sz w:val="24"/>
          <w:szCs w:val="24"/>
          <w14:ligatures w14:val="standardContextual"/>
        </w:rPr>
        <w:t xml:space="preserve">LĪGUMS </w:t>
      </w:r>
      <w:r w:rsidRPr="00110016">
        <w:rPr>
          <w:rFonts w:ascii="Times New Roman" w:eastAsia="SimSun" w:hAnsi="Times New Roman" w:cs="F"/>
          <w:kern w:val="3"/>
          <w:sz w:val="28"/>
          <w:szCs w:val="28"/>
        </w:rPr>
        <w:t xml:space="preserve">Nr. </w:t>
      </w:r>
      <w:r w:rsidRPr="00110016">
        <w:rPr>
          <w:rFonts w:ascii="Times New Roman" w:eastAsia="SimSun" w:hAnsi="Times New Roman" w:cs="F"/>
          <w:noProof/>
          <w:kern w:val="3"/>
          <w:sz w:val="28"/>
          <w:szCs w:val="28"/>
        </w:rPr>
        <w:t>33/1-9.1/2025</w:t>
      </w:r>
    </w:p>
    <w:p w14:paraId="39291B86" w14:textId="77777777" w:rsidR="00AE55C5" w:rsidRDefault="00000000" w:rsidP="00AE55C5">
      <w:pPr>
        <w:tabs>
          <w:tab w:val="left" w:pos="6804"/>
          <w:tab w:val="left" w:leader="underscore" w:pos="9639"/>
        </w:tabs>
        <w:spacing w:after="0" w:line="240" w:lineRule="auto"/>
        <w:jc w:val="center"/>
        <w:rPr>
          <w:rFonts w:ascii="Times New Roman" w:eastAsia="Times New Roman" w:hAnsi="Times New Roman"/>
          <w:b/>
          <w:bCs/>
          <w:i/>
          <w:iCs/>
        </w:rPr>
      </w:pPr>
      <w:r>
        <w:rPr>
          <w:rFonts w:ascii="Times New Roman" w:eastAsia="Times New Roman" w:hAnsi="Times New Roman"/>
          <w:b/>
          <w:bCs/>
          <w:i/>
          <w:iCs/>
        </w:rPr>
        <w:t xml:space="preserve">par </w:t>
      </w:r>
      <w:bookmarkEnd w:id="0"/>
      <w:r>
        <w:rPr>
          <w:rFonts w:ascii="Times New Roman" w:eastAsia="Times New Roman" w:hAnsi="Times New Roman"/>
          <w:b/>
          <w:bCs/>
          <w:i/>
          <w:iCs/>
        </w:rPr>
        <w:t>r</w:t>
      </w:r>
      <w:r>
        <w:rPr>
          <w:rFonts w:ascii="Times New Roman" w:hAnsi="Times New Roman"/>
          <w:b/>
          <w:bCs/>
          <w:i/>
          <w:iCs/>
        </w:rPr>
        <w:t xml:space="preserve">eaģentu, kontroles materiālu, piederumu, tehnoloģisko šķīdumu un analizatoru asins/asins komponentu donoru automatizētai </w:t>
      </w:r>
      <w:proofErr w:type="spellStart"/>
      <w:r>
        <w:rPr>
          <w:rFonts w:ascii="Times New Roman" w:hAnsi="Times New Roman"/>
          <w:b/>
          <w:bCs/>
          <w:i/>
          <w:iCs/>
        </w:rPr>
        <w:t>imūnhematoloģiskai</w:t>
      </w:r>
      <w:proofErr w:type="spellEnd"/>
      <w:r>
        <w:rPr>
          <w:rFonts w:ascii="Times New Roman" w:hAnsi="Times New Roman"/>
          <w:b/>
          <w:bCs/>
          <w:i/>
          <w:iCs/>
        </w:rPr>
        <w:t xml:space="preserve"> izmeklēšanai piegādi</w:t>
      </w:r>
    </w:p>
    <w:p w14:paraId="7911C11D" w14:textId="77777777" w:rsidR="00AE55C5" w:rsidRDefault="00AE55C5" w:rsidP="00AE55C5">
      <w:pPr>
        <w:suppressAutoHyphens/>
        <w:autoSpaceDN w:val="0"/>
        <w:spacing w:after="0" w:line="240" w:lineRule="auto"/>
        <w:ind w:right="-1"/>
        <w:textAlignment w:val="baseline"/>
        <w:rPr>
          <w:rFonts w:ascii="Times New Roman" w:eastAsia="Calibri" w:hAnsi="Times New Roman"/>
          <w:kern w:val="3"/>
        </w:rPr>
      </w:pPr>
    </w:p>
    <w:p w14:paraId="392A62C8" w14:textId="77777777" w:rsidR="00AE55C5" w:rsidRDefault="00000000" w:rsidP="00AE55C5">
      <w:pPr>
        <w:suppressAutoHyphens/>
        <w:autoSpaceDN w:val="0"/>
        <w:spacing w:after="0" w:line="240" w:lineRule="auto"/>
        <w:ind w:right="-1"/>
        <w:jc w:val="both"/>
        <w:textAlignment w:val="baseline"/>
        <w:rPr>
          <w:rFonts w:ascii="Times New Roman" w:eastAsia="Times New Roman" w:hAnsi="Times New Roman"/>
          <w:kern w:val="3"/>
        </w:rPr>
      </w:pPr>
      <w:r>
        <w:rPr>
          <w:rFonts w:ascii="Times New Roman" w:hAnsi="Times New Roman"/>
          <w:bCs/>
          <w:kern w:val="3"/>
        </w:rPr>
        <w:t xml:space="preserve">Rīgā, </w:t>
      </w:r>
      <w:r>
        <w:rPr>
          <w:rFonts w:ascii="Times New Roman" w:eastAsia="Times New Roman" w:hAnsi="Times New Roman"/>
          <w:kern w:val="3"/>
        </w:rPr>
        <w:t>datums skatāms laika zīmogā*</w:t>
      </w:r>
    </w:p>
    <w:p w14:paraId="2A1C6634" w14:textId="77777777" w:rsidR="00AE55C5" w:rsidRDefault="00AE55C5" w:rsidP="00AE55C5">
      <w:pPr>
        <w:spacing w:after="0" w:line="240" w:lineRule="auto"/>
        <w:ind w:right="-1"/>
        <w:jc w:val="both"/>
        <w:rPr>
          <w:rFonts w:ascii="Times New Roman" w:eastAsia="Calibri" w:hAnsi="Times New Roman"/>
        </w:rPr>
      </w:pPr>
    </w:p>
    <w:p w14:paraId="1E89A0AD" w14:textId="77777777" w:rsidR="00AE55C5" w:rsidRDefault="00000000" w:rsidP="00AE55C5">
      <w:pPr>
        <w:spacing w:before="120" w:after="120" w:line="240" w:lineRule="auto"/>
        <w:ind w:firstLine="567"/>
        <w:jc w:val="both"/>
        <w:rPr>
          <w:rFonts w:ascii="Times New Roman" w:eastAsia="Times New Roman" w:hAnsi="Times New Roman"/>
          <w:bCs/>
          <w:lang w:eastAsia="ar-SA"/>
        </w:rPr>
      </w:pPr>
      <w:r>
        <w:rPr>
          <w:rFonts w:ascii="Times New Roman" w:eastAsia="Times New Roman" w:hAnsi="Times New Roman"/>
          <w:b/>
          <w:bCs/>
          <w:lang w:eastAsia="ar-SA"/>
        </w:rPr>
        <w:t>Valsts asinsdonoru centrs</w:t>
      </w:r>
      <w:r>
        <w:rPr>
          <w:rFonts w:ascii="Times New Roman" w:eastAsia="Times New Roman" w:hAnsi="Times New Roman"/>
          <w:bCs/>
          <w:lang w:eastAsia="ar-SA"/>
        </w:rPr>
        <w:t xml:space="preserve">, </w:t>
      </w:r>
      <w:proofErr w:type="spellStart"/>
      <w:r>
        <w:rPr>
          <w:rFonts w:ascii="Times New Roman" w:eastAsia="Times New Roman" w:hAnsi="Times New Roman"/>
          <w:bCs/>
          <w:lang w:eastAsia="ar-SA"/>
        </w:rPr>
        <w:t>reģ</w:t>
      </w:r>
      <w:proofErr w:type="spellEnd"/>
      <w:r>
        <w:rPr>
          <w:rFonts w:ascii="Times New Roman" w:eastAsia="Times New Roman" w:hAnsi="Times New Roman"/>
          <w:bCs/>
          <w:lang w:eastAsia="ar-SA"/>
        </w:rPr>
        <w:t xml:space="preserve">. Nr. 90000013926, direktores Egitas </w:t>
      </w:r>
      <w:proofErr w:type="spellStart"/>
      <w:r>
        <w:rPr>
          <w:rFonts w:ascii="Times New Roman" w:eastAsia="Times New Roman" w:hAnsi="Times New Roman"/>
          <w:bCs/>
          <w:lang w:eastAsia="ar-SA"/>
        </w:rPr>
        <w:t>Poles</w:t>
      </w:r>
      <w:proofErr w:type="spellEnd"/>
      <w:r>
        <w:rPr>
          <w:rFonts w:ascii="Times New Roman" w:eastAsia="Times New Roman" w:hAnsi="Times New Roman"/>
          <w:bCs/>
          <w:lang w:eastAsia="ar-SA"/>
        </w:rPr>
        <w:t xml:space="preserve"> personā, kura rīkojas saskaņā ar Valsts asinsdonoru centra Nolikumu, (turpmāk – “</w:t>
      </w:r>
      <w:r>
        <w:rPr>
          <w:rFonts w:ascii="Times New Roman" w:eastAsia="Times New Roman" w:hAnsi="Times New Roman"/>
          <w:b/>
          <w:lang w:eastAsia="ar-SA"/>
        </w:rPr>
        <w:t>Pasūtītājs</w:t>
      </w:r>
      <w:r>
        <w:rPr>
          <w:rFonts w:ascii="Times New Roman" w:eastAsia="Times New Roman" w:hAnsi="Times New Roman"/>
          <w:bCs/>
          <w:lang w:eastAsia="ar-SA"/>
        </w:rPr>
        <w:t>”), no vienas puses</w:t>
      </w:r>
      <w:r>
        <w:rPr>
          <w:rFonts w:ascii="Times New Roman" w:eastAsia="Times New Roman" w:hAnsi="Times New Roman"/>
          <w:lang w:eastAsia="ar-SA"/>
        </w:rPr>
        <w:t xml:space="preserve">, un </w:t>
      </w:r>
    </w:p>
    <w:p w14:paraId="20E5C0C6" w14:textId="2DE6DBCE" w:rsidR="00AE55C5" w:rsidRPr="004D00C0" w:rsidRDefault="00000000" w:rsidP="00AE55C5">
      <w:pPr>
        <w:spacing w:before="120" w:after="120" w:line="240" w:lineRule="auto"/>
        <w:ind w:firstLine="567"/>
        <w:jc w:val="both"/>
        <w:rPr>
          <w:rFonts w:ascii="Times New Roman" w:eastAsia="Times New Roman" w:hAnsi="Times New Roman"/>
          <w:bCs/>
          <w:color w:val="FF0000"/>
          <w:lang w:eastAsia="ar-SA"/>
        </w:rPr>
      </w:pPr>
      <w:r>
        <w:rPr>
          <w:rFonts w:ascii="Times New Roman" w:eastAsia="Times New Roman" w:hAnsi="Times New Roman"/>
          <w:b/>
        </w:rPr>
        <w:t>SIA “HYDROX”</w:t>
      </w:r>
      <w:r>
        <w:rPr>
          <w:rFonts w:ascii="Times New Roman" w:eastAsia="Times New Roman" w:hAnsi="Times New Roman"/>
        </w:rPr>
        <w:t xml:space="preserve">, </w:t>
      </w:r>
      <w:proofErr w:type="spellStart"/>
      <w:r>
        <w:rPr>
          <w:rFonts w:ascii="Times New Roman" w:eastAsia="Times New Roman" w:hAnsi="Times New Roman"/>
        </w:rPr>
        <w:t>reģ</w:t>
      </w:r>
      <w:proofErr w:type="spellEnd"/>
      <w:r>
        <w:rPr>
          <w:rFonts w:ascii="Times New Roman" w:eastAsia="Times New Roman" w:hAnsi="Times New Roman"/>
        </w:rPr>
        <w:t xml:space="preserve">. Nr.45403032653, juridiskā adrese: Biržu iela 24, Viesīte, Jēkabpils novads, LV-5237, kuru saskaņā ar </w:t>
      </w:r>
      <w:r>
        <w:rPr>
          <w:rFonts w:ascii="Times New Roman" w:eastAsia="Times New Roman" w:hAnsi="Times New Roman"/>
          <w:lang w:eastAsia="lv-LV"/>
        </w:rPr>
        <w:t xml:space="preserve"> statūtiem</w:t>
      </w:r>
      <w:r w:rsidRPr="005936FE">
        <w:rPr>
          <w:rFonts w:ascii="Times New Roman" w:eastAsia="Times New Roman" w:hAnsi="Times New Roman"/>
          <w:bCs/>
        </w:rPr>
        <w:t xml:space="preserve"> </w:t>
      </w:r>
      <w:r w:rsidRPr="005936FE">
        <w:rPr>
          <w:rFonts w:ascii="Times New Roman" w:eastAsia="Times New Roman" w:hAnsi="Times New Roman"/>
          <w:lang w:eastAsia="lv-LV"/>
        </w:rPr>
        <w:t xml:space="preserve">pārstāv </w:t>
      </w:r>
      <w:r w:rsidRPr="005936FE">
        <w:rPr>
          <w:rFonts w:ascii="Times New Roman" w:eastAsia="Times New Roman" w:hAnsi="Times New Roman"/>
          <w:bCs/>
        </w:rPr>
        <w:t xml:space="preserve"> </w:t>
      </w:r>
      <w:r w:rsidR="005936FE" w:rsidRPr="005936FE">
        <w:rPr>
          <w:rFonts w:ascii="Times New Roman" w:eastAsia="Times New Roman" w:hAnsi="Times New Roman"/>
          <w:bCs/>
        </w:rPr>
        <w:t xml:space="preserve">valdes priekšsēdētājs </w:t>
      </w:r>
      <w:r w:rsidR="005936FE" w:rsidRPr="005936FE">
        <w:rPr>
          <w:rFonts w:ascii="Times New Roman" w:eastAsia="Times New Roman" w:hAnsi="Times New Roman" w:cs="Times New Roman"/>
        </w:rPr>
        <w:t xml:space="preserve">Aleksandrs </w:t>
      </w:r>
      <w:proofErr w:type="spellStart"/>
      <w:r w:rsidR="005936FE" w:rsidRPr="005936FE">
        <w:rPr>
          <w:rFonts w:ascii="Times New Roman" w:eastAsia="Times New Roman" w:hAnsi="Times New Roman" w:cs="Times New Roman"/>
        </w:rPr>
        <w:t>Šepteličs</w:t>
      </w:r>
      <w:proofErr w:type="spellEnd"/>
      <w:r w:rsidRPr="005936FE">
        <w:rPr>
          <w:rFonts w:ascii="Times New Roman" w:eastAsia="Times New Roman" w:hAnsi="Times New Roman"/>
          <w:bCs/>
        </w:rPr>
        <w:t xml:space="preserve"> </w:t>
      </w:r>
      <w:r w:rsidRPr="005936FE">
        <w:rPr>
          <w:rFonts w:ascii="Times New Roman" w:eastAsia="Times New Roman" w:hAnsi="Times New Roman"/>
        </w:rPr>
        <w:t>(turpmāk – “</w:t>
      </w:r>
      <w:r w:rsidRPr="005936FE">
        <w:rPr>
          <w:rFonts w:ascii="Times New Roman" w:eastAsia="Times New Roman" w:hAnsi="Times New Roman"/>
          <w:b/>
          <w:bCs/>
          <w:iCs/>
        </w:rPr>
        <w:t>Piegādātājs</w:t>
      </w:r>
      <w:r w:rsidRPr="005936FE">
        <w:rPr>
          <w:rFonts w:ascii="Times New Roman" w:eastAsia="Times New Roman" w:hAnsi="Times New Roman"/>
          <w:iCs/>
        </w:rPr>
        <w:t>”), no otras puses,</w:t>
      </w:r>
    </w:p>
    <w:p w14:paraId="2921410D" w14:textId="77777777" w:rsidR="00AE55C5" w:rsidRDefault="00000000" w:rsidP="00AE55C5">
      <w:pPr>
        <w:spacing w:before="120" w:after="120" w:line="240" w:lineRule="auto"/>
        <w:ind w:firstLine="567"/>
        <w:jc w:val="both"/>
        <w:rPr>
          <w:rFonts w:ascii="Times New Roman" w:eastAsia="Times New Roman" w:hAnsi="Times New Roman"/>
          <w:i/>
          <w:iCs/>
        </w:rPr>
      </w:pPr>
      <w:r>
        <w:rPr>
          <w:rFonts w:ascii="Times New Roman" w:eastAsia="Times New Roman" w:hAnsi="Times New Roman"/>
        </w:rPr>
        <w:t>abi kopā (turpmāk – “</w:t>
      </w:r>
      <w:r>
        <w:rPr>
          <w:rFonts w:ascii="Times New Roman" w:eastAsia="Times New Roman" w:hAnsi="Times New Roman"/>
          <w:b/>
          <w:iCs/>
        </w:rPr>
        <w:t>Puses</w:t>
      </w:r>
      <w:r>
        <w:rPr>
          <w:rFonts w:ascii="Times New Roman" w:eastAsia="Times New Roman" w:hAnsi="Times New Roman"/>
          <w:bCs/>
          <w:iCs/>
        </w:rPr>
        <w:t>”</w:t>
      </w:r>
      <w:r>
        <w:rPr>
          <w:rFonts w:ascii="Times New Roman" w:eastAsia="Times New Roman" w:hAnsi="Times New Roman"/>
          <w:iCs/>
        </w:rPr>
        <w:t>,</w:t>
      </w:r>
      <w:r>
        <w:rPr>
          <w:rFonts w:ascii="Times New Roman" w:eastAsia="Times New Roman" w:hAnsi="Times New Roman"/>
        </w:rPr>
        <w:t xml:space="preserve"> katrs atsevišķi </w:t>
      </w:r>
      <w:r>
        <w:rPr>
          <w:rFonts w:ascii="Times New Roman" w:eastAsia="Times New Roman" w:hAnsi="Times New Roman"/>
          <w:bCs/>
          <w:iCs/>
        </w:rPr>
        <w:t>– “</w:t>
      </w:r>
      <w:r>
        <w:rPr>
          <w:rFonts w:ascii="Times New Roman" w:eastAsia="Times New Roman" w:hAnsi="Times New Roman"/>
          <w:b/>
          <w:iCs/>
        </w:rPr>
        <w:t>Puse</w:t>
      </w:r>
      <w:r>
        <w:rPr>
          <w:rFonts w:ascii="Times New Roman" w:eastAsia="Times New Roman" w:hAnsi="Times New Roman"/>
          <w:bCs/>
          <w:iCs/>
        </w:rPr>
        <w:t>”),</w:t>
      </w:r>
      <w:r>
        <w:rPr>
          <w:rFonts w:ascii="Times New Roman" w:eastAsia="Times New Roman" w:hAnsi="Times New Roman"/>
        </w:rPr>
        <w:t xml:space="preserve"> pamatojoties uz Pasūtītāja rīkotās iepirkuma procedūras Nr. </w:t>
      </w:r>
      <w:r>
        <w:rPr>
          <w:rFonts w:ascii="Times New Roman" w:hAnsi="Times New Roman"/>
          <w:bCs/>
        </w:rPr>
        <w:t xml:space="preserve">VADC 2024/30 „Reaģenti, kontroles materiāli, piederumi, tehnoloģiskie šķīdumi un analizatori asins/asins komponentu donoru automatizētai </w:t>
      </w:r>
      <w:proofErr w:type="spellStart"/>
      <w:r>
        <w:rPr>
          <w:rFonts w:ascii="Times New Roman" w:hAnsi="Times New Roman"/>
          <w:bCs/>
        </w:rPr>
        <w:t>imūnhematoloģiskai</w:t>
      </w:r>
      <w:proofErr w:type="spellEnd"/>
      <w:r>
        <w:rPr>
          <w:rFonts w:ascii="Times New Roman" w:hAnsi="Times New Roman"/>
          <w:bCs/>
        </w:rPr>
        <w:t xml:space="preserve"> izmeklēšanai” </w:t>
      </w:r>
      <w:r>
        <w:rPr>
          <w:rFonts w:ascii="Times New Roman" w:eastAsia="Times New Roman" w:hAnsi="Times New Roman"/>
          <w:bCs/>
        </w:rPr>
        <w:t>(turpmāk – “</w:t>
      </w:r>
      <w:r>
        <w:rPr>
          <w:rFonts w:ascii="Times New Roman" w:eastAsia="Times New Roman" w:hAnsi="Times New Roman"/>
          <w:b/>
        </w:rPr>
        <w:t>Iep</w:t>
      </w:r>
      <w:r>
        <w:rPr>
          <w:rFonts w:ascii="Times New Roman" w:eastAsia="Times New Roman" w:hAnsi="Times New Roman"/>
          <w:b/>
          <w:bCs/>
        </w:rPr>
        <w:t>irkums</w:t>
      </w:r>
      <w:r>
        <w:rPr>
          <w:rFonts w:ascii="Times New Roman" w:eastAsia="Times New Roman" w:hAnsi="Times New Roman"/>
        </w:rPr>
        <w:t>”) rezultātiem, noslēdz šo piegādes līgumu (turpmāk – “</w:t>
      </w:r>
      <w:r>
        <w:rPr>
          <w:rFonts w:ascii="Times New Roman" w:eastAsia="Times New Roman" w:hAnsi="Times New Roman"/>
          <w:b/>
          <w:bCs/>
        </w:rPr>
        <w:t>Līgums</w:t>
      </w:r>
      <w:r>
        <w:rPr>
          <w:rFonts w:ascii="Times New Roman" w:eastAsia="Times New Roman" w:hAnsi="Times New Roman"/>
        </w:rPr>
        <w:t xml:space="preserve">”). </w:t>
      </w:r>
    </w:p>
    <w:p w14:paraId="7BC95062" w14:textId="77777777" w:rsidR="00AE55C5" w:rsidRDefault="00000000" w:rsidP="00AE55C5">
      <w:pPr>
        <w:numPr>
          <w:ilvl w:val="0"/>
          <w:numId w:val="2"/>
        </w:numPr>
        <w:spacing w:before="120" w:after="120" w:line="240" w:lineRule="auto"/>
        <w:ind w:left="567" w:hanging="567"/>
        <w:jc w:val="center"/>
        <w:rPr>
          <w:rFonts w:ascii="Times New Roman" w:eastAsia="Times New Roman" w:hAnsi="Times New Roman"/>
          <w:b/>
        </w:rPr>
      </w:pPr>
      <w:r>
        <w:rPr>
          <w:rFonts w:ascii="Times New Roman" w:eastAsia="Times New Roman" w:hAnsi="Times New Roman"/>
          <w:b/>
        </w:rPr>
        <w:t>LĪGUMA PRIEKŠMETS</w:t>
      </w:r>
    </w:p>
    <w:p w14:paraId="751DB66F" w14:textId="77777777" w:rsidR="00AE55C5" w:rsidRDefault="00000000" w:rsidP="00AE55C5">
      <w:pPr>
        <w:numPr>
          <w:ilvl w:val="1"/>
          <w:numId w:val="2"/>
        </w:numPr>
        <w:spacing w:before="120" w:after="120" w:line="240" w:lineRule="auto"/>
        <w:ind w:left="567" w:hanging="567"/>
        <w:jc w:val="both"/>
        <w:rPr>
          <w:rFonts w:ascii="Times New Roman" w:eastAsia="Times New Roman" w:hAnsi="Times New Roman"/>
          <w:b/>
          <w:bCs/>
        </w:rPr>
      </w:pPr>
      <w:r>
        <w:rPr>
          <w:rFonts w:ascii="Times New Roman" w:eastAsia="Times New Roman" w:hAnsi="Times New Roman"/>
        </w:rPr>
        <w:t xml:space="preserve">Līguma priekšmets ir </w:t>
      </w:r>
      <w:r>
        <w:rPr>
          <w:rFonts w:ascii="Times New Roman" w:hAnsi="Times New Roman"/>
          <w:b/>
          <w:bCs/>
        </w:rPr>
        <w:t xml:space="preserve">reaģenti, kontroles materiāli, piederumi, tehnoloģiskie šķīdumi  asins/asins komponentu donoru automatizētai </w:t>
      </w:r>
      <w:proofErr w:type="spellStart"/>
      <w:r>
        <w:rPr>
          <w:rFonts w:ascii="Times New Roman" w:hAnsi="Times New Roman"/>
          <w:b/>
          <w:bCs/>
        </w:rPr>
        <w:t>imūnhematoloģiskai</w:t>
      </w:r>
      <w:proofErr w:type="spellEnd"/>
      <w:r>
        <w:rPr>
          <w:rFonts w:ascii="Times New Roman" w:hAnsi="Times New Roman"/>
          <w:b/>
          <w:bCs/>
        </w:rPr>
        <w:t xml:space="preserve"> izmeklēšanai”</w:t>
      </w:r>
      <w:r>
        <w:rPr>
          <w:rFonts w:ascii="Times New Roman" w:eastAsia="Times New Roman" w:hAnsi="Times New Roman"/>
        </w:rPr>
        <w:t xml:space="preserve"> (turpmāk – “</w:t>
      </w:r>
      <w:r>
        <w:rPr>
          <w:rFonts w:ascii="Times New Roman" w:eastAsia="Times New Roman" w:hAnsi="Times New Roman"/>
          <w:b/>
          <w:bCs/>
        </w:rPr>
        <w:t>Prece/Preces</w:t>
      </w:r>
      <w:r>
        <w:rPr>
          <w:rFonts w:ascii="Times New Roman" w:eastAsia="Times New Roman" w:hAnsi="Times New Roman"/>
        </w:rPr>
        <w:t xml:space="preserve">”) </w:t>
      </w:r>
      <w:r>
        <w:rPr>
          <w:rFonts w:ascii="Times New Roman" w:eastAsia="Times New Roman" w:hAnsi="Times New Roman"/>
          <w:b/>
          <w:bCs/>
        </w:rPr>
        <w:t>iegāde ar piegādi</w:t>
      </w:r>
      <w:r>
        <w:rPr>
          <w:rFonts w:ascii="Times New Roman" w:eastAsia="Times New Roman" w:hAnsi="Times New Roman"/>
        </w:rPr>
        <w:t xml:space="preserve"> Pasūtītājam atbilstoši Līguma 1. pielikumā (Tehniskā specifikācija) noteiktajām prasībām par Līguma 2. pielikumā (Finanšu piedāvājums) noteiktajām cenām. </w:t>
      </w:r>
    </w:p>
    <w:p w14:paraId="0FECC3D4" w14:textId="77777777" w:rsidR="00AE55C5" w:rsidRDefault="00000000" w:rsidP="00AE55C5">
      <w:pPr>
        <w:numPr>
          <w:ilvl w:val="1"/>
          <w:numId w:val="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w:t>
      </w:r>
    </w:p>
    <w:p w14:paraId="0921471A" w14:textId="3E694511" w:rsidR="00AE55C5" w:rsidRDefault="00000000" w:rsidP="00AE55C5">
      <w:pPr>
        <w:numPr>
          <w:ilvl w:val="1"/>
          <w:numId w:val="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Piegādātājs bez papildu atlīdzības kopā ar Līguma 1.1. punktā norādītajām Precēm piegādā, uzstāda, pārbauda un nodod ekspluatācijā Pasūtītājam </w:t>
      </w:r>
      <w:r w:rsidR="00445610">
        <w:rPr>
          <w:rFonts w:ascii="Times New Roman" w:eastAsia="Times New Roman" w:hAnsi="Times New Roman"/>
          <w:b/>
          <w:bCs/>
        </w:rPr>
        <w:t>divas</w:t>
      </w:r>
      <w:r>
        <w:rPr>
          <w:rFonts w:ascii="Times New Roman" w:eastAsia="Times New Roman" w:hAnsi="Times New Roman"/>
          <w:b/>
          <w:bCs/>
        </w:rPr>
        <w:t xml:space="preserve"> jaunas medicīniskās ierīces un to aprīkojumu Preču darbības nodrošināšanai</w:t>
      </w:r>
      <w:r>
        <w:rPr>
          <w:rFonts w:ascii="Times New Roman" w:eastAsia="Times New Roman" w:hAnsi="Times New Roman"/>
        </w:rPr>
        <w:t xml:space="preserve"> atbilstoši Līguma 1. pielikuma (Tehniskā specifikācija) 2.1. – 2.9. punktos noteiktajām prasībām attiecībā uz ierīcēm Līguma 5. sadaļā noteiktajā termiņā un kārtībā (turpmāk – “</w:t>
      </w:r>
      <w:r>
        <w:rPr>
          <w:rFonts w:ascii="Times New Roman" w:eastAsia="Times New Roman" w:hAnsi="Times New Roman"/>
          <w:b/>
          <w:bCs/>
        </w:rPr>
        <w:t>Ierīces</w:t>
      </w:r>
      <w:r>
        <w:rPr>
          <w:rFonts w:ascii="Times New Roman" w:eastAsia="Times New Roman" w:hAnsi="Times New Roman"/>
        </w:rPr>
        <w:t>”).</w:t>
      </w:r>
    </w:p>
    <w:p w14:paraId="5CB174EE" w14:textId="77777777" w:rsidR="00AE55C5" w:rsidRDefault="00000000" w:rsidP="00AE55C5">
      <w:pPr>
        <w:numPr>
          <w:ilvl w:val="0"/>
          <w:numId w:val="2"/>
        </w:numPr>
        <w:spacing w:before="120" w:after="120" w:line="240" w:lineRule="auto"/>
        <w:ind w:left="357" w:hanging="357"/>
        <w:jc w:val="center"/>
        <w:rPr>
          <w:rFonts w:ascii="Times New Roman" w:eastAsia="Times New Roman" w:hAnsi="Times New Roman"/>
          <w:b/>
        </w:rPr>
      </w:pPr>
      <w:r>
        <w:rPr>
          <w:rFonts w:ascii="Times New Roman" w:eastAsia="Times New Roman" w:hAnsi="Times New Roman"/>
          <w:b/>
        </w:rPr>
        <w:t>PREČU CENA, LĪGUMA SUMMA UN NORĒĶINU KĀRTĪBA</w:t>
      </w:r>
    </w:p>
    <w:p w14:paraId="1EDFA90D" w14:textId="77777777" w:rsidR="00AE55C5" w:rsidRDefault="00000000" w:rsidP="00AE55C5">
      <w:pPr>
        <w:numPr>
          <w:ilvl w:val="1"/>
          <w:numId w:val="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Preču cenas tiek noteiktas </w:t>
      </w:r>
      <w:proofErr w:type="spellStart"/>
      <w:r>
        <w:rPr>
          <w:rFonts w:ascii="Times New Roman" w:eastAsia="Times New Roman" w:hAnsi="Times New Roman"/>
          <w:i/>
        </w:rPr>
        <w:t>euro</w:t>
      </w:r>
      <w:proofErr w:type="spellEnd"/>
      <w:r>
        <w:rPr>
          <w:rFonts w:ascii="Times New Roman" w:eastAsia="Times New Roman" w:hAnsi="Times New Roman"/>
        </w:rPr>
        <w:t xml:space="preserve">, atbilstoši Piegādātāja iesniegtajam piedāvājumam Iepirkumā  un ir norādītas Līguma 2. pielikumā. Preču cenas var tikt mainītas tikai Līgumā noteiktajos gadījumos. </w:t>
      </w:r>
    </w:p>
    <w:p w14:paraId="0565225B" w14:textId="77777777" w:rsidR="00AE55C5" w:rsidRDefault="00000000" w:rsidP="00AE55C5">
      <w:pPr>
        <w:numPr>
          <w:ilvl w:val="1"/>
          <w:numId w:val="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Preču cenā ir iekļauti visi nodokļi un izdevumi, kas rodas un/vai rastos Piegādātājam sakarā ar Preču ievešanu Latvijas Republikā un to piegādi Pasūtītājam saskaņā ar Līgumu.</w:t>
      </w:r>
    </w:p>
    <w:p w14:paraId="13E3AD3E" w14:textId="7A860689" w:rsidR="00AE55C5" w:rsidRDefault="00000000" w:rsidP="00AE55C5">
      <w:pPr>
        <w:numPr>
          <w:ilvl w:val="1"/>
          <w:numId w:val="2"/>
        </w:numPr>
        <w:spacing w:before="120" w:after="120" w:line="240" w:lineRule="auto"/>
        <w:ind w:left="567" w:hanging="567"/>
        <w:jc w:val="both"/>
        <w:rPr>
          <w:rFonts w:ascii="Times New Roman" w:eastAsia="Times New Roman" w:hAnsi="Times New Roman"/>
          <w:b/>
        </w:rPr>
      </w:pPr>
      <w:r>
        <w:rPr>
          <w:rFonts w:ascii="Times New Roman" w:eastAsia="Times New Roman" w:hAnsi="Times New Roman"/>
        </w:rPr>
        <w:t xml:space="preserve">Līgumcena par Precēm un to piegādi ir </w:t>
      </w:r>
      <w:r>
        <w:rPr>
          <w:rFonts w:ascii="Times New Roman" w:eastAsia="Times New Roman" w:hAnsi="Times New Roman"/>
          <w:bCs/>
          <w:lang w:eastAsia="lv-LV"/>
        </w:rPr>
        <w:t xml:space="preserve">EUR </w:t>
      </w:r>
      <w:r w:rsidR="002F6630">
        <w:rPr>
          <w:rFonts w:ascii="Times New Roman" w:eastAsia="Times New Roman" w:hAnsi="Times New Roman"/>
          <w:bCs/>
        </w:rPr>
        <w:t>480 000,00</w:t>
      </w:r>
      <w:r>
        <w:rPr>
          <w:rFonts w:ascii="Times New Roman" w:eastAsia="Times New Roman" w:hAnsi="Times New Roman"/>
          <w:bCs/>
        </w:rPr>
        <w:t xml:space="preserve"> </w:t>
      </w:r>
      <w:r>
        <w:rPr>
          <w:rFonts w:ascii="Times New Roman" w:eastAsia="Times New Roman" w:hAnsi="Times New Roman"/>
          <w:lang w:eastAsia="lv-LV"/>
        </w:rPr>
        <w:t>(</w:t>
      </w:r>
      <w:r w:rsidR="002F6630">
        <w:rPr>
          <w:rFonts w:ascii="Times New Roman" w:eastAsia="Times New Roman" w:hAnsi="Times New Roman"/>
          <w:lang w:eastAsia="lv-LV"/>
        </w:rPr>
        <w:t xml:space="preserve">četri simti astoņdesmit tūkstoši </w:t>
      </w:r>
      <w:proofErr w:type="spellStart"/>
      <w:r>
        <w:rPr>
          <w:rFonts w:ascii="Times New Roman" w:eastAsia="Times New Roman" w:hAnsi="Times New Roman"/>
          <w:i/>
          <w:lang w:eastAsia="lv-LV"/>
        </w:rPr>
        <w:t>euro</w:t>
      </w:r>
      <w:proofErr w:type="spellEnd"/>
      <w:r>
        <w:rPr>
          <w:rFonts w:ascii="Times New Roman" w:eastAsia="Times New Roman" w:hAnsi="Times New Roman"/>
          <w:lang w:eastAsia="lv-LV"/>
        </w:rPr>
        <w:t xml:space="preserve"> un </w:t>
      </w:r>
      <w:r w:rsidR="002F6630">
        <w:rPr>
          <w:rFonts w:ascii="Times New Roman" w:eastAsia="Times New Roman" w:hAnsi="Times New Roman"/>
          <w:lang w:eastAsia="lv-LV"/>
        </w:rPr>
        <w:t>00</w:t>
      </w:r>
      <w:r>
        <w:rPr>
          <w:rFonts w:ascii="Times New Roman" w:eastAsia="Times New Roman" w:hAnsi="Times New Roman"/>
          <w:lang w:eastAsia="lv-LV"/>
        </w:rPr>
        <w:t xml:space="preserve"> centi)</w:t>
      </w:r>
      <w:r>
        <w:rPr>
          <w:rFonts w:ascii="Times New Roman" w:eastAsia="Times New Roman" w:hAnsi="Times New Roman"/>
          <w:b/>
          <w:lang w:eastAsia="lv-LV"/>
        </w:rPr>
        <w:t xml:space="preserve"> </w:t>
      </w:r>
      <w:r>
        <w:rPr>
          <w:rFonts w:ascii="Times New Roman" w:eastAsia="Times New Roman" w:hAnsi="Times New Roman"/>
        </w:rPr>
        <w:t xml:space="preserve">bez pievienotās vērtības nodokļa (turpmāk – PVN). Papildus Līgumcenai Pasūtītājs maksā PVN likmi </w:t>
      </w:r>
      <w:r w:rsidR="00561FDA">
        <w:rPr>
          <w:rFonts w:ascii="Times New Roman" w:eastAsia="Times New Roman" w:hAnsi="Times New Roman"/>
        </w:rPr>
        <w:t xml:space="preserve">21 </w:t>
      </w:r>
      <w:r>
        <w:rPr>
          <w:rFonts w:ascii="Times New Roman" w:eastAsia="Times New Roman" w:hAnsi="Times New Roman"/>
        </w:rPr>
        <w:t>% (</w:t>
      </w:r>
      <w:r w:rsidR="00561FDA">
        <w:rPr>
          <w:rFonts w:ascii="Times New Roman" w:eastAsia="Times New Roman" w:hAnsi="Times New Roman"/>
        </w:rPr>
        <w:t>divdesmit viena</w:t>
      </w:r>
      <w:r>
        <w:rPr>
          <w:rFonts w:ascii="Times New Roman" w:eastAsia="Times New Roman" w:hAnsi="Times New Roman"/>
        </w:rPr>
        <w:t xml:space="preserve"> procentu) apmērā, jeb EUR </w:t>
      </w:r>
      <w:r w:rsidR="00561FDA">
        <w:rPr>
          <w:rFonts w:ascii="Times New Roman" w:eastAsia="Times New Roman" w:hAnsi="Times New Roman"/>
        </w:rPr>
        <w:t>100 800,00</w:t>
      </w:r>
      <w:r>
        <w:rPr>
          <w:rFonts w:ascii="Times New Roman" w:eastAsia="Times New Roman" w:hAnsi="Times New Roman"/>
        </w:rPr>
        <w:t xml:space="preserve"> (</w:t>
      </w:r>
      <w:r w:rsidR="00561FDA">
        <w:rPr>
          <w:rFonts w:ascii="Times New Roman" w:eastAsia="Times New Roman" w:hAnsi="Times New Roman"/>
        </w:rPr>
        <w:t>viens simts tūkstotis astoņi simti</w:t>
      </w:r>
      <w:r>
        <w:rPr>
          <w:rFonts w:ascii="Times New Roman" w:eastAsia="Times New Roman" w:hAnsi="Times New Roman"/>
        </w:rPr>
        <w:t xml:space="preserve"> </w:t>
      </w:r>
      <w:proofErr w:type="spellStart"/>
      <w:r>
        <w:rPr>
          <w:rFonts w:ascii="Times New Roman" w:eastAsia="Times New Roman" w:hAnsi="Times New Roman"/>
          <w:i/>
        </w:rPr>
        <w:t>euro</w:t>
      </w:r>
      <w:proofErr w:type="spellEnd"/>
      <w:r>
        <w:rPr>
          <w:rFonts w:ascii="Times New Roman" w:eastAsia="Times New Roman" w:hAnsi="Times New Roman"/>
        </w:rPr>
        <w:t xml:space="preserve"> un </w:t>
      </w:r>
      <w:r w:rsidR="00561FDA">
        <w:rPr>
          <w:rFonts w:ascii="Times New Roman" w:eastAsia="Times New Roman" w:hAnsi="Times New Roman"/>
        </w:rPr>
        <w:t>00</w:t>
      </w:r>
      <w:r>
        <w:rPr>
          <w:rFonts w:ascii="Times New Roman" w:eastAsia="Times New Roman" w:hAnsi="Times New Roman"/>
        </w:rPr>
        <w:t xml:space="preserve"> centi). </w:t>
      </w:r>
      <w:r>
        <w:rPr>
          <w:rFonts w:ascii="Times New Roman" w:eastAsia="Times New Roman" w:hAnsi="Times New Roman"/>
          <w:b/>
          <w:bCs/>
        </w:rPr>
        <w:t>Līguma summa kopā ar PVN ir</w:t>
      </w:r>
      <w:r>
        <w:rPr>
          <w:rFonts w:ascii="Times New Roman" w:eastAsia="Times New Roman" w:hAnsi="Times New Roman"/>
        </w:rPr>
        <w:t xml:space="preserve"> </w:t>
      </w:r>
      <w:r>
        <w:rPr>
          <w:rFonts w:ascii="Times New Roman" w:eastAsia="Times New Roman" w:hAnsi="Times New Roman"/>
          <w:b/>
          <w:lang w:eastAsia="lv-LV"/>
        </w:rPr>
        <w:t xml:space="preserve">EUR </w:t>
      </w:r>
      <w:r w:rsidR="00561FDA">
        <w:rPr>
          <w:rFonts w:ascii="Times New Roman" w:eastAsia="Times New Roman" w:hAnsi="Times New Roman"/>
          <w:b/>
        </w:rPr>
        <w:t>580 800,00</w:t>
      </w:r>
      <w:r>
        <w:rPr>
          <w:rFonts w:ascii="Times New Roman" w:eastAsia="Times New Roman" w:hAnsi="Times New Roman"/>
          <w:b/>
        </w:rPr>
        <w:t xml:space="preserve"> (</w:t>
      </w:r>
      <w:r w:rsidR="00561FDA">
        <w:rPr>
          <w:rFonts w:ascii="Times New Roman" w:eastAsia="Times New Roman" w:hAnsi="Times New Roman"/>
          <w:b/>
        </w:rPr>
        <w:t>pieci</w:t>
      </w:r>
      <w:r w:rsidR="00A44E26">
        <w:rPr>
          <w:rFonts w:ascii="Times New Roman" w:eastAsia="Times New Roman" w:hAnsi="Times New Roman"/>
          <w:b/>
        </w:rPr>
        <w:t xml:space="preserve"> simti astoņdesmit tūkstoši astoņi simti</w:t>
      </w:r>
      <w:r>
        <w:rPr>
          <w:rFonts w:ascii="Times New Roman" w:eastAsia="Times New Roman" w:hAnsi="Times New Roman"/>
          <w:b/>
        </w:rPr>
        <w:t xml:space="preserve"> </w:t>
      </w:r>
      <w:proofErr w:type="spellStart"/>
      <w:r w:rsidRPr="004D00C0">
        <w:rPr>
          <w:rFonts w:ascii="Times New Roman" w:eastAsia="Times New Roman" w:hAnsi="Times New Roman"/>
          <w:b/>
          <w:i/>
          <w:iCs/>
        </w:rPr>
        <w:t>euro</w:t>
      </w:r>
      <w:proofErr w:type="spellEnd"/>
      <w:r>
        <w:rPr>
          <w:rFonts w:ascii="Times New Roman" w:eastAsia="Times New Roman" w:hAnsi="Times New Roman"/>
          <w:b/>
        </w:rPr>
        <w:t xml:space="preserve"> un </w:t>
      </w:r>
      <w:r w:rsidR="00A44E26">
        <w:rPr>
          <w:rFonts w:ascii="Times New Roman" w:eastAsia="Times New Roman" w:hAnsi="Times New Roman"/>
          <w:b/>
        </w:rPr>
        <w:t>00</w:t>
      </w:r>
      <w:r>
        <w:rPr>
          <w:rFonts w:ascii="Times New Roman" w:eastAsia="Times New Roman" w:hAnsi="Times New Roman"/>
          <w:b/>
        </w:rPr>
        <w:t xml:space="preserve"> centi)</w:t>
      </w:r>
      <w:r>
        <w:rPr>
          <w:rFonts w:ascii="Times New Roman" w:eastAsia="Times New Roman" w:hAnsi="Times New Roman"/>
          <w:b/>
          <w:lang w:eastAsia="lv-LV"/>
        </w:rPr>
        <w:t>.</w:t>
      </w:r>
    </w:p>
    <w:p w14:paraId="2079CF22" w14:textId="77777777" w:rsidR="00AE55C5" w:rsidRDefault="00000000" w:rsidP="00AE55C5">
      <w:pPr>
        <w:numPr>
          <w:ilvl w:val="1"/>
          <w:numId w:val="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Ja saskaņā ar normatīvajiem aktiem turpmāk tiek grozīta PVN likme (vai piegādes sāk aplikt ar PVN) vai Piegādātājs tiek reģistrēts ar PVN apliekamo personu reģistrā (vai izslēgts no tā), Līgumcena (kā arī jebkuru Līgumā noteikto daļējo maksājumu apmērs </w:t>
      </w:r>
      <w:r>
        <w:rPr>
          <w:rFonts w:ascii="Times New Roman" w:eastAsia="Times New Roman" w:hAnsi="Times New Roman"/>
        </w:rPr>
        <w:lastRenderedPageBreak/>
        <w:t>vai Preces atsevišķu pozīciju cena) ar PVN tiek grozīta atbilstoši izmaiņām bez atsevišķas Pušu vienošanās, ņemot par pamatu cenu bez PVN, kas paliek nemainīga.</w:t>
      </w:r>
    </w:p>
    <w:p w14:paraId="7C0C1A3F" w14:textId="62442BA8" w:rsidR="00AE55C5" w:rsidRPr="003C1C40" w:rsidRDefault="00000000" w:rsidP="00AE55C5">
      <w:pPr>
        <w:numPr>
          <w:ilvl w:val="1"/>
          <w:numId w:val="2"/>
        </w:numPr>
        <w:spacing w:before="120" w:after="120" w:line="240" w:lineRule="auto"/>
        <w:ind w:left="567" w:hanging="567"/>
        <w:jc w:val="both"/>
        <w:rPr>
          <w:rFonts w:ascii="Times New Roman" w:eastAsia="Times New Roman" w:hAnsi="Times New Roman"/>
          <w:b/>
          <w:bCs/>
        </w:rPr>
      </w:pPr>
      <w:r>
        <w:rPr>
          <w:rFonts w:ascii="Times New Roman" w:eastAsia="Times New Roman" w:hAnsi="Times New Roman"/>
          <w:noProof/>
        </w:rPr>
        <w:t xml:space="preserve">Pasūtītājs samaksu </w:t>
      </w:r>
      <w:r>
        <w:rPr>
          <w:rFonts w:ascii="Times New Roman" w:eastAsia="Times New Roman" w:hAnsi="Times New Roman"/>
        </w:rPr>
        <w:t xml:space="preserve">atbilstīgi faktiski piegādātajam un izpildītajam apjomam, </w:t>
      </w:r>
      <w:r>
        <w:rPr>
          <w:rFonts w:ascii="Times New Roman" w:eastAsia="Times New Roman" w:hAnsi="Times New Roman"/>
          <w:noProof/>
        </w:rPr>
        <w:t xml:space="preserve">veic ar pārskaitījumu uz Piegādātāja Līgumā norādīto kredītiestādes norēķinu kontu 30 (trīsdesmit) dienu laikā pēc Piegādātāja un Pasūtītāja </w:t>
      </w:r>
      <w:r>
        <w:rPr>
          <w:rFonts w:ascii="Times New Roman" w:eastAsia="Times New Roman" w:hAnsi="Times New Roman"/>
        </w:rPr>
        <w:t xml:space="preserve">abpusēji parakstītas pavadzīmes-rēķina. </w:t>
      </w:r>
      <w:r w:rsidR="003C1C40" w:rsidRPr="003C1C40">
        <w:rPr>
          <w:rFonts w:ascii="Times New Roman" w:eastAsia="Times New Roman" w:hAnsi="Times New Roman"/>
          <w:b/>
          <w:bCs/>
        </w:rPr>
        <w:t xml:space="preserve">Izpildītājs rēķinu par piegādāto preci sagatavo strukturētā elektroniskā formātā, nosūtot e-rēķinu uz Valsts asinsdonoru centra </w:t>
      </w:r>
      <w:proofErr w:type="spellStart"/>
      <w:r w:rsidR="003C1C40" w:rsidRPr="003C1C40">
        <w:rPr>
          <w:rFonts w:ascii="Times New Roman" w:eastAsia="Times New Roman" w:hAnsi="Times New Roman"/>
          <w:b/>
          <w:bCs/>
        </w:rPr>
        <w:t>apakšadresātu</w:t>
      </w:r>
      <w:proofErr w:type="spellEnd"/>
      <w:r w:rsidR="003C1C40" w:rsidRPr="003C1C40">
        <w:rPr>
          <w:rFonts w:ascii="Times New Roman" w:eastAsia="Times New Roman" w:hAnsi="Times New Roman"/>
          <w:b/>
          <w:bCs/>
        </w:rPr>
        <w:t xml:space="preserve"> vienotajā e-adreses sistēmā EINVOICE_VADC@90000013926.</w:t>
      </w:r>
    </w:p>
    <w:p w14:paraId="7757ED5A" w14:textId="77777777" w:rsidR="00AE55C5" w:rsidRDefault="00000000" w:rsidP="00AE55C5">
      <w:pPr>
        <w:numPr>
          <w:ilvl w:val="1"/>
          <w:numId w:val="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Ja Līgumā noteikto maksājumu veikšanas dienā pastāv kāda Piegādātāja parāda saistība pret Pasūtītāju, kas izriet no Līguma nosacījumu neizpildes, Pasūtītājs ir tiesīgs to vienpusēji ieskaitīt, veicot norēķinus.</w:t>
      </w:r>
    </w:p>
    <w:p w14:paraId="03398950" w14:textId="77777777" w:rsidR="00AE55C5" w:rsidRDefault="00000000" w:rsidP="00AE55C5">
      <w:pPr>
        <w:numPr>
          <w:ilvl w:val="1"/>
          <w:numId w:val="2"/>
        </w:numPr>
        <w:spacing w:after="0" w:line="240" w:lineRule="auto"/>
        <w:ind w:left="567" w:hanging="567"/>
        <w:jc w:val="both"/>
        <w:rPr>
          <w:rFonts w:ascii="Times New Roman" w:eastAsia="Times New Roman" w:hAnsi="Times New Roman"/>
        </w:rPr>
      </w:pPr>
      <w:r>
        <w:rPr>
          <w:rFonts w:ascii="Times New Roman" w:eastAsia="Times New Roman" w:hAnsi="Times New Roman"/>
        </w:rPr>
        <w:t>Līgumā noteiktie maksājumi uzskatāmi par izdarītiem ar brīdi, kad attiecīgā maksājuma  izdarītājs ir veicis pārskaitījumu uz Līgumā un maksājumā norādīto norēķinu kontu. Pasūtītājs neatbild par starpbanku norēķinu termiņiem.</w:t>
      </w:r>
    </w:p>
    <w:p w14:paraId="51558007" w14:textId="77777777" w:rsidR="00AE55C5" w:rsidRDefault="00000000" w:rsidP="00AE55C5">
      <w:pPr>
        <w:numPr>
          <w:ilvl w:val="0"/>
          <w:numId w:val="2"/>
        </w:numPr>
        <w:spacing w:before="120" w:after="120" w:line="240" w:lineRule="auto"/>
        <w:ind w:left="357" w:hanging="357"/>
        <w:jc w:val="center"/>
        <w:rPr>
          <w:rFonts w:ascii="Times New Roman" w:eastAsia="Times New Roman" w:hAnsi="Times New Roman"/>
          <w:b/>
        </w:rPr>
      </w:pPr>
      <w:r>
        <w:rPr>
          <w:rFonts w:ascii="Times New Roman" w:eastAsia="Times New Roman" w:hAnsi="Times New Roman"/>
          <w:b/>
        </w:rPr>
        <w:t>LĪGUMA DARBĪBAS TERMIŅŠ</w:t>
      </w:r>
    </w:p>
    <w:p w14:paraId="581D6EB3" w14:textId="77777777" w:rsidR="00AE55C5" w:rsidRDefault="00000000" w:rsidP="00AE55C5">
      <w:pPr>
        <w:numPr>
          <w:ilvl w:val="1"/>
          <w:numId w:val="2"/>
        </w:numPr>
        <w:spacing w:before="120" w:after="120" w:line="240" w:lineRule="auto"/>
        <w:ind w:left="567" w:hanging="567"/>
        <w:jc w:val="both"/>
        <w:rPr>
          <w:rFonts w:ascii="Times New Roman" w:eastAsia="Times New Roman" w:hAnsi="Times New Roman"/>
          <w:bCs/>
        </w:rPr>
      </w:pPr>
      <w:r>
        <w:rPr>
          <w:rFonts w:ascii="Times New Roman" w:eastAsia="Times New Roman" w:hAnsi="Times New Roman"/>
        </w:rPr>
        <w:t xml:space="preserve">Līgums stājas spēkā ar Līguma abpusējas parakstīšanas dienu un ir spēkā </w:t>
      </w:r>
      <w:r>
        <w:rPr>
          <w:rFonts w:ascii="Times New Roman" w:eastAsia="Times New Roman" w:hAnsi="Times New Roman"/>
          <w:b/>
          <w:bCs/>
        </w:rPr>
        <w:t xml:space="preserve">60 (sešdesmit) mēnešus </w:t>
      </w:r>
      <w:r>
        <w:rPr>
          <w:rFonts w:ascii="Times New Roman" w:eastAsia="Times New Roman" w:hAnsi="Times New Roman"/>
        </w:rPr>
        <w:t xml:space="preserve">no Līguma abpusējas parakstīšanas dienas vai līdz Līguma 2.3. punktā norādītās Līguma summas sasniegšanai, atkarībā no tā, kurš no nosacījumiem ir iestājies pirmais. </w:t>
      </w:r>
    </w:p>
    <w:p w14:paraId="7C2CB7EB" w14:textId="77777777" w:rsidR="00AE55C5" w:rsidRDefault="00000000" w:rsidP="00AE55C5">
      <w:pPr>
        <w:numPr>
          <w:ilvl w:val="0"/>
          <w:numId w:val="2"/>
        </w:numPr>
        <w:spacing w:before="200" w:after="0" w:line="240" w:lineRule="auto"/>
        <w:ind w:left="357" w:hanging="357"/>
        <w:jc w:val="center"/>
        <w:rPr>
          <w:rFonts w:ascii="Times New Roman" w:eastAsia="Times New Roman" w:hAnsi="Times New Roman"/>
          <w:b/>
        </w:rPr>
      </w:pPr>
      <w:r>
        <w:rPr>
          <w:rFonts w:ascii="Times New Roman" w:eastAsia="Times New Roman" w:hAnsi="Times New Roman"/>
          <w:b/>
        </w:rPr>
        <w:t>PREČU PIEGĀDES UN SAŅEMŠANAS NOTEIKUMI</w:t>
      </w:r>
    </w:p>
    <w:p w14:paraId="5A98ABFA" w14:textId="6E1BF5A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Preces tiek piegādāts un nodotas Pasūtītājam adresē: </w:t>
      </w:r>
      <w:r>
        <w:rPr>
          <w:rFonts w:ascii="Times New Roman" w:hAnsi="Times New Roman"/>
          <w:b/>
          <w:bCs/>
        </w:rPr>
        <w:t>Rīga – Sēlpils iela 9</w:t>
      </w:r>
      <w:r>
        <w:rPr>
          <w:rFonts w:ascii="Times New Roman" w:eastAsia="Times New Roman" w:hAnsi="Times New Roman"/>
        </w:rPr>
        <w:t>.</w:t>
      </w:r>
    </w:p>
    <w:p w14:paraId="2E0A8E88"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hAnsi="Times New Roman"/>
        </w:rPr>
        <w:t xml:space="preserve">Ierīču piegādes, nodošanas ekspluatācijā un personāla apmācības vieta: </w:t>
      </w:r>
      <w:r>
        <w:rPr>
          <w:rFonts w:ascii="Times New Roman" w:hAnsi="Times New Roman"/>
          <w:b/>
          <w:bCs/>
        </w:rPr>
        <w:t>Rīga – Sēlpils iela 9.</w:t>
      </w:r>
    </w:p>
    <w:p w14:paraId="660AC2C8" w14:textId="147C8372"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b/>
          <w:bCs/>
        </w:rPr>
        <w:t>Pirmā Preču piegāde notiek divu mēnešu laikā</w:t>
      </w:r>
      <w:r>
        <w:rPr>
          <w:rFonts w:ascii="Times New Roman" w:eastAsia="Times New Roman" w:hAnsi="Times New Roman"/>
        </w:rPr>
        <w:t xml:space="preserve"> pēc Līguma nosl</w:t>
      </w:r>
      <w:r w:rsidR="004D00C0">
        <w:rPr>
          <w:rFonts w:ascii="Times New Roman" w:eastAsia="Times New Roman" w:hAnsi="Times New Roman"/>
        </w:rPr>
        <w:t>ē</w:t>
      </w:r>
      <w:r>
        <w:rPr>
          <w:rFonts w:ascii="Times New Roman" w:eastAsia="Times New Roman" w:hAnsi="Times New Roman"/>
        </w:rPr>
        <w:t xml:space="preserve">gšanas, saskaņojot piegādes precīzu apjomu un laiku ar Pasūtītāju. </w:t>
      </w:r>
    </w:p>
    <w:p w14:paraId="45DF6885"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Katrā turpmākajā piegādē Piegādātājs piegādā Preces Pasūtītājam tā noteiktajā darba laikā, iepriekš savstarpēji saskaņojot to pieņemšanas un nodošanas vietu un laiku, ne vēlāk kā 10 (desmit) darba dienu laikā no katra pasūtījuma veikšanas dienas.</w:t>
      </w:r>
    </w:p>
    <w:p w14:paraId="26B98571"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Par pasūtījumu Līguma izpratnē uzskatāms Pasūtītāja Līguma 12.8.1. punktā noteiktās kontaktpersonas elektronisks (e-pasta) pieprasījums Piegādātāja Līgumā 12.8.2. punktā noteiktajai kontaktpersonai Preču piegādei.</w:t>
      </w:r>
    </w:p>
    <w:p w14:paraId="364112B3"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Preču piegādi, izkraušanu un novietošanu Pasūtītāja norādītajās telpās saskaņā ar Līguma 4.3. punkta nosacījumiem nodrošina Piegādātājs, izmantojot savu transportu un darbaspēku.</w:t>
      </w:r>
    </w:p>
    <w:p w14:paraId="79771DE9"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Vienlaicīgi ar piegādi Piegādātājs nodod Pasūtītājam visu Preču un Ierīču pavadošo dokumentāciju, kas noteikta Līguma 1. pielikumā (Tehniskā specifikācija). </w:t>
      </w:r>
    </w:p>
    <w:p w14:paraId="69C37F62"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Par Preču nodošanu tiek sastādīti abpusēji parakstīti pavadzīmes – rēķini, kas apliecina to, ka Pasūtījums ir izpildīts. Pavadzīmēs – rēķinos tiek fiksēts piegādāto Preču nosaukums, iepakojums, daudzums un cena atbilstoši Līguma 1. un 2. pielikumam.</w:t>
      </w:r>
    </w:p>
    <w:p w14:paraId="0BFAC9AB" w14:textId="77777777" w:rsidR="00AE55C5" w:rsidRDefault="00000000" w:rsidP="00AE55C5">
      <w:pPr>
        <w:numPr>
          <w:ilvl w:val="0"/>
          <w:numId w:val="3"/>
        </w:numPr>
        <w:spacing w:after="120" w:line="240" w:lineRule="auto"/>
        <w:jc w:val="center"/>
        <w:rPr>
          <w:rFonts w:ascii="Times New Roman" w:eastAsia="Times New Roman" w:hAnsi="Times New Roman"/>
          <w:b/>
        </w:rPr>
      </w:pPr>
      <w:r>
        <w:rPr>
          <w:rFonts w:ascii="Times New Roman" w:eastAsia="Times New Roman" w:hAnsi="Times New Roman"/>
          <w:b/>
        </w:rPr>
        <w:t>PREČU DARBĪBAS NODROŠINĀŠANAI NEPIECIEŠAMO IERĪČU PIEGĀDE, UZSTĀDĪŠANA, NODOŠANA EKSPLUATĀCIJĀ UN SERVISS</w:t>
      </w:r>
    </w:p>
    <w:p w14:paraId="2F174A49"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Preču darbības nodrošināšanai nepieciešamās Ierīces tiek piegādātas uz Līguma 4.1. punktā noteikto piegādes adresi. Piegādi un uzstādīšanu Piegādātājs veic izmantojot savu darbaspēku un transportu.</w:t>
      </w:r>
    </w:p>
    <w:p w14:paraId="2B89AFF5" w14:textId="50329909"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 xml:space="preserve">Preču darbības nodrošināšanai nepieciešamo Ierīču piegādi, uzstādīšanu, pārbaudi, nodošanu ekspluatācijā un Pasūtītāja darbinieku apmācību darbam ar Ierīcēm Piegādātājs veic pirms pirmās Preču piegādes uzsākšanas. </w:t>
      </w:r>
      <w:r>
        <w:rPr>
          <w:rFonts w:ascii="Times New Roman" w:eastAsia="Times New Roman" w:hAnsi="Times New Roman"/>
          <w:bCs/>
          <w:i/>
          <w:iCs/>
        </w:rPr>
        <w:t>(Ierīcēm  ir jābūt piegādātām un nodotām ekspluatācijā uz Preču pirmās piegādes brīdi saskaņā ar Līguma 4.</w:t>
      </w:r>
      <w:r w:rsidR="005A7252">
        <w:rPr>
          <w:rFonts w:ascii="Times New Roman" w:eastAsia="Times New Roman" w:hAnsi="Times New Roman"/>
          <w:bCs/>
          <w:i/>
          <w:iCs/>
        </w:rPr>
        <w:t>3</w:t>
      </w:r>
      <w:r>
        <w:rPr>
          <w:rFonts w:ascii="Times New Roman" w:eastAsia="Times New Roman" w:hAnsi="Times New Roman"/>
          <w:bCs/>
          <w:i/>
          <w:iCs/>
        </w:rPr>
        <w:t>. punktā noteikto termiņu).</w:t>
      </w:r>
    </w:p>
    <w:p w14:paraId="5C3010E2"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Piegādāto Ierīču uzstādīšanu un nodošanu ekspluatācijā apliecina pušu pārstāvju abpusēji parakstīts pieņemšanas-nodošanas akts par medicīnas ierīču nodošanu ekspluatācijā (turpmāk – “</w:t>
      </w:r>
      <w:r>
        <w:rPr>
          <w:rFonts w:ascii="Times New Roman" w:eastAsia="Times New Roman" w:hAnsi="Times New Roman"/>
          <w:b/>
        </w:rPr>
        <w:t>Akts</w:t>
      </w:r>
      <w:r>
        <w:rPr>
          <w:rFonts w:ascii="Times New Roman" w:eastAsia="Times New Roman" w:hAnsi="Times New Roman"/>
          <w:bCs/>
        </w:rPr>
        <w:t>”) atbilstoši Līguma 3. pielikumā pievienotajam paraugam.</w:t>
      </w:r>
    </w:p>
    <w:p w14:paraId="3B04A7DC"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Ja piegādātās Ierīces neatbilst Līguma 1. pielikumā noteiktajām prasībām vai Pasūtītājs konstatē defektus vai nepilnības, Puses nekavējoties sastāda defektu aktu atbilstoši Līguma 4. pielikumā pievienotajam paraugam (turpmāk – “</w:t>
      </w:r>
      <w:r>
        <w:rPr>
          <w:rFonts w:ascii="Times New Roman" w:eastAsia="Times New Roman" w:hAnsi="Times New Roman"/>
          <w:b/>
        </w:rPr>
        <w:t>Defektu akts</w:t>
      </w:r>
      <w:r>
        <w:rPr>
          <w:rFonts w:ascii="Times New Roman" w:eastAsia="Times New Roman" w:hAnsi="Times New Roman"/>
          <w:bCs/>
        </w:rPr>
        <w:t>”).</w:t>
      </w:r>
    </w:p>
    <w:p w14:paraId="3CA88321"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Piegādātājs veic Defektu aktā norādīto Ierīču defektu un nepilnību novēršanu, tai skaitā, bojātā aprīkojuma apmaiņu pret jaunu, ja nepieciešams, Defektu aktā norādītajā termiņā (bet ne vēlāk kā 10 (desmit) dienu laikā no Defektu akta parakstīšanas brīža) uz sava rēķina vai iesniedz pamatotus iebildumus.</w:t>
      </w:r>
    </w:p>
    <w:p w14:paraId="27BB6B85"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Pēc Defektu aktā norādīto Ierīču nepilnību novēršanas Puses atkārtoti sagatavo Aktu 2 (divos) eksemplāros. Pasūtītājs var atteikties parakstīt Aktu līdz brīdim, kamēr Piegādātājs novērš visus konstatētos trūkumus. Puses izskata un paraksta jauno Aktu, ievērojot 5.4. – 5.6. punktā noteikto kārtību.</w:t>
      </w:r>
    </w:p>
    <w:p w14:paraId="5C18A1AF"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Ja defektu novēršanas laiks pārsniedz Līguma 4.2. punktā noteikto pirmo Preču piegādes termiņu, Pasūtītājam ir tiesības aprēķināt un pieprasīt no Piegādātāja nokavējuma procentus par kavējumu atbilstoši Līguma 8.3. punktam.</w:t>
      </w:r>
    </w:p>
    <w:p w14:paraId="37FFA4A5"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
        </w:rPr>
        <w:t xml:space="preserve">Ierīču servisa kārtība: </w:t>
      </w:r>
    </w:p>
    <w:p w14:paraId="655C2142" w14:textId="73AB474E" w:rsidR="00AE55C5" w:rsidRDefault="00000000" w:rsidP="00AE55C5">
      <w:pPr>
        <w:numPr>
          <w:ilvl w:val="2"/>
          <w:numId w:val="3"/>
        </w:numPr>
        <w:spacing w:after="120" w:line="240" w:lineRule="auto"/>
        <w:ind w:left="1350"/>
        <w:jc w:val="both"/>
        <w:rPr>
          <w:rFonts w:ascii="Times New Roman" w:eastAsia="Times New Roman" w:hAnsi="Times New Roman"/>
          <w:bCs/>
        </w:rPr>
      </w:pPr>
      <w:r>
        <w:rPr>
          <w:rFonts w:ascii="Times New Roman" w:eastAsia="Times New Roman" w:hAnsi="Times New Roman"/>
          <w:bCs/>
        </w:rPr>
        <w:t xml:space="preserve">Līguma darbības laikā bez papildus atlīdzības Piegādātājs nodrošina Ierīču tehniskās apkopes </w:t>
      </w:r>
      <w:r w:rsidR="002152A9">
        <w:rPr>
          <w:rFonts w:ascii="Times New Roman" w:eastAsia="Times New Roman" w:hAnsi="Times New Roman"/>
          <w:bCs/>
        </w:rPr>
        <w:t xml:space="preserve">un ikgadēju funkcionālo pārbaudi, </w:t>
      </w:r>
      <w:r>
        <w:rPr>
          <w:rFonts w:ascii="Times New Roman" w:eastAsia="Times New Roman" w:hAnsi="Times New Roman"/>
          <w:bCs/>
        </w:rPr>
        <w:t>saskaņā ar ražotāja prasībām un termiņiem, ko veic atbilstoši apmācīta persona, ar apkopēm nepieciešamo aprīkojumu (</w:t>
      </w:r>
      <w:proofErr w:type="spellStart"/>
      <w:r>
        <w:rPr>
          <w:rFonts w:ascii="Times New Roman" w:eastAsia="Times New Roman" w:hAnsi="Times New Roman"/>
          <w:bCs/>
          <w:i/>
          <w:iCs/>
        </w:rPr>
        <w:t>maintenance</w:t>
      </w:r>
      <w:proofErr w:type="spellEnd"/>
      <w:r>
        <w:rPr>
          <w:rFonts w:ascii="Times New Roman" w:eastAsia="Times New Roman" w:hAnsi="Times New Roman"/>
          <w:bCs/>
          <w:i/>
          <w:iCs/>
        </w:rPr>
        <w:t xml:space="preserve"> </w:t>
      </w:r>
      <w:proofErr w:type="spellStart"/>
      <w:r>
        <w:rPr>
          <w:rFonts w:ascii="Times New Roman" w:eastAsia="Times New Roman" w:hAnsi="Times New Roman"/>
          <w:bCs/>
          <w:i/>
          <w:iCs/>
        </w:rPr>
        <w:t>kit</w:t>
      </w:r>
      <w:proofErr w:type="spellEnd"/>
      <w:r>
        <w:rPr>
          <w:rFonts w:ascii="Times New Roman" w:eastAsia="Times New Roman" w:hAnsi="Times New Roman"/>
          <w:bCs/>
        </w:rPr>
        <w:t xml:space="preserve">), un veic nepieciešamos Ierīču remontus, nodrošinot tikai ražotāja sertificētas rezerves daļas. </w:t>
      </w:r>
    </w:p>
    <w:p w14:paraId="1A74E095" w14:textId="4B464A6D" w:rsidR="00AE55C5" w:rsidRDefault="00000000" w:rsidP="00AE55C5">
      <w:pPr>
        <w:numPr>
          <w:ilvl w:val="2"/>
          <w:numId w:val="3"/>
        </w:numPr>
        <w:spacing w:after="120" w:line="240" w:lineRule="auto"/>
        <w:ind w:left="1350"/>
        <w:jc w:val="both"/>
        <w:rPr>
          <w:rFonts w:ascii="Times New Roman" w:eastAsia="Times New Roman" w:hAnsi="Times New Roman"/>
          <w:bCs/>
        </w:rPr>
      </w:pPr>
      <w:r>
        <w:rPr>
          <w:rFonts w:ascii="Times New Roman" w:eastAsia="Times New Roman" w:hAnsi="Times New Roman"/>
          <w:bCs/>
        </w:rPr>
        <w:t xml:space="preserve">Pasūtītājam konstatējot problēmas, kas saistītas ar Ierīču darbību, tā kompetentais darbinieks telefoniski vai pēc Piegādātāja organizētas pieteikumu reģistrēšanas kārtības sazinās ar Piegādātāju, kuram ir pienākums nekavējoties, bet </w:t>
      </w:r>
      <w:r>
        <w:rPr>
          <w:rFonts w:ascii="Times New Roman" w:eastAsia="Times New Roman" w:hAnsi="Times New Roman"/>
          <w:b/>
        </w:rPr>
        <w:t>ne vēlāk kā 2 (divu) stundu laikā</w:t>
      </w:r>
      <w:r>
        <w:rPr>
          <w:rFonts w:ascii="Times New Roman" w:eastAsia="Times New Roman" w:hAnsi="Times New Roman"/>
          <w:bCs/>
        </w:rPr>
        <w:t xml:space="preserve"> reaģēt uz Pasūtītāja pieteikumu un sniegt konsultāciju par problēmas risinājuma iespējām. Ja Piegādātājs konstatē, ka problēmu nav iespējams risināt konsultāciju ceļā, Piegādātājs nodrošina nepieciešamo servisa inženieru ierašanos </w:t>
      </w:r>
      <w:r>
        <w:rPr>
          <w:rFonts w:ascii="Times New Roman" w:eastAsia="Times New Roman" w:hAnsi="Times New Roman"/>
          <w:b/>
        </w:rPr>
        <w:t>ne vēlāk kā 24 (divdesmit četru) darba stundu laikā</w:t>
      </w:r>
      <w:r>
        <w:rPr>
          <w:rFonts w:ascii="Times New Roman" w:eastAsia="Times New Roman" w:hAnsi="Times New Roman"/>
          <w:bCs/>
        </w:rPr>
        <w:t xml:space="preserve"> pēc Pasūtītāja paziņojuma Ierīču atrašanās vietā problēmas novēršanai un/vai remonta veikšanai. Piegādātājs ar Ierīču ekspluatāciju saistītu problēmu gadījumā nodrošina konsultācijas un servisa inženieru ierašanos 24 (divdesmit četras) stundas 7 (septiņas) dienas nedēļā, (t.sk., brīvdienās un svētku dienās)</w:t>
      </w:r>
      <w:r w:rsidR="002152A9">
        <w:rPr>
          <w:rFonts w:ascii="Times New Roman" w:eastAsia="Times New Roman" w:hAnsi="Times New Roman"/>
          <w:bCs/>
        </w:rPr>
        <w:t>. Pēc Pasūtītāja atbildīgās personas atsevišķa pieprasījuma, Piegādātājs veic darbinieku apmācību darbam ar Iekārtām.</w:t>
      </w:r>
    </w:p>
    <w:p w14:paraId="10D8746C" w14:textId="77777777" w:rsidR="00AE55C5" w:rsidRDefault="00000000" w:rsidP="00AE55C5">
      <w:pPr>
        <w:numPr>
          <w:ilvl w:val="2"/>
          <w:numId w:val="3"/>
        </w:numPr>
        <w:spacing w:after="120" w:line="240" w:lineRule="auto"/>
        <w:ind w:left="1350"/>
        <w:jc w:val="both"/>
        <w:rPr>
          <w:rFonts w:ascii="Times New Roman" w:eastAsia="Times New Roman" w:hAnsi="Times New Roman"/>
          <w:bCs/>
        </w:rPr>
      </w:pPr>
      <w:r>
        <w:rPr>
          <w:rFonts w:ascii="Times New Roman" w:eastAsia="Times New Roman" w:hAnsi="Times New Roman"/>
          <w:bCs/>
        </w:rPr>
        <w:t xml:space="preserve">Piegādātājs </w:t>
      </w:r>
      <w:r>
        <w:rPr>
          <w:rFonts w:ascii="Times New Roman" w:eastAsia="Times New Roman" w:hAnsi="Times New Roman"/>
          <w:b/>
        </w:rPr>
        <w:t>ne vēlāk kā 24 (divdesmit četru) darba stundu laikā</w:t>
      </w:r>
      <w:r>
        <w:rPr>
          <w:rFonts w:ascii="Times New Roman" w:eastAsia="Times New Roman" w:hAnsi="Times New Roman"/>
          <w:bCs/>
        </w:rPr>
        <w:t xml:space="preserve"> pēc Pasūtītāja paziņojuma par Ierīču darbības traucējumiem atjauno Ierīču darbību. Ja minētajā laikā nav iespējams atjaunot Ierīču darbību, Puses vienojas par bojājumu novēršanu savstarpēji saskaņotā termiņā, pēc iespējas nodrošinot Pasūtītāja ražošanas procesa nepārtrauktību;</w:t>
      </w:r>
    </w:p>
    <w:p w14:paraId="5AF700DD" w14:textId="77777777" w:rsidR="00AE55C5" w:rsidRDefault="00000000" w:rsidP="00AE55C5">
      <w:pPr>
        <w:numPr>
          <w:ilvl w:val="2"/>
          <w:numId w:val="3"/>
        </w:numPr>
        <w:spacing w:after="120" w:line="240" w:lineRule="auto"/>
        <w:ind w:left="1350"/>
        <w:jc w:val="both"/>
        <w:rPr>
          <w:rFonts w:ascii="Times New Roman" w:eastAsia="Times New Roman" w:hAnsi="Times New Roman"/>
          <w:bCs/>
        </w:rPr>
      </w:pPr>
      <w:r>
        <w:rPr>
          <w:rFonts w:ascii="Times New Roman" w:eastAsia="Times New Roman" w:hAnsi="Times New Roman"/>
          <w:bCs/>
        </w:rPr>
        <w:t>Pēc ar Ierīču ekspluatāciju saistīto problēmu novēršanas, kārtējās apkopes un/vai remontdarbu veikšanas, Piegādātājs veic Ierīču uzstādīšanas un darbības pārbaudi un iesniedz protokolu/remonta-apkopes aktu ar atzīmēm par veiktajām darbībām, pārbaudes rezultātiem un mainītajām detaļām Pasūtītājam. Visas veiktās darbības fiksē Pasūtītāja “</w:t>
      </w:r>
      <w:r>
        <w:rPr>
          <w:rFonts w:ascii="Times New Roman" w:eastAsia="Times New Roman" w:hAnsi="Times New Roman"/>
          <w:bCs/>
          <w:i/>
          <w:iCs/>
        </w:rPr>
        <w:t>Medicīniskās ierīces ekspluatācijas žurnālā</w:t>
      </w:r>
      <w:r>
        <w:rPr>
          <w:rFonts w:ascii="Times New Roman" w:eastAsia="Times New Roman" w:hAnsi="Times New Roman"/>
          <w:bCs/>
        </w:rPr>
        <w:t>”. Visas darbības ar Ierīcēm veic atbilstoši apmācīta persona, ko apliecina ražotāja izsniegts sertifikāts.</w:t>
      </w:r>
    </w:p>
    <w:p w14:paraId="50E90FE0" w14:textId="468BBB30" w:rsidR="00AE55C5" w:rsidRDefault="00000000" w:rsidP="00AE55C5">
      <w:pPr>
        <w:numPr>
          <w:ilvl w:val="2"/>
          <w:numId w:val="3"/>
        </w:numPr>
        <w:spacing w:after="120" w:line="240" w:lineRule="auto"/>
        <w:ind w:left="1350"/>
        <w:jc w:val="both"/>
        <w:rPr>
          <w:rFonts w:ascii="Times New Roman" w:eastAsia="Times New Roman" w:hAnsi="Times New Roman"/>
          <w:bCs/>
        </w:rPr>
      </w:pPr>
      <w:r>
        <w:rPr>
          <w:rFonts w:ascii="Times New Roman" w:eastAsia="Times New Roman" w:hAnsi="Times New Roman"/>
          <w:bCs/>
        </w:rPr>
        <w:t>Piegādātājs nodrošina, ka Ierīces ražotāja sertificēta persona veic Ierīču uzstādīšanas, darbības un veiktspējas kvalifikācijas (IQ/OQ) pārbaudes un nodod šos protokolus/pierakstus Pasūtītājam.</w:t>
      </w:r>
      <w:r>
        <w:t xml:space="preserve"> </w:t>
      </w:r>
      <w:r>
        <w:rPr>
          <w:rFonts w:ascii="Times New Roman" w:eastAsia="Times New Roman" w:hAnsi="Times New Roman"/>
          <w:bCs/>
        </w:rPr>
        <w:t>Piegādātājs veic arī Ierīcēm nepieciešamās pārbaudes, kas noteiktas Līguma 1. pielikuma (Tehniskā specifikācija), ja tādas prasības ir paredzētas Ierīces tehniskajā dokumentācijā.</w:t>
      </w:r>
    </w:p>
    <w:p w14:paraId="1812EC4E" w14:textId="77777777" w:rsidR="00AE55C5" w:rsidRDefault="00000000" w:rsidP="00AE55C5">
      <w:pPr>
        <w:numPr>
          <w:ilvl w:val="2"/>
          <w:numId w:val="3"/>
        </w:numPr>
        <w:spacing w:after="120" w:line="240" w:lineRule="auto"/>
        <w:ind w:left="1350"/>
        <w:jc w:val="both"/>
        <w:rPr>
          <w:rFonts w:ascii="Times New Roman" w:eastAsia="Times New Roman" w:hAnsi="Times New Roman"/>
          <w:bCs/>
        </w:rPr>
      </w:pPr>
      <w:r>
        <w:rPr>
          <w:rFonts w:ascii="Times New Roman" w:eastAsia="Times New Roman" w:hAnsi="Times New Roman"/>
          <w:bCs/>
        </w:rPr>
        <w:t>Piegādātājs nodrošina, ka ražotāja sertificēta persona, ko apliecina ražotāja izsniegts sertifikāts, veic Ierīču un Preču lietotāju apmācību paredzētāja apjomā, izsniedzot apliecinošus dokumentus, kā arī nodrošina vismaz 2 (diviem) Pasūtītāja norādītiem darbiniekiem piešķirt tiesības veikt apmācību darbam ar Ierīcēm un Precēm.</w:t>
      </w:r>
    </w:p>
    <w:p w14:paraId="29001D57" w14:textId="77777777" w:rsidR="00AE55C5" w:rsidRDefault="00000000" w:rsidP="00AE55C5">
      <w:pPr>
        <w:numPr>
          <w:ilvl w:val="1"/>
          <w:numId w:val="3"/>
        </w:numPr>
        <w:spacing w:after="120" w:line="240" w:lineRule="auto"/>
        <w:ind w:left="630" w:hanging="630"/>
        <w:jc w:val="both"/>
        <w:rPr>
          <w:rFonts w:ascii="Times New Roman" w:eastAsia="Times New Roman" w:hAnsi="Times New Roman"/>
          <w:bCs/>
        </w:rPr>
      </w:pPr>
      <w:r>
        <w:rPr>
          <w:rFonts w:ascii="Times New Roman" w:eastAsia="Times New Roman" w:hAnsi="Times New Roman"/>
          <w:bCs/>
        </w:rPr>
        <w:t>Pēc Līguma saistību pilnīgas izpildes Līguma priekšmeta nodrošināšanai uzstādītās Ierīces ir Piegādātāja īpašums un Piegādātājs nodrošina, ka 1 (viena) mēneša laikā pēc Līguma darbības termiņa beigām Ierīces tiks izvestas no Pasūtītāja telpām.</w:t>
      </w:r>
    </w:p>
    <w:p w14:paraId="04726482" w14:textId="77777777" w:rsidR="00AE55C5" w:rsidRDefault="00000000" w:rsidP="00AE55C5">
      <w:pPr>
        <w:numPr>
          <w:ilvl w:val="0"/>
          <w:numId w:val="3"/>
        </w:numPr>
        <w:spacing w:before="120" w:after="120" w:line="240" w:lineRule="auto"/>
        <w:ind w:left="432" w:hanging="432"/>
        <w:jc w:val="center"/>
        <w:rPr>
          <w:rFonts w:ascii="Times New Roman" w:eastAsia="Times New Roman" w:hAnsi="Times New Roman"/>
          <w:b/>
        </w:rPr>
      </w:pPr>
      <w:r>
        <w:rPr>
          <w:rFonts w:ascii="Times New Roman" w:eastAsia="Times New Roman" w:hAnsi="Times New Roman"/>
          <w:b/>
        </w:rPr>
        <w:t>PREČU KVALITĀTE</w:t>
      </w:r>
    </w:p>
    <w:p w14:paraId="338670CC"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Piegādātājs apņemas piegādāt Preces pienācīgā kvalitātē un oriģinālā iepakojumā, atbilstoši ražotāja noteiktajiem uzglabāšanas un transportēšanas nosacījumiem </w:t>
      </w:r>
      <w:r>
        <w:rPr>
          <w:rFonts w:ascii="Times New Roman" w:eastAsia="Times New Roman" w:hAnsi="Times New Roman"/>
          <w:b/>
          <w:bCs/>
        </w:rPr>
        <w:t>ar</w:t>
      </w:r>
      <w:r>
        <w:rPr>
          <w:rFonts w:ascii="Times New Roman" w:eastAsia="Times New Roman" w:hAnsi="Times New Roman"/>
        </w:rPr>
        <w:t xml:space="preserve"> </w:t>
      </w:r>
      <w:r>
        <w:rPr>
          <w:rFonts w:ascii="Times New Roman" w:eastAsia="Times New Roman" w:hAnsi="Times New Roman"/>
          <w:b/>
          <w:bCs/>
        </w:rPr>
        <w:t>derīguma termiņu ne mazāk kā</w:t>
      </w:r>
      <w:r>
        <w:rPr>
          <w:rFonts w:ascii="Times New Roman" w:eastAsia="Times New Roman" w:hAnsi="Times New Roman"/>
        </w:rPr>
        <w:t xml:space="preserve"> </w:t>
      </w:r>
      <w:r>
        <w:rPr>
          <w:rFonts w:ascii="Times New Roman" w:eastAsia="Times New Roman" w:hAnsi="Times New Roman"/>
          <w:b/>
          <w:bCs/>
        </w:rPr>
        <w:t>2 (divi) mēneši no piegādes brīža</w:t>
      </w:r>
      <w:r>
        <w:rPr>
          <w:rFonts w:ascii="Times New Roman" w:eastAsia="Times New Roman" w:hAnsi="Times New Roman"/>
        </w:rPr>
        <w:t xml:space="preserve">. </w:t>
      </w:r>
    </w:p>
    <w:p w14:paraId="47A203F9"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Piegādātājs atbild par Preču kvalitāti līdz to derīguma termiņa beigām un sedz Pasūtītājam visus ar Preču neatbilstību kvalitātei saistītos tiešos zaudējumus. Precēm jābūt iepakotām tā, lai transportēšanas un glabāšanas laikā saglabātos nemainīga to kvalitāte.</w:t>
      </w:r>
    </w:p>
    <w:p w14:paraId="2D7F3456"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b/>
        </w:rPr>
      </w:pPr>
      <w:bookmarkStart w:id="1" w:name="_Hlk95726889"/>
      <w:r>
        <w:rPr>
          <w:rFonts w:ascii="Times New Roman" w:eastAsia="Times New Roman" w:hAnsi="Times New Roman"/>
        </w:rPr>
        <w:t xml:space="preserve">Ja, pieņemot Preces, Pasūtītājs atklāj to iztrūkumu, bojājumus, neatbilstību Līguma, Līguma 1. pielikuma vai kvalitātes prasībām, Pasūtītājs par iztrūkuma vai neatbilstības faktu sastāda aktu un 5 (piecu) darba dienu laikā </w:t>
      </w:r>
      <w:proofErr w:type="spellStart"/>
      <w:r>
        <w:rPr>
          <w:rFonts w:ascii="Times New Roman" w:eastAsia="Times New Roman" w:hAnsi="Times New Roman"/>
        </w:rPr>
        <w:t>nosūta</w:t>
      </w:r>
      <w:proofErr w:type="spellEnd"/>
      <w:r>
        <w:rPr>
          <w:rFonts w:ascii="Times New Roman" w:eastAsia="Times New Roman" w:hAnsi="Times New Roman"/>
        </w:rPr>
        <w:t xml:space="preserve"> Piegādātājam rakstveida pretenziju.</w:t>
      </w:r>
      <w:bookmarkEnd w:id="1"/>
    </w:p>
    <w:p w14:paraId="040788A9"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Nekvalitatīvas, bojātas un pasūtījumam neatbilstošas Preces Piegādātājs apmaina pret atbilstošu 10 (desmit) dienu laikā no Pasūtītāja pretenzijas nosūtīšanas Piegādātājam. Izdevumus, kas saistīti ar Preču apmaiņu, sedz Piegādātājs.</w:t>
      </w:r>
    </w:p>
    <w:p w14:paraId="30125E76"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Jautājumi par Preču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4BBEAF01" w14:textId="77777777" w:rsidR="00AE55C5" w:rsidRDefault="00000000" w:rsidP="00AE55C5">
      <w:pPr>
        <w:numPr>
          <w:ilvl w:val="0"/>
          <w:numId w:val="3"/>
        </w:numPr>
        <w:spacing w:before="120" w:after="120" w:line="240" w:lineRule="auto"/>
        <w:jc w:val="center"/>
        <w:rPr>
          <w:rFonts w:ascii="Times New Roman" w:eastAsia="Times New Roman" w:hAnsi="Times New Roman"/>
          <w:b/>
        </w:rPr>
      </w:pPr>
      <w:r>
        <w:rPr>
          <w:rFonts w:ascii="Times New Roman" w:eastAsia="Times New Roman" w:hAnsi="Times New Roman"/>
          <w:b/>
        </w:rPr>
        <w:t>PUŠU TIESĪBAS UN PIENĀKUMI</w:t>
      </w:r>
    </w:p>
    <w:p w14:paraId="6D4CA6E8"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Piegādātājam ir šādi iepriekš un turpmāk minētie pienākumi: </w:t>
      </w:r>
    </w:p>
    <w:p w14:paraId="30AC018D"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 xml:space="preserve">piegādāt Preces un Ierīces atbilstoši Līgumam un tā 1.pielikumā noteiktajām prasībām un termiņiem; </w:t>
      </w:r>
    </w:p>
    <w:p w14:paraId="51C44E05"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 xml:space="preserve">piegādāt Preces par Iepirkumā piedāvāto un Līguma 2. pielikumā noteikto cenu visā Līguma darbības laikā; </w:t>
      </w:r>
    </w:p>
    <w:p w14:paraId="72F200D0"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b/>
          <w:bCs/>
        </w:rPr>
      </w:pPr>
      <w:r>
        <w:rPr>
          <w:rFonts w:ascii="Times New Roman" w:eastAsia="Times New Roman" w:hAnsi="Times New Roman"/>
          <w:b/>
          <w:bCs/>
        </w:rPr>
        <w:t>ja Piegādātājs turpmāk nespēj piegādāt Preces, nekavējoties, bet ne vēlāk kā 72 (septiņdesmit divu) stundu laikā, rakstiski informēt par to Pasūtītāju;</w:t>
      </w:r>
    </w:p>
    <w:p w14:paraId="49161416"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 xml:space="preserve">ja Piegādātājs piegādā Līgumam vai kvalitātes prasībām neatbilstošas Preces un neatbilstība tiek atklāta pēc to pieņemšanas no Pasūtītāja puses, Piegādātājam ir pienākums aizstāt neatbilstošās Preces atbilstoši Līguma 6.4. punkta nosacījumiem; </w:t>
      </w:r>
    </w:p>
    <w:p w14:paraId="6F0D78D0"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uzņemties atbildību par kaitējumu, kas Pasūtītājam radies sakarā ar Preču kvalitātes trūkumu;</w:t>
      </w:r>
    </w:p>
    <w:p w14:paraId="72E0C82F"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Piegādes laikā, atrodoties Pasūtītāja telpās, ievērot darba drošības un ugunsdrošības noteikumu prasības, kā arī Pasūtītāja iekšējās kārtības un citas speciālās prasības;</w:t>
      </w:r>
    </w:p>
    <w:p w14:paraId="346CA065"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nodrošināt automātisku (regulāru) datu eksportēšanu no Ierīcēm (datu izlādes failā) Pasūtītāja datortīklā izdalītā vietā, lai būtu iespēja veikt datu pārnešanu uz ārēju sistēmu;</w:t>
      </w:r>
    </w:p>
    <w:p w14:paraId="46521D21"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Līguma cenas ietvaros nodrošināt visas Līguma prasību izpildei nepieciešamās programmatūras, datoru vai serveru tehnikas piegādi (ja tādi norādīti tehniskajā specifikācijā), kā arī – tās sagatavošanu darbam. Lai neradītu IT drošības riskus Pasūtītāja infrastruktūrā, Piegādātājs, visā Līguma darbības laikā nodrošina ar piegādāto Ierīču darbību saistītās programmatūras un – operētājsistēmu atjaunināšanu uz versijām, kas ir programmatūras ražotāju atbalstītas – (</w:t>
      </w:r>
      <w:proofErr w:type="spellStart"/>
      <w:r>
        <w:rPr>
          <w:rFonts w:ascii="Times New Roman" w:eastAsia="Times New Roman" w:hAnsi="Times New Roman"/>
        </w:rPr>
        <w:t>t.i.Up</w:t>
      </w:r>
      <w:proofErr w:type="spellEnd"/>
      <w:r>
        <w:rPr>
          <w:rFonts w:ascii="Times New Roman" w:eastAsia="Times New Roman" w:hAnsi="Times New Roman"/>
        </w:rPr>
        <w:t xml:space="preserve">-To </w:t>
      </w:r>
      <w:proofErr w:type="spellStart"/>
      <w:r>
        <w:rPr>
          <w:rFonts w:ascii="Times New Roman" w:eastAsia="Times New Roman" w:hAnsi="Times New Roman"/>
        </w:rPr>
        <w:t>Date</w:t>
      </w:r>
      <w:proofErr w:type="spellEnd"/>
      <w:r>
        <w:rPr>
          <w:rFonts w:ascii="Times New Roman" w:eastAsia="Times New Roman" w:hAnsi="Times New Roman"/>
        </w:rPr>
        <w:t>), un – kam tiek nodrošināti ražotāja drošības atjauninājumi</w:t>
      </w:r>
    </w:p>
    <w:p w14:paraId="57345E0B"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Piegādātājam ir šādas iepriekš un turpmāk minētās tiesības: </w:t>
      </w:r>
    </w:p>
    <w:p w14:paraId="0F08AAC9"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saņemt samaksu par pienācīgi un atbilstoši Līgumam un Līguma 1. pielikumā noteiktajām prasībām piegādātām Precēm</w:t>
      </w:r>
      <w:r>
        <w:rPr>
          <w:rFonts w:ascii="Times New Roman" w:hAnsi="Times New Roman"/>
        </w:rPr>
        <w:t xml:space="preserve"> </w:t>
      </w:r>
      <w:r>
        <w:rPr>
          <w:rFonts w:ascii="Times New Roman" w:eastAsia="Times New Roman" w:hAnsi="Times New Roman"/>
        </w:rPr>
        <w:t xml:space="preserve">un piegādātām un uzstādītām Ierīcēm. </w:t>
      </w:r>
    </w:p>
    <w:p w14:paraId="5A8C8BE1"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bCs/>
        </w:rPr>
        <w:t xml:space="preserve">saņemt nokavējuma procentus, ja Pasūtītājs nav veicis maksājumus 30 (trīsdesmit) dienu laikā no </w:t>
      </w:r>
      <w:r>
        <w:rPr>
          <w:rFonts w:ascii="Times New Roman" w:eastAsia="Times New Roman" w:hAnsi="Times New Roman"/>
        </w:rPr>
        <w:t>pavadzīmes-rēķina</w:t>
      </w:r>
      <w:r>
        <w:rPr>
          <w:rFonts w:ascii="Times New Roman" w:eastAsia="Times New Roman" w:hAnsi="Times New Roman"/>
          <w:bCs/>
        </w:rPr>
        <w:t xml:space="preserve"> abpusējas parakstīšanas brīža.</w:t>
      </w:r>
    </w:p>
    <w:p w14:paraId="5CDF0CAE"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Pasūtītājam ir šādi iepriekš un turpmāk minētie pienākumi: </w:t>
      </w:r>
    </w:p>
    <w:p w14:paraId="73F65629" w14:textId="77777777" w:rsidR="00AE55C5" w:rsidRDefault="00000000" w:rsidP="00AE55C5">
      <w:pPr>
        <w:numPr>
          <w:ilvl w:val="2"/>
          <w:numId w:val="3"/>
        </w:numPr>
        <w:spacing w:before="120" w:after="120" w:line="240" w:lineRule="auto"/>
        <w:ind w:left="1181" w:hanging="634"/>
        <w:jc w:val="both"/>
        <w:rPr>
          <w:rFonts w:ascii="Times New Roman" w:eastAsia="Times New Roman" w:hAnsi="Times New Roman"/>
        </w:rPr>
      </w:pPr>
      <w:r>
        <w:rPr>
          <w:rFonts w:ascii="Times New Roman" w:eastAsia="Times New Roman" w:hAnsi="Times New Roman"/>
        </w:rPr>
        <w:t xml:space="preserve">pieņemt atbilstoši Līgumam un Līguma 1. pielikumā noteiktajām prasībām piegādātas Preces un piegādātas un uzstādītas Ierīces; </w:t>
      </w:r>
    </w:p>
    <w:p w14:paraId="4C5452C3" w14:textId="77777777" w:rsidR="00AE55C5" w:rsidRDefault="00000000" w:rsidP="00AE55C5">
      <w:pPr>
        <w:numPr>
          <w:ilvl w:val="2"/>
          <w:numId w:val="3"/>
        </w:numPr>
        <w:spacing w:before="120" w:after="120" w:line="240" w:lineRule="auto"/>
        <w:ind w:left="1181" w:hanging="634"/>
        <w:jc w:val="both"/>
        <w:rPr>
          <w:rFonts w:ascii="Times New Roman" w:eastAsia="Times New Roman" w:hAnsi="Times New Roman"/>
        </w:rPr>
      </w:pPr>
      <w:r>
        <w:rPr>
          <w:rFonts w:ascii="Times New Roman" w:eastAsia="Times New Roman" w:hAnsi="Times New Roman"/>
        </w:rPr>
        <w:t>norēķināties par atbilstoši Līgumam un Līguma 1. pielikumā noteiktajām prasībām piegādātajām Precēm un piegādātām un uzstādītām Ierīcēm;</w:t>
      </w:r>
    </w:p>
    <w:p w14:paraId="59F7E405" w14:textId="77777777" w:rsidR="00AE55C5" w:rsidRDefault="00000000" w:rsidP="00AE55C5">
      <w:pPr>
        <w:numPr>
          <w:ilvl w:val="2"/>
          <w:numId w:val="3"/>
        </w:numPr>
        <w:spacing w:before="120" w:after="120" w:line="240" w:lineRule="auto"/>
        <w:ind w:left="1181" w:hanging="634"/>
        <w:jc w:val="both"/>
        <w:rPr>
          <w:rFonts w:ascii="Times New Roman" w:eastAsia="Times New Roman" w:hAnsi="Times New Roman"/>
        </w:rPr>
      </w:pPr>
      <w:r>
        <w:rPr>
          <w:rFonts w:ascii="Times New Roman" w:eastAsia="Times New Roman" w:hAnsi="Times New Roman"/>
        </w:rPr>
        <w:t>nodrošināt Preču pieņemšanu, atbilstošu uzglabāšanu līdz lietošanas sākumam un lietošanu atbilstošu ražotāja norādījumiem.</w:t>
      </w:r>
    </w:p>
    <w:p w14:paraId="15F38436"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Pasūtītājam ir šādas iepriekš un turpmāk minētās tiesības: </w:t>
      </w:r>
    </w:p>
    <w:p w14:paraId="3A23D0C7"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atteikties pieņemt Preces un/vai Ierīces, ja netiek ievērota to piegādes vieta un termiņš;</w:t>
      </w:r>
    </w:p>
    <w:p w14:paraId="0B0D2EE0"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atteikties pieņemt Līguma, Līguma 1. pielikuma nosacījumiem vai kvalitātes prasībām neatbilstošās Preces un/vai Ierīces;</w:t>
      </w:r>
    </w:p>
    <w:p w14:paraId="13CBECEB" w14:textId="77777777" w:rsidR="00AE55C5" w:rsidRDefault="00000000" w:rsidP="00AE55C5">
      <w:pPr>
        <w:numPr>
          <w:ilvl w:val="2"/>
          <w:numId w:val="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 xml:space="preserve">Pasūtītājam ir tiesības mainīt Preču daudzumu, kas noteikts Līguma 1. pielikumā, nepārsniedzot Līguma 2.3. punktā noteikto Līguma summu. </w:t>
      </w:r>
    </w:p>
    <w:p w14:paraId="114CA6ED" w14:textId="77777777" w:rsidR="00AE55C5" w:rsidRDefault="00000000" w:rsidP="00AE55C5">
      <w:pPr>
        <w:numPr>
          <w:ilvl w:val="0"/>
          <w:numId w:val="3"/>
        </w:numPr>
        <w:spacing w:before="120" w:after="120" w:line="240" w:lineRule="auto"/>
        <w:ind w:left="425" w:hanging="425"/>
        <w:jc w:val="center"/>
        <w:rPr>
          <w:rFonts w:ascii="Times New Roman" w:eastAsia="Times New Roman" w:hAnsi="Times New Roman"/>
          <w:b/>
        </w:rPr>
      </w:pPr>
      <w:r>
        <w:rPr>
          <w:rFonts w:ascii="Times New Roman" w:eastAsia="Times New Roman" w:hAnsi="Times New Roman"/>
          <w:b/>
        </w:rPr>
        <w:t>PUŠU ATBILDĪBA</w:t>
      </w:r>
    </w:p>
    <w:p w14:paraId="44AC8460"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Abas Puses ir pilnībā savstarpēji atbildīgas par tiešajiem zaudējumiem, kurus tās nodara viena otrai ar Līguma neizpildi vai nepienācīgu izpildi. Pasūtītājs nenes atbildību par Piegādātāja neiegūto peļņu.</w:t>
      </w:r>
    </w:p>
    <w:p w14:paraId="295F2C25"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Ja Piegādātājs atsakās veikt un neveic Līguma 4.2. punktā noteikto pirmo Preču piegādi vai jebkuru no turpmākajām Līguma 4.3. punktā minētajām Preču piegādēm un par to nav brīdinājis Pasūtītāju Līguma 7.1.3. punktā noteiktajā kārtībā, Piegādātājs pēc Pasūtītāja pieprasījuma maksā Pasūtītājam līgumsodu </w:t>
      </w:r>
      <w:r>
        <w:rPr>
          <w:rFonts w:ascii="Times New Roman" w:eastAsia="Times New Roman" w:hAnsi="Times New Roman"/>
          <w:b/>
          <w:bCs/>
        </w:rPr>
        <w:t>3 % (trīs procentu)</w:t>
      </w:r>
      <w:r>
        <w:rPr>
          <w:rFonts w:ascii="Times New Roman" w:eastAsia="Times New Roman" w:hAnsi="Times New Roman"/>
        </w:rPr>
        <w:t xml:space="preserve"> apmērā no piegādes (pasūtījuma) kopsummas bez PVN.</w:t>
      </w:r>
    </w:p>
    <w:p w14:paraId="432D560B" w14:textId="1ED4390A"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Par Līguma 4.</w:t>
      </w:r>
      <w:r w:rsidR="00A0286A">
        <w:rPr>
          <w:rFonts w:ascii="Times New Roman" w:eastAsia="Times New Roman" w:hAnsi="Times New Roman"/>
        </w:rPr>
        <w:t>3</w:t>
      </w:r>
      <w:r>
        <w:rPr>
          <w:rFonts w:ascii="Times New Roman" w:eastAsia="Times New Roman" w:hAnsi="Times New Roman"/>
        </w:rPr>
        <w:t xml:space="preserve">. punktā noteiktā pirmā Preču piegādes termiņa nokavējumu vai par jebkuru turpmāko Preču piegādes termiņu nokavējumu, vai par 6.4. punktā noteiktā Preču aizstāšanas termiņa nokavējumu, Pasūtītājs ir tiesīgs saņemt no Piegādātāja nokavējuma procentus </w:t>
      </w:r>
      <w:r>
        <w:rPr>
          <w:rFonts w:ascii="Times New Roman" w:eastAsia="Times New Roman" w:hAnsi="Times New Roman"/>
          <w:b/>
          <w:bCs/>
        </w:rPr>
        <w:t>0,1% (nulle, komats, viena procenta)</w:t>
      </w:r>
      <w:r>
        <w:rPr>
          <w:rFonts w:ascii="Times New Roman" w:eastAsia="Times New Roman" w:hAnsi="Times New Roman"/>
        </w:rPr>
        <w:t xml:space="preserve"> apmērā no nokavētās piegādes (pasūtījuma) kopsummas bez PVN par katru nokavēto dienu, bet ne vairāk kā 10 % (desmit procenti) no nokavētās piegādes (pasūtījuma) kopsummas bez PVN.  </w:t>
      </w:r>
    </w:p>
    <w:p w14:paraId="3D4AAC3A"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Par Līguma 5.2. punktā noteikto Ierīču piegādes, uzstādīšanas un nodošanas ekspluatācijā termiņa nokavējumu vai par Līguma 5.5. punktā noteikto Ierīču defektu novēršanas termiņa nokavējumu, Pasūtītājs ir tiesīgs saņemt no Piegādātāja nokavējuma procentus </w:t>
      </w:r>
      <w:r>
        <w:rPr>
          <w:rFonts w:ascii="Times New Roman" w:eastAsia="Times New Roman" w:hAnsi="Times New Roman"/>
          <w:b/>
          <w:bCs/>
        </w:rPr>
        <w:t>0,1% (nulle, komats, viena procenta)</w:t>
      </w:r>
      <w:r>
        <w:rPr>
          <w:rFonts w:ascii="Times New Roman" w:eastAsia="Times New Roman" w:hAnsi="Times New Roman"/>
        </w:rPr>
        <w:t xml:space="preserve"> apmērā no nokavētās piegādes (pasūtījuma) kopsummas bez PVN par katru nokavēto dienu, bet ne vairāk kā 10 % (desmit procenti) no nokavētās piegādes (pasūtījuma) kopsummas bez PVN. </w:t>
      </w:r>
    </w:p>
    <w:p w14:paraId="74BE0ACD"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Par Līguma 5.8.3. punktā noteiktā Ierīču darbības atjaunošanas termiņa nokavējumu Pasūtītājs ir tiesīgs saņemt no Piegādātāja līgumsodu </w:t>
      </w:r>
      <w:r>
        <w:rPr>
          <w:rFonts w:ascii="Times New Roman" w:eastAsia="Times New Roman" w:hAnsi="Times New Roman"/>
          <w:b/>
          <w:bCs/>
        </w:rPr>
        <w:t xml:space="preserve">EUR 200,00 (divi simti </w:t>
      </w:r>
      <w:proofErr w:type="spellStart"/>
      <w:r>
        <w:rPr>
          <w:rFonts w:ascii="Times New Roman" w:eastAsia="Times New Roman" w:hAnsi="Times New Roman"/>
          <w:b/>
          <w:bCs/>
          <w:i/>
          <w:iCs/>
        </w:rPr>
        <w:t>euro</w:t>
      </w:r>
      <w:proofErr w:type="spellEnd"/>
      <w:r>
        <w:rPr>
          <w:rFonts w:ascii="Times New Roman" w:eastAsia="Times New Roman" w:hAnsi="Times New Roman"/>
          <w:b/>
          <w:bCs/>
          <w:i/>
          <w:iCs/>
        </w:rPr>
        <w:t xml:space="preserve"> </w:t>
      </w:r>
      <w:r>
        <w:rPr>
          <w:rFonts w:ascii="Times New Roman" w:eastAsia="Times New Roman" w:hAnsi="Times New Roman"/>
          <w:b/>
          <w:bCs/>
        </w:rPr>
        <w:t>un 00 centi)</w:t>
      </w:r>
      <w:r>
        <w:rPr>
          <w:rFonts w:ascii="Times New Roman" w:eastAsia="Times New Roman" w:hAnsi="Times New Roman"/>
        </w:rPr>
        <w:t xml:space="preserve"> apmērā par katru nokavējuma gadījumu. </w:t>
      </w:r>
    </w:p>
    <w:p w14:paraId="39B16398"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Par katru Preču apmaksas nokavējumu Piegādātājs ir tiesīgs saņemt no Pasūtītāja nokavējuma procentus </w:t>
      </w:r>
      <w:r>
        <w:rPr>
          <w:rFonts w:ascii="Times New Roman" w:eastAsia="Times New Roman" w:hAnsi="Times New Roman"/>
          <w:b/>
          <w:bCs/>
        </w:rPr>
        <w:t>0,1% (nulle, komats, viena procenta)</w:t>
      </w:r>
      <w:r>
        <w:rPr>
          <w:rFonts w:ascii="Times New Roman" w:eastAsia="Times New Roman" w:hAnsi="Times New Roman"/>
        </w:rPr>
        <w:t xml:space="preserve"> apmērā par katru nokavēto samaksas dienu, bet ne vairāk kā 10 % (desmit procenti) no neapmaksātās summas bez PVN, bet ne vairāk kā 10 % (desmit procenti) no neapmaksātās summas bez PVN.</w:t>
      </w:r>
    </w:p>
    <w:p w14:paraId="65468147"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Līgumsoda vai nokavējuma procentu samaksa neatbrīvo Puses no pārējo Līguma saistību izpildes, izņemot, ja iestājas Līguma 10. punktā noteiktie apstākļi.</w:t>
      </w:r>
    </w:p>
    <w:p w14:paraId="5CDA706F" w14:textId="77777777" w:rsidR="00AE55C5" w:rsidRDefault="00000000" w:rsidP="00AE55C5">
      <w:pPr>
        <w:numPr>
          <w:ilvl w:val="0"/>
          <w:numId w:val="3"/>
        </w:numPr>
        <w:spacing w:before="120" w:after="120" w:line="240" w:lineRule="auto"/>
        <w:ind w:left="425" w:hanging="425"/>
        <w:jc w:val="center"/>
        <w:rPr>
          <w:rFonts w:ascii="Times New Roman" w:eastAsia="Times New Roman" w:hAnsi="Times New Roman"/>
          <w:b/>
        </w:rPr>
      </w:pPr>
      <w:r>
        <w:rPr>
          <w:rFonts w:ascii="Times New Roman" w:eastAsia="Times New Roman" w:hAnsi="Times New Roman"/>
          <w:b/>
        </w:rPr>
        <w:t>LĪGUMA GROZĪŠANAS KĀRTĪBA UN KĀRTĪBA, KĀDĀ PIEĻAUJAMA ATKĀPŠANĀS NO LĪGUMA</w:t>
      </w:r>
    </w:p>
    <w:p w14:paraId="431844E4" w14:textId="77777777" w:rsidR="00AE55C5" w:rsidRDefault="00000000" w:rsidP="00AE55C5">
      <w:pPr>
        <w:numPr>
          <w:ilvl w:val="1"/>
          <w:numId w:val="3"/>
        </w:numPr>
        <w:spacing w:after="120" w:line="240" w:lineRule="auto"/>
        <w:ind w:left="567" w:hanging="567"/>
        <w:jc w:val="both"/>
        <w:rPr>
          <w:rFonts w:ascii="Times New Roman" w:eastAsia="Times New Roman" w:hAnsi="Times New Roman"/>
        </w:rPr>
      </w:pPr>
      <w:r>
        <w:rPr>
          <w:rFonts w:ascii="Times New Roman" w:eastAsia="Times New Roman" w:hAnsi="Times New Roman"/>
        </w:rPr>
        <w:t>Līgumu var izbeigt abām Pusēm rakstiski par to vienojoties, kā arī vienpusēji Līguma 9.2., 9.3. un 10.2. punktā paredzētajos gadījumos.</w:t>
      </w:r>
    </w:p>
    <w:p w14:paraId="1517AE41"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Pasūtītājam ir tiesības vienpusēji atkāpties no Līguma, par to </w:t>
      </w:r>
      <w:proofErr w:type="spellStart"/>
      <w:r>
        <w:rPr>
          <w:rFonts w:ascii="Times New Roman" w:eastAsia="Times New Roman" w:hAnsi="Times New Roman"/>
        </w:rPr>
        <w:t>rakstveidā</w:t>
      </w:r>
      <w:proofErr w:type="spellEnd"/>
      <w:r>
        <w:rPr>
          <w:rFonts w:ascii="Times New Roman" w:eastAsia="Times New Roman" w:hAnsi="Times New Roman"/>
        </w:rPr>
        <w:t xml:space="preserve"> paziņojot Piegādājam 15 (piecpadsmit) dienas iepriekš, ja:</w:t>
      </w:r>
    </w:p>
    <w:p w14:paraId="4884BBC5" w14:textId="77777777" w:rsidR="00AE55C5" w:rsidRDefault="00000000" w:rsidP="00AE55C5">
      <w:pPr>
        <w:numPr>
          <w:ilvl w:val="2"/>
          <w:numId w:val="3"/>
        </w:numPr>
        <w:spacing w:before="120" w:after="120" w:line="240" w:lineRule="auto"/>
        <w:ind w:left="1270" w:hanging="709"/>
        <w:jc w:val="both"/>
        <w:rPr>
          <w:rFonts w:ascii="Times New Roman" w:eastAsia="Times New Roman" w:hAnsi="Times New Roman"/>
        </w:rPr>
      </w:pPr>
      <w:r>
        <w:rPr>
          <w:rFonts w:ascii="Times New Roman" w:eastAsia="Times New Roman" w:hAnsi="Times New Roman"/>
        </w:rPr>
        <w:t>Piegādātājs nespēj piegādāt Līguma 1.pielikumā noteiktajām prasībām atbilstošas Preces un Ierīces par Līguma 2. pielikumā noteikto cenu;</w:t>
      </w:r>
    </w:p>
    <w:p w14:paraId="27244B56" w14:textId="77777777" w:rsidR="00AE55C5" w:rsidRDefault="00000000" w:rsidP="00AE55C5">
      <w:pPr>
        <w:numPr>
          <w:ilvl w:val="2"/>
          <w:numId w:val="3"/>
        </w:numPr>
        <w:spacing w:before="120" w:after="120" w:line="240" w:lineRule="auto"/>
        <w:ind w:left="1270" w:hanging="709"/>
        <w:jc w:val="both"/>
        <w:rPr>
          <w:rFonts w:ascii="Times New Roman" w:eastAsia="Times New Roman" w:hAnsi="Times New Roman"/>
        </w:rPr>
      </w:pPr>
      <w:r>
        <w:rPr>
          <w:rFonts w:ascii="Times New Roman" w:eastAsia="Times New Roman" w:hAnsi="Times New Roman"/>
        </w:rPr>
        <w:t xml:space="preserve">Piegādātājs Līguma 4.2. punktā noteikto pirmo Preču piegādes termiņu vai turpmākos piegādes termiņus (Līguma 4.3. punkts) kavē vairāk kā par 1 (vienu) mēnesi; </w:t>
      </w:r>
    </w:p>
    <w:p w14:paraId="366AE2C2" w14:textId="77777777" w:rsidR="00AE55C5" w:rsidRDefault="00000000" w:rsidP="00AE55C5">
      <w:pPr>
        <w:numPr>
          <w:ilvl w:val="2"/>
          <w:numId w:val="3"/>
        </w:numPr>
        <w:spacing w:before="120" w:after="120" w:line="240" w:lineRule="auto"/>
        <w:ind w:left="1270" w:hanging="709"/>
        <w:jc w:val="both"/>
        <w:rPr>
          <w:rFonts w:ascii="Times New Roman" w:eastAsia="Times New Roman" w:hAnsi="Times New Roman"/>
        </w:rPr>
      </w:pPr>
      <w:r>
        <w:rPr>
          <w:rFonts w:ascii="Times New Roman" w:eastAsia="Times New Roman" w:hAnsi="Times New Roman"/>
        </w:rPr>
        <w:t>Piegādātājs ir pieņēmis lēmumu uzsākt uzņēmuma likvidāciju, apturēt vai pārtraukt uzņēmuma darbību;</w:t>
      </w:r>
    </w:p>
    <w:p w14:paraId="3D89EF03" w14:textId="77777777" w:rsidR="00AE55C5" w:rsidRDefault="00000000" w:rsidP="00AE55C5">
      <w:pPr>
        <w:numPr>
          <w:ilvl w:val="2"/>
          <w:numId w:val="3"/>
        </w:numPr>
        <w:spacing w:before="120" w:after="120" w:line="240" w:lineRule="auto"/>
        <w:ind w:left="1270" w:hanging="709"/>
        <w:jc w:val="both"/>
        <w:rPr>
          <w:rFonts w:ascii="Times New Roman" w:eastAsia="Times New Roman" w:hAnsi="Times New Roman"/>
        </w:rPr>
      </w:pPr>
      <w:r>
        <w:rPr>
          <w:rFonts w:ascii="Times New Roman" w:eastAsia="Times New Roman" w:hAnsi="Times New Roman"/>
        </w:rPr>
        <w:t>pret Piegādātāju ir uzsākta maksātnespējas procedūra, vai tā darbība pilnā apjomā vai daļā, kas skar Līguma priekšmetu, ir apturēta;</w:t>
      </w:r>
    </w:p>
    <w:p w14:paraId="6FA32B51" w14:textId="77777777" w:rsidR="00AE55C5" w:rsidRDefault="00000000" w:rsidP="00AE55C5">
      <w:pPr>
        <w:numPr>
          <w:ilvl w:val="2"/>
          <w:numId w:val="3"/>
        </w:numPr>
        <w:spacing w:before="120" w:after="120" w:line="240" w:lineRule="auto"/>
        <w:ind w:left="1270" w:hanging="709"/>
        <w:jc w:val="both"/>
        <w:rPr>
          <w:rFonts w:ascii="Times New Roman" w:eastAsia="Times New Roman" w:hAnsi="Times New Roman"/>
        </w:rPr>
      </w:pPr>
      <w:r>
        <w:rPr>
          <w:rFonts w:ascii="Times New Roman" w:eastAsia="Times New Roman" w:hAnsi="Times New Roman"/>
        </w:rPr>
        <w:t>nepamatoti atsakās pieņemt Pasūtītāja Preču pasūtījumu;</w:t>
      </w:r>
    </w:p>
    <w:p w14:paraId="61C1AB79" w14:textId="77777777" w:rsidR="00AE55C5" w:rsidRDefault="00000000" w:rsidP="00AE55C5">
      <w:pPr>
        <w:numPr>
          <w:ilvl w:val="2"/>
          <w:numId w:val="3"/>
        </w:numPr>
        <w:spacing w:before="120" w:after="120" w:line="240" w:lineRule="auto"/>
        <w:ind w:left="1270" w:hanging="709"/>
        <w:jc w:val="both"/>
        <w:rPr>
          <w:rFonts w:ascii="Times New Roman" w:eastAsia="Times New Roman" w:hAnsi="Times New Roman"/>
        </w:rPr>
      </w:pPr>
      <w:r>
        <w:rPr>
          <w:rFonts w:ascii="Times New Roman" w:eastAsia="Times New Roman" w:hAnsi="Times New Roman"/>
        </w:rPr>
        <w:t>Preču un/vai Ierīču kvalitāte būtiski atšķiras no Līguma 1.pielikumā vai to instrukcijā norādītajām īpašībām.</w:t>
      </w:r>
    </w:p>
    <w:p w14:paraId="5DDC3445" w14:textId="77777777" w:rsidR="00AE55C5" w:rsidRDefault="00000000" w:rsidP="00AE55C5">
      <w:pPr>
        <w:numPr>
          <w:ilvl w:val="2"/>
          <w:numId w:val="3"/>
        </w:numPr>
        <w:spacing w:before="120" w:after="120" w:line="240" w:lineRule="auto"/>
        <w:ind w:left="1270" w:hanging="709"/>
        <w:jc w:val="both"/>
        <w:rPr>
          <w:rFonts w:ascii="Times New Roman" w:eastAsia="Times New Roman" w:hAnsi="Times New Roman"/>
        </w:rPr>
      </w:pPr>
      <w:r>
        <w:rPr>
          <w:rFonts w:ascii="Times New Roman" w:eastAsia="Times New Roman" w:hAnsi="Times New Roman"/>
        </w:rPr>
        <w:t xml:space="preserve">attiecībā uz Piegādātāju, tā valdes vai padomes locekli, </w:t>
      </w:r>
      <w:proofErr w:type="spellStart"/>
      <w:r>
        <w:rPr>
          <w:rFonts w:ascii="Times New Roman" w:eastAsia="Times New Roman" w:hAnsi="Times New Roman"/>
        </w:rPr>
        <w:t>pārstāvēttiesīgo</w:t>
      </w:r>
      <w:proofErr w:type="spellEnd"/>
      <w:r>
        <w:rPr>
          <w:rFonts w:ascii="Times New Roman" w:eastAsia="Times New Roman" w:hAnsi="Times New Roman"/>
        </w:rPr>
        <w:t xml:space="preserve">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63CE29CF"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Puses var vienpusēji atkāpties no Līguma citu iemeslu dēļ, kas nav minēti Līguma 9.2. punktā, par to brīdinot otru Pusi 30 (trīsdesmit) dienas iepriekš. </w:t>
      </w:r>
    </w:p>
    <w:p w14:paraId="7726D5DE"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Līguma pārtraukšanas gadījumā Pasūtītājs samaksā Piegādātājam par laikā veiktajām faktiski piegādātajām Precēm, ja Puses nevienojas citādi, savukārt Piegādātājs atlīdzina Pasūtītājam radušos zaudējumus, kas Pasūtītājam radušies saistībā ar </w:t>
      </w:r>
      <w:r>
        <w:rPr>
          <w:rFonts w:ascii="Times New Roman" w:eastAsia="Times New Roman" w:hAnsi="Times New Roman"/>
          <w:lang w:eastAsia="lv-LV"/>
        </w:rPr>
        <w:t>vienpusēju atkāpšanos no Līguma 9.2. punktā noteiktajos gadījumos un sedz Pasūtītājam tiešos zaudējumus līdz jauna līguma noslēgšanai.</w:t>
      </w:r>
    </w:p>
    <w:p w14:paraId="27E7A687" w14:textId="77777777" w:rsidR="00AE55C5" w:rsidRDefault="00000000" w:rsidP="00AE55C5">
      <w:pPr>
        <w:numPr>
          <w:ilvl w:val="0"/>
          <w:numId w:val="3"/>
        </w:numPr>
        <w:spacing w:before="200" w:after="0" w:line="240" w:lineRule="auto"/>
        <w:ind w:left="425" w:hanging="425"/>
        <w:jc w:val="center"/>
        <w:rPr>
          <w:rFonts w:ascii="Times New Roman" w:eastAsia="Times New Roman" w:hAnsi="Times New Roman"/>
          <w:b/>
        </w:rPr>
      </w:pPr>
      <w:r>
        <w:rPr>
          <w:rFonts w:ascii="Times New Roman" w:eastAsia="Times New Roman" w:hAnsi="Times New Roman"/>
          <w:b/>
        </w:rPr>
        <w:t>NEPĀRVARAMA VARA</w:t>
      </w:r>
    </w:p>
    <w:p w14:paraId="7CEC4CB3"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1047700F"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Ja </w:t>
      </w:r>
      <w:proofErr w:type="spellStart"/>
      <w:r>
        <w:rPr>
          <w:rFonts w:ascii="Times New Roman" w:eastAsia="Times New Roman" w:hAnsi="Times New Roman"/>
          <w:i/>
        </w:rPr>
        <w:t>force</w:t>
      </w:r>
      <w:proofErr w:type="spellEnd"/>
      <w:r>
        <w:rPr>
          <w:rFonts w:ascii="Times New Roman" w:eastAsia="Times New Roman" w:hAnsi="Times New Roman"/>
          <w:i/>
        </w:rPr>
        <w:t xml:space="preserve"> </w:t>
      </w:r>
      <w:proofErr w:type="spellStart"/>
      <w:r>
        <w:rPr>
          <w:rFonts w:ascii="Times New Roman" w:eastAsia="Times New Roman" w:hAnsi="Times New Roman"/>
          <w:i/>
        </w:rPr>
        <w:t>majeure</w:t>
      </w:r>
      <w:proofErr w:type="spellEnd"/>
      <w:r>
        <w:rPr>
          <w:rFonts w:ascii="Times New Roman" w:eastAsia="Times New Roman" w:hAnsi="Times New Roman"/>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1FA29AD6" w14:textId="77777777" w:rsidR="00AE55C5" w:rsidRDefault="00000000" w:rsidP="00AE55C5">
      <w:pPr>
        <w:numPr>
          <w:ilvl w:val="1"/>
          <w:numId w:val="3"/>
        </w:numPr>
        <w:spacing w:before="120" w:after="120" w:line="240" w:lineRule="auto"/>
        <w:ind w:left="567" w:right="-22" w:hanging="567"/>
        <w:jc w:val="both"/>
        <w:rPr>
          <w:rFonts w:ascii="Times New Roman" w:eastAsia="Times New Roman" w:hAnsi="Times New Roman"/>
          <w:bCs/>
        </w:rPr>
      </w:pPr>
      <w:r>
        <w:rPr>
          <w:rFonts w:ascii="Times New Roman" w:eastAsia="Times New Roman" w:hAnsi="Times New Roman"/>
          <w:bCs/>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3C1ABDBD" w14:textId="77777777" w:rsidR="00AE55C5" w:rsidRDefault="00000000" w:rsidP="00AE55C5">
      <w:pPr>
        <w:numPr>
          <w:ilvl w:val="0"/>
          <w:numId w:val="3"/>
        </w:numPr>
        <w:spacing w:before="200" w:after="0" w:line="240" w:lineRule="auto"/>
        <w:ind w:left="425" w:hanging="425"/>
        <w:jc w:val="center"/>
        <w:rPr>
          <w:rFonts w:ascii="Times New Roman" w:eastAsia="Times New Roman" w:hAnsi="Times New Roman"/>
          <w:b/>
        </w:rPr>
      </w:pPr>
      <w:r>
        <w:rPr>
          <w:rFonts w:ascii="Times New Roman" w:eastAsia="Times New Roman" w:hAnsi="Times New Roman"/>
          <w:b/>
        </w:rPr>
        <w:t>CITI NOSACĪJUMI</w:t>
      </w:r>
    </w:p>
    <w:p w14:paraId="68EDC5C3"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Visi Līguma grozījumi, vienošanās par tā izbeigšanu un citas vienošanās, kas saistītas ar Līgumu vai tā izpildīšanu, noformējami tikai </w:t>
      </w:r>
      <w:proofErr w:type="spellStart"/>
      <w:r>
        <w:rPr>
          <w:rFonts w:ascii="Times New Roman" w:eastAsia="Times New Roman" w:hAnsi="Times New Roman"/>
        </w:rPr>
        <w:t>rakstveidā</w:t>
      </w:r>
      <w:proofErr w:type="spellEnd"/>
      <w:r>
        <w:rPr>
          <w:rFonts w:ascii="Times New Roman" w:eastAsia="Times New Roman" w:hAnsi="Times New Roman"/>
        </w:rPr>
        <w:t xml:space="preserve"> kā abpusēji parakstīti Līguma pielikumi un kļūst par Līguma neatņemamu sastāvdaļu.</w:t>
      </w:r>
    </w:p>
    <w:p w14:paraId="04C8BC56"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Jautājumos, kuri nav atrunāti Līgumā, Puses vadās no Latvijas Republikas spēkā esošajiem normatīvajiem aktiem.</w:t>
      </w:r>
    </w:p>
    <w:p w14:paraId="23EDD156"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Puses savstarpēji apņemas neizpaust konfidenciāla rakstura informāciju, kas tām kļuvusi zināma Līguma izpildes gaitā.</w:t>
      </w:r>
    </w:p>
    <w:p w14:paraId="75849C84"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bookmarkStart w:id="2" w:name="_Hlk52205787"/>
      <w:r>
        <w:rPr>
          <w:rFonts w:ascii="Times New Roman" w:eastAsia="Times New Roman" w:hAnsi="Times New Roman"/>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bookmarkEnd w:id="2"/>
    <w:p w14:paraId="7B7570B5"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Ja Līguma darbības laikā notiek kādas no pusēm reorganizācija, tās tiesības un pienākumus realizē tiesību un saistību pārņēmējs.</w:t>
      </w:r>
    </w:p>
    <w:p w14:paraId="6371BA3A"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Piegādātājam nav tiesību nodot Līguma saistību izpildi trešajai personai bez Pasūtītāja iepriekšējas rakstiskas piekrišanas.</w:t>
      </w:r>
    </w:p>
    <w:p w14:paraId="1D022142"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Juridiskās adreses, bankas rekvizītu vai pušu pārstāvju maiņas gadījumā pušu pienākums ir septiņu dienu laikā paziņot par to otrai Pusei.</w:t>
      </w:r>
    </w:p>
    <w:p w14:paraId="75C2A0D0" w14:textId="77777777" w:rsidR="00AE55C5" w:rsidRDefault="00000000" w:rsidP="00AE55C5">
      <w:pPr>
        <w:numPr>
          <w:ilvl w:val="1"/>
          <w:numId w:val="3"/>
        </w:numPr>
        <w:spacing w:before="120" w:after="120" w:line="240" w:lineRule="auto"/>
        <w:ind w:left="567" w:right="-1" w:hanging="567"/>
        <w:jc w:val="both"/>
        <w:rPr>
          <w:rFonts w:ascii="Times New Roman" w:eastAsia="Times New Roman" w:hAnsi="Times New Roman"/>
          <w:bCs/>
        </w:rPr>
      </w:pPr>
      <w:r>
        <w:rPr>
          <w:rFonts w:ascii="Times New Roman" w:eastAsia="Times New Roman" w:hAnsi="Times New Roman"/>
          <w:bCs/>
        </w:rPr>
        <w:t>Pušu pilnvarotie pārstāvji:</w:t>
      </w:r>
    </w:p>
    <w:p w14:paraId="46A04279" w14:textId="1D0A18A1" w:rsidR="00AE55C5" w:rsidRPr="00AB480F" w:rsidRDefault="00000000" w:rsidP="00AE55C5">
      <w:pPr>
        <w:numPr>
          <w:ilvl w:val="2"/>
          <w:numId w:val="3"/>
        </w:numPr>
        <w:spacing w:before="120" w:after="120" w:line="240" w:lineRule="auto"/>
        <w:ind w:left="1418" w:right="-1" w:hanging="851"/>
        <w:jc w:val="both"/>
        <w:rPr>
          <w:rFonts w:ascii="Times New Roman" w:eastAsia="Calibri" w:hAnsi="Times New Roman"/>
        </w:rPr>
      </w:pPr>
      <w:r>
        <w:rPr>
          <w:rFonts w:ascii="Times New Roman" w:eastAsia="Times New Roman" w:hAnsi="Times New Roman"/>
          <w:bCs/>
          <w:u w:val="single"/>
        </w:rPr>
        <w:t>no Pasūtītāja puses</w:t>
      </w:r>
      <w:r>
        <w:rPr>
          <w:rFonts w:ascii="Times New Roman" w:eastAsia="Times New Roman" w:hAnsi="Times New Roman"/>
          <w:bCs/>
        </w:rPr>
        <w:t>:</w:t>
      </w:r>
      <w:r>
        <w:rPr>
          <w:rFonts w:ascii="Times New Roman" w:eastAsia="Times New Roman" w:hAnsi="Times New Roman"/>
          <w:b/>
        </w:rPr>
        <w:t xml:space="preserve"> </w:t>
      </w:r>
      <w:r w:rsidR="00D97EEC">
        <w:rPr>
          <w:rFonts w:ascii="Times New Roman" w:eastAsia="Times New Roman" w:hAnsi="Times New Roman"/>
          <w:bCs/>
        </w:rPr>
        <w:t>XXXXXXXXXXXXXXXXXXXXXXXXXXX</w:t>
      </w:r>
      <w:r w:rsidR="00AB480F" w:rsidRPr="00AB480F">
        <w:rPr>
          <w:rFonts w:ascii="Times New Roman" w:eastAsia="Times New Roman" w:hAnsi="Times New Roman"/>
        </w:rPr>
        <w:t>.</w:t>
      </w:r>
    </w:p>
    <w:p w14:paraId="0D22FFFD" w14:textId="6F0A7C9C" w:rsidR="00AE55C5" w:rsidRDefault="00000000" w:rsidP="00AE55C5">
      <w:pPr>
        <w:numPr>
          <w:ilvl w:val="2"/>
          <w:numId w:val="3"/>
        </w:numPr>
        <w:spacing w:before="120" w:after="120" w:line="240" w:lineRule="auto"/>
        <w:ind w:left="1418" w:right="-1" w:hanging="851"/>
        <w:jc w:val="both"/>
        <w:rPr>
          <w:rFonts w:ascii="Times New Roman" w:eastAsia="Times New Roman" w:hAnsi="Times New Roman"/>
          <w:bCs/>
        </w:rPr>
      </w:pPr>
      <w:r>
        <w:rPr>
          <w:rFonts w:ascii="Times New Roman" w:eastAsia="Times New Roman" w:hAnsi="Times New Roman"/>
          <w:bCs/>
          <w:u w:val="single"/>
        </w:rPr>
        <w:t xml:space="preserve">no Piegādātāja </w:t>
      </w:r>
      <w:r w:rsidRPr="00F119CB">
        <w:rPr>
          <w:rFonts w:ascii="Times New Roman" w:eastAsia="Times New Roman" w:hAnsi="Times New Roman"/>
          <w:bCs/>
          <w:u w:val="single"/>
        </w:rPr>
        <w:t>puses</w:t>
      </w:r>
      <w:r w:rsidRPr="00F119CB">
        <w:rPr>
          <w:rFonts w:ascii="Times New Roman" w:eastAsia="Times New Roman" w:hAnsi="Times New Roman"/>
          <w:bCs/>
        </w:rPr>
        <w:t xml:space="preserve">:  </w:t>
      </w:r>
      <w:r w:rsidR="00D97EEC">
        <w:rPr>
          <w:rFonts w:ascii="Times New Roman" w:eastAsia="Times New Roman" w:hAnsi="Times New Roman"/>
          <w:bCs/>
        </w:rPr>
        <w:t>XXXXXXXXXXXXXXXXXXXXX</w:t>
      </w:r>
      <w:r w:rsidR="00496609">
        <w:rPr>
          <w:rFonts w:ascii="Times New Roman" w:eastAsia="Times New Roman" w:hAnsi="Times New Roman"/>
          <w:bCs/>
        </w:rPr>
        <w:t>.</w:t>
      </w:r>
    </w:p>
    <w:p w14:paraId="12C35332" w14:textId="01D6337B" w:rsidR="00AE55C5" w:rsidRDefault="00000000" w:rsidP="00AE55C5">
      <w:pPr>
        <w:numPr>
          <w:ilvl w:val="1"/>
          <w:numId w:val="3"/>
        </w:numPr>
        <w:spacing w:before="120" w:after="120" w:line="240" w:lineRule="auto"/>
        <w:ind w:left="567" w:right="-1" w:hanging="567"/>
        <w:jc w:val="both"/>
        <w:rPr>
          <w:rFonts w:ascii="Times New Roman" w:eastAsia="Times New Roman" w:hAnsi="Times New Roman"/>
        </w:rPr>
      </w:pPr>
      <w:r>
        <w:rPr>
          <w:rFonts w:ascii="Times New Roman" w:eastAsia="Times New Roman" w:hAnsi="Times New Roman"/>
        </w:rPr>
        <w:t xml:space="preserve">Līgums sastādīts latviešu valodā uz </w:t>
      </w:r>
      <w:r w:rsidR="004E50EA">
        <w:rPr>
          <w:rFonts w:ascii="Times New Roman" w:eastAsia="Times New Roman" w:hAnsi="Times New Roman"/>
        </w:rPr>
        <w:t>8</w:t>
      </w:r>
      <w:r>
        <w:rPr>
          <w:rFonts w:ascii="Times New Roman" w:eastAsia="Times New Roman" w:hAnsi="Times New Roman"/>
        </w:rPr>
        <w:t xml:space="preserve"> (</w:t>
      </w:r>
      <w:r w:rsidR="004E50EA">
        <w:rPr>
          <w:rFonts w:ascii="Times New Roman" w:eastAsia="Times New Roman" w:hAnsi="Times New Roman"/>
        </w:rPr>
        <w:t>astoņām</w:t>
      </w:r>
      <w:r>
        <w:rPr>
          <w:rFonts w:ascii="Times New Roman" w:eastAsia="Times New Roman" w:hAnsi="Times New Roman"/>
        </w:rPr>
        <w:t>) lapām ar 4 (četriem) pielikumiem  un tiek parakstīts ar drošu elektronisko parakstu ar laika zīmogu.  Abpusēji parakstīts Līgums glabājas gan pie Piegādātāja, gan pie Pasūtītāja.</w:t>
      </w:r>
    </w:p>
    <w:p w14:paraId="6A5B672C" w14:textId="77777777" w:rsidR="00AE55C5" w:rsidRDefault="00000000" w:rsidP="00AE55C5">
      <w:pPr>
        <w:numPr>
          <w:ilvl w:val="1"/>
          <w:numId w:val="3"/>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Līgumam pievienoti sekojoši pielikumi:</w:t>
      </w:r>
    </w:p>
    <w:p w14:paraId="4F920429" w14:textId="77777777" w:rsidR="00AE55C5" w:rsidRDefault="00000000" w:rsidP="00AE55C5">
      <w:pPr>
        <w:numPr>
          <w:ilvl w:val="0"/>
          <w:numId w:val="4"/>
        </w:numPr>
        <w:spacing w:after="0" w:line="240" w:lineRule="auto"/>
        <w:jc w:val="both"/>
        <w:rPr>
          <w:rFonts w:ascii="Times New Roman" w:eastAsia="Times New Roman" w:hAnsi="Times New Roman"/>
          <w:b/>
          <w:bCs/>
        </w:rPr>
      </w:pPr>
      <w:r>
        <w:rPr>
          <w:rFonts w:ascii="Times New Roman" w:eastAsia="Times New Roman" w:hAnsi="Times New Roman"/>
          <w:b/>
          <w:bCs/>
        </w:rPr>
        <w:t>pielikums - „Tehniskā specifikācija”;</w:t>
      </w:r>
    </w:p>
    <w:p w14:paraId="2FB6786E" w14:textId="77777777" w:rsidR="00AE55C5" w:rsidRDefault="00000000" w:rsidP="00AE55C5">
      <w:pPr>
        <w:numPr>
          <w:ilvl w:val="0"/>
          <w:numId w:val="4"/>
        </w:numPr>
        <w:spacing w:after="0" w:line="240" w:lineRule="auto"/>
        <w:jc w:val="both"/>
        <w:rPr>
          <w:rFonts w:ascii="Times New Roman" w:eastAsia="Times New Roman" w:hAnsi="Times New Roman"/>
          <w:b/>
          <w:bCs/>
        </w:rPr>
      </w:pPr>
      <w:r>
        <w:rPr>
          <w:rFonts w:ascii="Times New Roman" w:eastAsia="Times New Roman" w:hAnsi="Times New Roman"/>
          <w:b/>
          <w:bCs/>
        </w:rPr>
        <w:t>pielikums - “ Finanšu piedāvājums”;</w:t>
      </w:r>
    </w:p>
    <w:p w14:paraId="0636DE25" w14:textId="77777777" w:rsidR="00AE55C5" w:rsidRDefault="00000000" w:rsidP="00AE55C5">
      <w:pPr>
        <w:numPr>
          <w:ilvl w:val="0"/>
          <w:numId w:val="4"/>
        </w:numPr>
        <w:spacing w:after="120" w:line="240" w:lineRule="auto"/>
        <w:jc w:val="both"/>
        <w:rPr>
          <w:rFonts w:ascii="Times New Roman" w:eastAsia="Times New Roman" w:hAnsi="Times New Roman"/>
          <w:b/>
          <w:bCs/>
        </w:rPr>
      </w:pPr>
      <w:r>
        <w:rPr>
          <w:rFonts w:ascii="Times New Roman" w:eastAsia="Times New Roman" w:hAnsi="Times New Roman"/>
          <w:b/>
          <w:bCs/>
        </w:rPr>
        <w:t>pielikums – „Akta par medicīnas ierīces pieņemšanu – nodošanu ekspluatācijā paraugs”;</w:t>
      </w:r>
    </w:p>
    <w:p w14:paraId="01F4DE2D" w14:textId="77777777" w:rsidR="00AE55C5" w:rsidRDefault="00000000" w:rsidP="00AE55C5">
      <w:pPr>
        <w:numPr>
          <w:ilvl w:val="0"/>
          <w:numId w:val="4"/>
        </w:numPr>
        <w:spacing w:after="120" w:line="240" w:lineRule="auto"/>
        <w:jc w:val="both"/>
        <w:rPr>
          <w:rFonts w:ascii="Times New Roman" w:eastAsia="Times New Roman" w:hAnsi="Times New Roman"/>
          <w:b/>
          <w:bCs/>
        </w:rPr>
      </w:pPr>
      <w:r>
        <w:rPr>
          <w:rFonts w:ascii="Times New Roman" w:eastAsia="Times New Roman" w:hAnsi="Times New Roman"/>
          <w:b/>
          <w:bCs/>
        </w:rPr>
        <w:t>pielikums – „Ierīces defektu akta paraugs”.</w:t>
      </w:r>
    </w:p>
    <w:p w14:paraId="29FC28AF" w14:textId="77777777" w:rsidR="00AE55C5" w:rsidRDefault="00AE55C5" w:rsidP="00AE55C5">
      <w:pPr>
        <w:spacing w:after="0" w:line="240" w:lineRule="auto"/>
        <w:jc w:val="both"/>
        <w:rPr>
          <w:rFonts w:ascii="Times New Roman" w:eastAsia="Times New Roman" w:hAnsi="Times New Roman"/>
          <w:b/>
          <w:bCs/>
        </w:rPr>
      </w:pPr>
    </w:p>
    <w:p w14:paraId="49B18E3A" w14:textId="77777777" w:rsidR="00AE55C5" w:rsidRDefault="00AE55C5" w:rsidP="00AE55C5">
      <w:pPr>
        <w:spacing w:after="0" w:line="240" w:lineRule="auto"/>
        <w:ind w:left="1134"/>
        <w:jc w:val="both"/>
        <w:rPr>
          <w:rFonts w:ascii="Times New Roman" w:eastAsia="Times New Roman" w:hAnsi="Times New Roman"/>
        </w:rPr>
      </w:pPr>
    </w:p>
    <w:p w14:paraId="3BAA30F2" w14:textId="77777777" w:rsidR="00AE55C5" w:rsidRDefault="00000000" w:rsidP="00AE55C5">
      <w:pPr>
        <w:numPr>
          <w:ilvl w:val="0"/>
          <w:numId w:val="3"/>
        </w:numPr>
        <w:spacing w:after="0" w:line="240" w:lineRule="auto"/>
        <w:ind w:left="567" w:hanging="567"/>
        <w:jc w:val="center"/>
        <w:rPr>
          <w:rFonts w:ascii="Times New Roman" w:eastAsia="Times New Roman" w:hAnsi="Times New Roman"/>
          <w:b/>
          <w:bCs/>
        </w:rPr>
      </w:pPr>
      <w:r>
        <w:rPr>
          <w:rFonts w:ascii="Times New Roman" w:eastAsia="Times New Roman" w:hAnsi="Times New Roman"/>
          <w:b/>
          <w:bCs/>
        </w:rPr>
        <w:t>PUŠU REKVIZĪTI UN PARAKSTI</w:t>
      </w:r>
    </w:p>
    <w:p w14:paraId="0B2480A5" w14:textId="77777777" w:rsidR="00AE55C5" w:rsidRDefault="00AE55C5" w:rsidP="00AE55C5">
      <w:pPr>
        <w:spacing w:after="0" w:line="240" w:lineRule="auto"/>
        <w:ind w:left="567"/>
        <w:rPr>
          <w:rFonts w:ascii="Times New Roman" w:eastAsia="Times New Roman" w:hAnsi="Times New Roman"/>
          <w:b/>
          <w:bCs/>
        </w:rPr>
      </w:pPr>
    </w:p>
    <w:tbl>
      <w:tblPr>
        <w:tblW w:w="10245" w:type="dxa"/>
        <w:tblInd w:w="-176" w:type="dxa"/>
        <w:tblLayout w:type="fixed"/>
        <w:tblCellMar>
          <w:left w:w="10" w:type="dxa"/>
          <w:right w:w="10" w:type="dxa"/>
        </w:tblCellMar>
        <w:tblLook w:val="04A0" w:firstRow="1" w:lastRow="0" w:firstColumn="1" w:lastColumn="0" w:noHBand="0" w:noVBand="1"/>
      </w:tblPr>
      <w:tblGrid>
        <w:gridCol w:w="4006"/>
        <w:gridCol w:w="6239"/>
      </w:tblGrid>
      <w:tr w:rsidR="00656984" w14:paraId="69FAE6A6" w14:textId="77777777" w:rsidTr="00AE55C5">
        <w:tc>
          <w:tcPr>
            <w:tcW w:w="4004" w:type="dxa"/>
            <w:shd w:val="clear" w:color="auto" w:fill="FFFFFF"/>
            <w:tcMar>
              <w:top w:w="0" w:type="dxa"/>
              <w:left w:w="108" w:type="dxa"/>
              <w:bottom w:w="0" w:type="dxa"/>
              <w:right w:w="108" w:type="dxa"/>
            </w:tcMar>
          </w:tcPr>
          <w:p w14:paraId="1267ED6C" w14:textId="77777777" w:rsidR="00AE55C5" w:rsidRDefault="00000000">
            <w:pPr>
              <w:spacing w:after="0" w:line="240" w:lineRule="auto"/>
              <w:rPr>
                <w:rFonts w:ascii="Times New Roman" w:eastAsia="Times New Roman" w:hAnsi="Times New Roman"/>
                <w:b/>
                <w:bCs/>
                <w:lang w:bidi="bn-IN"/>
              </w:rPr>
            </w:pPr>
            <w:bookmarkStart w:id="3" w:name="_Hlk191369592"/>
            <w:r>
              <w:rPr>
                <w:rFonts w:ascii="Times New Roman" w:eastAsia="Times New Roman" w:hAnsi="Times New Roman"/>
                <w:b/>
                <w:bCs/>
                <w:lang w:bidi="bn-IN"/>
              </w:rPr>
              <w:t>Pasūtītājs:</w:t>
            </w:r>
          </w:p>
          <w:p w14:paraId="380BF38B" w14:textId="77777777" w:rsidR="00AE55C5" w:rsidRDefault="00000000">
            <w:pPr>
              <w:spacing w:after="0" w:line="240" w:lineRule="auto"/>
              <w:rPr>
                <w:rFonts w:ascii="Times New Roman" w:eastAsia="Times New Roman" w:hAnsi="Times New Roman"/>
                <w:b/>
                <w:lang w:bidi="bn-IN"/>
              </w:rPr>
            </w:pPr>
            <w:r>
              <w:rPr>
                <w:rFonts w:ascii="Times New Roman" w:eastAsia="Times New Roman" w:hAnsi="Times New Roman"/>
                <w:b/>
                <w:lang w:bidi="bn-IN"/>
              </w:rPr>
              <w:t>Valsts asinsdonoru centrs</w:t>
            </w:r>
          </w:p>
          <w:p w14:paraId="3D8AF4E3" w14:textId="77777777" w:rsidR="00AE55C5" w:rsidRDefault="00000000">
            <w:pPr>
              <w:spacing w:after="0" w:line="240" w:lineRule="auto"/>
              <w:rPr>
                <w:rFonts w:ascii="Times New Roman" w:eastAsia="Times New Roman" w:hAnsi="Times New Roman"/>
                <w:bCs/>
                <w:lang w:bidi="bn-IN"/>
              </w:rPr>
            </w:pPr>
            <w:proofErr w:type="spellStart"/>
            <w:r>
              <w:rPr>
                <w:rFonts w:ascii="Times New Roman" w:eastAsia="Times New Roman" w:hAnsi="Times New Roman"/>
                <w:bCs/>
                <w:lang w:bidi="bn-IN"/>
              </w:rPr>
              <w:t>reģ</w:t>
            </w:r>
            <w:proofErr w:type="spellEnd"/>
            <w:r>
              <w:rPr>
                <w:rFonts w:ascii="Times New Roman" w:eastAsia="Times New Roman" w:hAnsi="Times New Roman"/>
                <w:bCs/>
                <w:lang w:bidi="bn-IN"/>
              </w:rPr>
              <w:t>. Nr. 90000013926</w:t>
            </w:r>
          </w:p>
          <w:p w14:paraId="16E176B1" w14:textId="77777777" w:rsidR="00AE55C5" w:rsidRDefault="00000000">
            <w:pPr>
              <w:spacing w:after="0" w:line="240" w:lineRule="auto"/>
              <w:rPr>
                <w:rFonts w:ascii="Times New Roman" w:eastAsia="Times New Roman" w:hAnsi="Times New Roman"/>
                <w:bCs/>
                <w:lang w:bidi="bn-IN"/>
              </w:rPr>
            </w:pPr>
            <w:r>
              <w:rPr>
                <w:rFonts w:ascii="Times New Roman" w:eastAsia="Times New Roman" w:hAnsi="Times New Roman"/>
                <w:bCs/>
                <w:lang w:bidi="bn-IN"/>
              </w:rPr>
              <w:t>Sēlpils iela 9, Rīga, LV-1007</w:t>
            </w:r>
          </w:p>
          <w:p w14:paraId="6293300D" w14:textId="77777777" w:rsidR="00AE55C5" w:rsidRDefault="00000000">
            <w:pPr>
              <w:spacing w:after="0" w:line="240" w:lineRule="auto"/>
              <w:rPr>
                <w:rFonts w:ascii="Times New Roman" w:eastAsia="Times New Roman" w:hAnsi="Times New Roman"/>
                <w:bCs/>
                <w:lang w:bidi="bn-IN"/>
              </w:rPr>
            </w:pPr>
            <w:r>
              <w:rPr>
                <w:rFonts w:ascii="Times New Roman" w:eastAsia="Times New Roman" w:hAnsi="Times New Roman"/>
                <w:bCs/>
                <w:lang w:bidi="bn-IN"/>
              </w:rPr>
              <w:t>Valsts kase, kods: TRELLV22</w:t>
            </w:r>
          </w:p>
          <w:p w14:paraId="43A75510" w14:textId="77777777" w:rsidR="00AE55C5" w:rsidRDefault="00000000">
            <w:pPr>
              <w:spacing w:after="0" w:line="240" w:lineRule="auto"/>
              <w:rPr>
                <w:rFonts w:ascii="Times New Roman" w:eastAsia="Times New Roman" w:hAnsi="Times New Roman"/>
                <w:bCs/>
                <w:lang w:bidi="bn-IN"/>
              </w:rPr>
            </w:pPr>
            <w:r>
              <w:rPr>
                <w:rFonts w:ascii="Times New Roman" w:eastAsia="Times New Roman" w:hAnsi="Times New Roman"/>
                <w:bCs/>
                <w:lang w:bidi="bn-IN"/>
              </w:rPr>
              <w:t>Konta Nr. LV20TREL2290567004000</w:t>
            </w:r>
          </w:p>
          <w:p w14:paraId="057727B3" w14:textId="77777777" w:rsidR="00AE55C5" w:rsidRDefault="00000000">
            <w:pPr>
              <w:spacing w:after="0" w:line="240" w:lineRule="auto"/>
              <w:rPr>
                <w:rFonts w:ascii="Times New Roman" w:eastAsia="Times New Roman" w:hAnsi="Times New Roman"/>
                <w:bCs/>
                <w:lang w:bidi="bn-IN"/>
              </w:rPr>
            </w:pPr>
            <w:r>
              <w:rPr>
                <w:rFonts w:ascii="Times New Roman" w:eastAsia="Times New Roman" w:hAnsi="Times New Roman"/>
                <w:bCs/>
                <w:lang w:bidi="bn-IN"/>
              </w:rPr>
              <w:t>tālrunis: +371 67471472</w:t>
            </w:r>
          </w:p>
          <w:p w14:paraId="473AAC2F" w14:textId="77777777" w:rsidR="00AE55C5" w:rsidRDefault="00000000">
            <w:pPr>
              <w:spacing w:after="0" w:line="240" w:lineRule="auto"/>
              <w:rPr>
                <w:rFonts w:ascii="Times New Roman" w:eastAsia="Times New Roman" w:hAnsi="Times New Roman"/>
                <w:bCs/>
                <w:lang w:bidi="bn-IN"/>
              </w:rPr>
            </w:pPr>
            <w:r>
              <w:rPr>
                <w:rFonts w:ascii="Times New Roman" w:eastAsia="Times New Roman" w:hAnsi="Times New Roman"/>
                <w:bCs/>
                <w:lang w:bidi="bn-IN"/>
              </w:rPr>
              <w:t>e-pasts: pasts@vadc.gov.lv</w:t>
            </w:r>
          </w:p>
          <w:p w14:paraId="30EC5CB8" w14:textId="77777777" w:rsidR="00AE55C5" w:rsidRDefault="00AE55C5">
            <w:pPr>
              <w:spacing w:after="0" w:line="240" w:lineRule="auto"/>
              <w:rPr>
                <w:rFonts w:ascii="Times New Roman" w:eastAsia="Times New Roman" w:hAnsi="Times New Roman"/>
                <w:bCs/>
                <w:lang w:bidi="bn-IN"/>
              </w:rPr>
            </w:pPr>
          </w:p>
          <w:p w14:paraId="6B8EC5FE" w14:textId="77777777" w:rsidR="00BD258C" w:rsidRDefault="00BD258C">
            <w:pPr>
              <w:spacing w:after="0" w:line="240" w:lineRule="auto"/>
              <w:rPr>
                <w:rFonts w:ascii="Times New Roman" w:eastAsia="Times New Roman" w:hAnsi="Times New Roman"/>
                <w:bCs/>
                <w:lang w:bidi="bn-IN"/>
              </w:rPr>
            </w:pPr>
          </w:p>
          <w:p w14:paraId="76ADC9EB" w14:textId="77777777" w:rsidR="00AE55C5" w:rsidRDefault="00000000">
            <w:pPr>
              <w:spacing w:after="0" w:line="240" w:lineRule="auto"/>
              <w:rPr>
                <w:rFonts w:ascii="Times New Roman" w:eastAsia="Times New Roman" w:hAnsi="Times New Roman"/>
                <w:bCs/>
                <w:lang w:bidi="bn-IN"/>
              </w:rPr>
            </w:pPr>
            <w:r>
              <w:rPr>
                <w:rFonts w:ascii="Times New Roman" w:eastAsia="Times New Roman" w:hAnsi="Times New Roman"/>
                <w:bCs/>
                <w:lang w:bidi="bn-IN"/>
              </w:rPr>
              <w:t>Direktore</w:t>
            </w:r>
          </w:p>
          <w:p w14:paraId="04283CBA" w14:textId="77777777" w:rsidR="00AE55C5" w:rsidRDefault="00000000">
            <w:pPr>
              <w:spacing w:after="0" w:line="240" w:lineRule="auto"/>
              <w:rPr>
                <w:rFonts w:ascii="Times New Roman" w:eastAsia="Calibri" w:hAnsi="Times New Roman"/>
                <w:lang w:bidi="bn-IN"/>
              </w:rPr>
            </w:pPr>
            <w:r>
              <w:rPr>
                <w:rFonts w:ascii="Times New Roman" w:hAnsi="Times New Roman"/>
                <w:lang w:bidi="bn-IN"/>
              </w:rPr>
              <w:t>(*personiskais paraksts)</w:t>
            </w:r>
          </w:p>
          <w:p w14:paraId="16AE64E5" w14:textId="77777777" w:rsidR="00AE55C5" w:rsidRDefault="00000000">
            <w:pPr>
              <w:spacing w:after="0" w:line="240" w:lineRule="auto"/>
              <w:rPr>
                <w:rFonts w:ascii="Times New Roman" w:eastAsia="Times New Roman" w:hAnsi="Times New Roman"/>
                <w:bCs/>
                <w:lang w:bidi="bn-IN"/>
              </w:rPr>
            </w:pPr>
            <w:r>
              <w:rPr>
                <w:rFonts w:ascii="Times New Roman" w:eastAsia="Times New Roman" w:hAnsi="Times New Roman"/>
                <w:bCs/>
                <w:lang w:bidi="bn-IN"/>
              </w:rPr>
              <w:t xml:space="preserve">Egita Pole                                                     </w:t>
            </w:r>
          </w:p>
        </w:tc>
        <w:tc>
          <w:tcPr>
            <w:tcW w:w="6237" w:type="dxa"/>
            <w:shd w:val="clear" w:color="auto" w:fill="FFFFFF"/>
            <w:tcMar>
              <w:top w:w="0" w:type="dxa"/>
              <w:left w:w="108" w:type="dxa"/>
              <w:bottom w:w="0" w:type="dxa"/>
              <w:right w:w="108" w:type="dxa"/>
            </w:tcMar>
          </w:tcPr>
          <w:p w14:paraId="39D8D877" w14:textId="3FAA8A51" w:rsidR="005936FE" w:rsidRPr="005936FE" w:rsidRDefault="00000000" w:rsidP="005936FE">
            <w:pPr>
              <w:spacing w:after="0" w:line="240" w:lineRule="auto"/>
              <w:rPr>
                <w:rFonts w:ascii="Times New Roman" w:eastAsia="Times New Roman" w:hAnsi="Times New Roman"/>
                <w:b/>
                <w:bCs/>
                <w:lang w:bidi="bn-IN"/>
              </w:rPr>
            </w:pPr>
            <w:r>
              <w:rPr>
                <w:rFonts w:ascii="Times New Roman" w:eastAsia="Times New Roman" w:hAnsi="Times New Roman"/>
                <w:b/>
                <w:bCs/>
                <w:lang w:bidi="bn-IN"/>
              </w:rPr>
              <w:t>Piegādātājs:</w:t>
            </w:r>
          </w:p>
          <w:p w14:paraId="4EF512D7" w14:textId="77777777" w:rsidR="005936FE" w:rsidRPr="00D22FF4" w:rsidRDefault="00000000" w:rsidP="005936FE">
            <w:pPr>
              <w:keepNext/>
              <w:spacing w:after="0" w:line="240" w:lineRule="auto"/>
              <w:rPr>
                <w:rFonts w:ascii="Times New Roman" w:eastAsia="Times New Roman" w:hAnsi="Times New Roman" w:cs="Times New Roman"/>
                <w:b/>
              </w:rPr>
            </w:pPr>
            <w:r w:rsidRPr="00D22FF4">
              <w:rPr>
                <w:rFonts w:ascii="Times New Roman" w:eastAsia="Times New Roman" w:hAnsi="Times New Roman" w:cs="Times New Roman"/>
                <w:b/>
              </w:rPr>
              <w:t>SIA “</w:t>
            </w:r>
            <w:proofErr w:type="spellStart"/>
            <w:r w:rsidRPr="00D22FF4">
              <w:rPr>
                <w:rFonts w:ascii="Times New Roman" w:eastAsia="Times New Roman" w:hAnsi="Times New Roman" w:cs="Times New Roman"/>
                <w:b/>
              </w:rPr>
              <w:t>Hydrox</w:t>
            </w:r>
            <w:proofErr w:type="spellEnd"/>
            <w:r w:rsidRPr="00D22FF4">
              <w:rPr>
                <w:rFonts w:ascii="Times New Roman" w:eastAsia="Times New Roman" w:hAnsi="Times New Roman" w:cs="Times New Roman"/>
                <w:b/>
              </w:rPr>
              <w:t>”</w:t>
            </w:r>
          </w:p>
          <w:p w14:paraId="2AE09221" w14:textId="77777777" w:rsidR="005936FE" w:rsidRPr="00D22FF4" w:rsidRDefault="00000000" w:rsidP="005936FE">
            <w:pPr>
              <w:keepNext/>
              <w:spacing w:after="0" w:line="240" w:lineRule="auto"/>
              <w:rPr>
                <w:rFonts w:ascii="Times New Roman" w:eastAsia="Times New Roman" w:hAnsi="Times New Roman" w:cs="Times New Roman"/>
              </w:rPr>
            </w:pPr>
            <w:proofErr w:type="spellStart"/>
            <w:r w:rsidRPr="00D22FF4">
              <w:rPr>
                <w:rFonts w:ascii="Times New Roman" w:eastAsia="Times New Roman" w:hAnsi="Times New Roman" w:cs="Times New Roman"/>
              </w:rPr>
              <w:t>Reģ</w:t>
            </w:r>
            <w:proofErr w:type="spellEnd"/>
            <w:r w:rsidRPr="00D22FF4">
              <w:rPr>
                <w:rFonts w:ascii="Times New Roman" w:eastAsia="Times New Roman" w:hAnsi="Times New Roman" w:cs="Times New Roman"/>
              </w:rPr>
              <w:t>. Nr. 45403032653</w:t>
            </w:r>
          </w:p>
          <w:p w14:paraId="0452D588" w14:textId="77777777" w:rsidR="005936FE" w:rsidRPr="00D22FF4" w:rsidRDefault="00000000" w:rsidP="005936FE">
            <w:pPr>
              <w:keepNext/>
              <w:spacing w:after="0" w:line="240" w:lineRule="auto"/>
              <w:rPr>
                <w:rFonts w:ascii="Times New Roman" w:eastAsia="Times New Roman" w:hAnsi="Times New Roman" w:cs="Times New Roman"/>
              </w:rPr>
            </w:pPr>
            <w:r w:rsidRPr="00D22FF4">
              <w:rPr>
                <w:rFonts w:ascii="Times New Roman" w:eastAsia="Times New Roman" w:hAnsi="Times New Roman" w:cs="Times New Roman"/>
              </w:rPr>
              <w:t xml:space="preserve">juridiskā adrese: </w:t>
            </w:r>
            <w:r w:rsidRPr="00D22FF4">
              <w:rPr>
                <w:rFonts w:ascii="Times New Roman" w:eastAsia="Times New Roman" w:hAnsi="Times New Roman" w:cs="Times New Roman"/>
                <w:color w:val="000000"/>
              </w:rPr>
              <w:t>Biržu iela 24, Viesīte, Jēkabpils nov., LV-5237</w:t>
            </w:r>
            <w:r w:rsidRPr="00D22FF4">
              <w:rPr>
                <w:rFonts w:ascii="Times New Roman" w:eastAsia="Times New Roman" w:hAnsi="Times New Roman" w:cs="Times New Roman"/>
              </w:rPr>
              <w:t xml:space="preserve"> faktiskā adrese: </w:t>
            </w:r>
            <w:r>
              <w:rPr>
                <w:rFonts w:ascii="Times New Roman" w:eastAsia="Times New Roman" w:hAnsi="Times New Roman" w:cs="Times New Roman"/>
              </w:rPr>
              <w:t>Ulbrokas iela 34A</w:t>
            </w:r>
            <w:r w:rsidRPr="00D22FF4">
              <w:rPr>
                <w:rFonts w:ascii="Times New Roman" w:eastAsia="Times New Roman" w:hAnsi="Times New Roman" w:cs="Times New Roman"/>
              </w:rPr>
              <w:t>, Rīga, LV-10</w:t>
            </w:r>
            <w:r>
              <w:rPr>
                <w:rFonts w:ascii="Times New Roman" w:eastAsia="Times New Roman" w:hAnsi="Times New Roman" w:cs="Times New Roman"/>
              </w:rPr>
              <w:t>21</w:t>
            </w:r>
          </w:p>
          <w:p w14:paraId="78D67834" w14:textId="77777777" w:rsidR="005936FE" w:rsidRPr="00D22FF4" w:rsidRDefault="00000000" w:rsidP="005936FE">
            <w:pPr>
              <w:keepNext/>
              <w:spacing w:after="0" w:line="240" w:lineRule="auto"/>
              <w:rPr>
                <w:rFonts w:ascii="Times New Roman" w:eastAsia="Times New Roman" w:hAnsi="Times New Roman" w:cs="Times New Roman"/>
              </w:rPr>
            </w:pPr>
            <w:r w:rsidRPr="00D22FF4">
              <w:rPr>
                <w:rFonts w:ascii="Times New Roman" w:eastAsia="Times New Roman" w:hAnsi="Times New Roman" w:cs="Times New Roman"/>
              </w:rPr>
              <w:t>A/S “Swedbank”, kods: HABALV22</w:t>
            </w:r>
          </w:p>
          <w:p w14:paraId="56CE4CC3" w14:textId="77777777" w:rsidR="005936FE" w:rsidRPr="00D22FF4" w:rsidRDefault="00000000" w:rsidP="005936FE">
            <w:pPr>
              <w:keepNext/>
              <w:spacing w:after="0" w:line="240" w:lineRule="auto"/>
              <w:rPr>
                <w:rFonts w:ascii="Times New Roman" w:eastAsia="Times New Roman" w:hAnsi="Times New Roman" w:cs="Times New Roman"/>
              </w:rPr>
            </w:pPr>
            <w:r w:rsidRPr="00D22FF4">
              <w:rPr>
                <w:rFonts w:ascii="Times New Roman" w:eastAsia="Times New Roman" w:hAnsi="Times New Roman" w:cs="Times New Roman"/>
              </w:rPr>
              <w:t>Konta Nr. LV96HABA0551032857039</w:t>
            </w:r>
          </w:p>
          <w:p w14:paraId="4363C801" w14:textId="77777777" w:rsidR="005936FE" w:rsidRPr="00D22FF4" w:rsidRDefault="00000000" w:rsidP="005936FE">
            <w:pPr>
              <w:keepNext/>
              <w:spacing w:after="0" w:line="240" w:lineRule="auto"/>
              <w:rPr>
                <w:rFonts w:ascii="Times New Roman" w:eastAsia="Times New Roman" w:hAnsi="Times New Roman" w:cs="Times New Roman"/>
              </w:rPr>
            </w:pPr>
            <w:r w:rsidRPr="00D22FF4">
              <w:rPr>
                <w:rFonts w:ascii="Times New Roman" w:eastAsia="Times New Roman" w:hAnsi="Times New Roman" w:cs="Times New Roman"/>
              </w:rPr>
              <w:t>Tālr. +371 67551517</w:t>
            </w:r>
          </w:p>
          <w:p w14:paraId="65FCAF2B" w14:textId="77777777" w:rsidR="005936FE" w:rsidRPr="00D22FF4" w:rsidRDefault="00000000" w:rsidP="005936FE">
            <w:pPr>
              <w:keepNext/>
              <w:spacing w:after="0" w:line="240" w:lineRule="auto"/>
              <w:rPr>
                <w:rFonts w:ascii="Times New Roman" w:eastAsia="Times New Roman" w:hAnsi="Times New Roman" w:cs="Times New Roman"/>
              </w:rPr>
            </w:pPr>
            <w:r w:rsidRPr="00D22FF4">
              <w:rPr>
                <w:rFonts w:ascii="Times New Roman" w:eastAsia="Times New Roman" w:hAnsi="Times New Roman" w:cs="Times New Roman"/>
              </w:rPr>
              <w:t>e-pasts: info@hydrox.lv</w:t>
            </w:r>
          </w:p>
          <w:p w14:paraId="29D8F889" w14:textId="77777777" w:rsidR="005936FE" w:rsidRPr="00D22FF4" w:rsidRDefault="005936FE" w:rsidP="005936FE">
            <w:pPr>
              <w:keepNext/>
              <w:spacing w:after="0" w:line="240" w:lineRule="auto"/>
              <w:rPr>
                <w:rFonts w:ascii="Times New Roman" w:eastAsia="Times New Roman" w:hAnsi="Times New Roman" w:cs="Times New Roman"/>
              </w:rPr>
            </w:pPr>
          </w:p>
          <w:p w14:paraId="03C3798A" w14:textId="77777777" w:rsidR="005936FE" w:rsidRPr="00D22FF4" w:rsidRDefault="00000000" w:rsidP="005936FE">
            <w:pPr>
              <w:keepNext/>
              <w:spacing w:after="0" w:line="240" w:lineRule="auto"/>
              <w:rPr>
                <w:rFonts w:ascii="Times New Roman" w:eastAsia="Times New Roman" w:hAnsi="Times New Roman" w:cs="Times New Roman"/>
              </w:rPr>
            </w:pPr>
            <w:r w:rsidRPr="00D22FF4">
              <w:rPr>
                <w:rFonts w:ascii="Times New Roman" w:eastAsia="Times New Roman" w:hAnsi="Times New Roman" w:cs="Times New Roman"/>
              </w:rPr>
              <w:t xml:space="preserve">Valdes priekšsēdētājs </w:t>
            </w:r>
          </w:p>
          <w:p w14:paraId="7D1A4778" w14:textId="77777777" w:rsidR="005936FE" w:rsidRPr="00D22FF4" w:rsidRDefault="00000000" w:rsidP="005936FE">
            <w:pPr>
              <w:keepNext/>
              <w:spacing w:after="0" w:line="240" w:lineRule="auto"/>
              <w:jc w:val="both"/>
              <w:rPr>
                <w:rFonts w:ascii="Times New Roman" w:eastAsia="Times New Roman" w:hAnsi="Times New Roman" w:cs="Times New Roman"/>
              </w:rPr>
            </w:pPr>
            <w:r w:rsidRPr="00D22FF4">
              <w:rPr>
                <w:rFonts w:ascii="Times New Roman" w:eastAsia="Times New Roman" w:hAnsi="Times New Roman" w:cs="Times New Roman"/>
              </w:rPr>
              <w:t>(personiskais paraksts*)</w:t>
            </w:r>
          </w:p>
          <w:p w14:paraId="20514CC5" w14:textId="7434CA77" w:rsidR="00AE55C5" w:rsidRDefault="00000000" w:rsidP="005936FE">
            <w:pPr>
              <w:spacing w:after="0" w:line="240" w:lineRule="auto"/>
              <w:rPr>
                <w:rFonts w:ascii="Times New Roman" w:eastAsia="Times New Roman" w:hAnsi="Times New Roman"/>
                <w:bCs/>
                <w:lang w:bidi="bn-IN"/>
              </w:rPr>
            </w:pPr>
            <w:bookmarkStart w:id="4" w:name="_Hlk191369276"/>
            <w:r w:rsidRPr="00D22FF4">
              <w:rPr>
                <w:rFonts w:ascii="Times New Roman" w:eastAsia="Times New Roman" w:hAnsi="Times New Roman" w:cs="Times New Roman"/>
              </w:rPr>
              <w:t xml:space="preserve">Aleksandrs </w:t>
            </w:r>
            <w:proofErr w:type="spellStart"/>
            <w:r w:rsidRPr="00D22FF4">
              <w:rPr>
                <w:rFonts w:ascii="Times New Roman" w:eastAsia="Times New Roman" w:hAnsi="Times New Roman" w:cs="Times New Roman"/>
              </w:rPr>
              <w:t>Šepteličs</w:t>
            </w:r>
            <w:bookmarkEnd w:id="4"/>
            <w:proofErr w:type="spellEnd"/>
          </w:p>
        </w:tc>
      </w:tr>
    </w:tbl>
    <w:p w14:paraId="4FCE30E2" w14:textId="5F8C50FE" w:rsidR="008012AD" w:rsidRDefault="008012AD" w:rsidP="008012AD">
      <w:pPr>
        <w:rPr>
          <w:rFonts w:ascii="Times New Roman" w:hAnsi="Times New Roman" w:cs="Times New Roman"/>
          <w:b/>
          <w:bCs/>
          <w:sz w:val="52"/>
          <w:szCs w:val="52"/>
          <w:lang w:val="en-US"/>
        </w:rPr>
      </w:pPr>
    </w:p>
    <w:bookmarkEnd w:id="3"/>
    <w:p w14:paraId="1C501C91" w14:textId="77777777" w:rsidR="00066BF9" w:rsidRDefault="00066BF9" w:rsidP="008012AD">
      <w:pPr>
        <w:rPr>
          <w:rFonts w:ascii="Times New Roman" w:hAnsi="Times New Roman" w:cs="Times New Roman"/>
          <w:b/>
          <w:bCs/>
          <w:sz w:val="52"/>
          <w:szCs w:val="52"/>
          <w:lang w:val="en-US"/>
        </w:rPr>
      </w:pPr>
    </w:p>
    <w:p w14:paraId="6EDC81B2" w14:textId="77777777" w:rsidR="00066BF9" w:rsidRDefault="00066BF9" w:rsidP="008012AD">
      <w:pPr>
        <w:rPr>
          <w:rFonts w:ascii="Times New Roman" w:hAnsi="Times New Roman" w:cs="Times New Roman"/>
          <w:b/>
          <w:bCs/>
          <w:sz w:val="24"/>
          <w:szCs w:val="24"/>
          <w:lang w:val="en-US"/>
        </w:rPr>
      </w:pPr>
    </w:p>
    <w:p w14:paraId="6567D580" w14:textId="77777777" w:rsidR="00876A1E" w:rsidRPr="00876A1E" w:rsidRDefault="00876A1E" w:rsidP="008012AD">
      <w:pPr>
        <w:rPr>
          <w:rFonts w:ascii="Times New Roman" w:hAnsi="Times New Roman" w:cs="Times New Roman"/>
          <w:b/>
          <w:bCs/>
          <w:sz w:val="24"/>
          <w:szCs w:val="24"/>
          <w:lang w:val="en-US"/>
        </w:rPr>
      </w:pPr>
    </w:p>
    <w:sectPr w:rsidR="00876A1E" w:rsidRPr="00876A1E" w:rsidSect="00316C5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7BD0F" w14:textId="77777777" w:rsidR="00382778" w:rsidRDefault="00382778">
      <w:pPr>
        <w:spacing w:after="0" w:line="240" w:lineRule="auto"/>
      </w:pPr>
      <w:r>
        <w:separator/>
      </w:r>
    </w:p>
  </w:endnote>
  <w:endnote w:type="continuationSeparator" w:id="0">
    <w:p w14:paraId="28CF0C92" w14:textId="77777777" w:rsidR="00382778" w:rsidRDefault="0038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3ED7B" w14:textId="77777777" w:rsidR="00382778" w:rsidRDefault="00382778">
      <w:pPr>
        <w:spacing w:after="0" w:line="240" w:lineRule="auto"/>
      </w:pPr>
      <w:r>
        <w:separator/>
      </w:r>
    </w:p>
  </w:footnote>
  <w:footnote w:type="continuationSeparator" w:id="0">
    <w:p w14:paraId="20C5B152" w14:textId="77777777" w:rsidR="00382778" w:rsidRDefault="00382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7895"/>
    <w:multiLevelType w:val="hybridMultilevel"/>
    <w:tmpl w:val="CDBC4EE4"/>
    <w:lvl w:ilvl="0" w:tplc="D2801416">
      <w:start w:val="3"/>
      <w:numFmt w:val="decimal"/>
      <w:lvlText w:val="%1."/>
      <w:lvlJc w:val="left"/>
      <w:pPr>
        <w:ind w:left="3654" w:hanging="360"/>
      </w:pPr>
      <w:rPr>
        <w:rFonts w:hint="default"/>
      </w:rPr>
    </w:lvl>
    <w:lvl w:ilvl="1" w:tplc="F8FEF12C" w:tentative="1">
      <w:start w:val="1"/>
      <w:numFmt w:val="lowerLetter"/>
      <w:lvlText w:val="%2."/>
      <w:lvlJc w:val="left"/>
      <w:pPr>
        <w:ind w:left="4374" w:hanging="360"/>
      </w:pPr>
    </w:lvl>
    <w:lvl w:ilvl="2" w:tplc="DD940148" w:tentative="1">
      <w:start w:val="1"/>
      <w:numFmt w:val="lowerRoman"/>
      <w:lvlText w:val="%3."/>
      <w:lvlJc w:val="right"/>
      <w:pPr>
        <w:ind w:left="5094" w:hanging="180"/>
      </w:pPr>
    </w:lvl>
    <w:lvl w:ilvl="3" w:tplc="7D0CB99A" w:tentative="1">
      <w:start w:val="1"/>
      <w:numFmt w:val="decimal"/>
      <w:lvlText w:val="%4."/>
      <w:lvlJc w:val="left"/>
      <w:pPr>
        <w:ind w:left="5814" w:hanging="360"/>
      </w:pPr>
    </w:lvl>
    <w:lvl w:ilvl="4" w:tplc="BAE21BB0" w:tentative="1">
      <w:start w:val="1"/>
      <w:numFmt w:val="lowerLetter"/>
      <w:lvlText w:val="%5."/>
      <w:lvlJc w:val="left"/>
      <w:pPr>
        <w:ind w:left="6534" w:hanging="360"/>
      </w:pPr>
    </w:lvl>
    <w:lvl w:ilvl="5" w:tplc="7424E5F4" w:tentative="1">
      <w:start w:val="1"/>
      <w:numFmt w:val="lowerRoman"/>
      <w:lvlText w:val="%6."/>
      <w:lvlJc w:val="right"/>
      <w:pPr>
        <w:ind w:left="7254" w:hanging="180"/>
      </w:pPr>
    </w:lvl>
    <w:lvl w:ilvl="6" w:tplc="7F44D2A2" w:tentative="1">
      <w:start w:val="1"/>
      <w:numFmt w:val="decimal"/>
      <w:lvlText w:val="%7."/>
      <w:lvlJc w:val="left"/>
      <w:pPr>
        <w:ind w:left="7974" w:hanging="360"/>
      </w:pPr>
    </w:lvl>
    <w:lvl w:ilvl="7" w:tplc="27902BFA" w:tentative="1">
      <w:start w:val="1"/>
      <w:numFmt w:val="lowerLetter"/>
      <w:lvlText w:val="%8."/>
      <w:lvlJc w:val="left"/>
      <w:pPr>
        <w:ind w:left="8694" w:hanging="360"/>
      </w:pPr>
    </w:lvl>
    <w:lvl w:ilvl="8" w:tplc="66F4F3B0" w:tentative="1">
      <w:start w:val="1"/>
      <w:numFmt w:val="lowerRoman"/>
      <w:lvlText w:val="%9."/>
      <w:lvlJc w:val="right"/>
      <w:pPr>
        <w:ind w:left="9414" w:hanging="180"/>
      </w:pPr>
    </w:lvl>
  </w:abstractNum>
  <w:abstractNum w:abstractNumId="1" w15:restartNumberingAfterBreak="0">
    <w:nsid w:val="17B662C1"/>
    <w:multiLevelType w:val="multilevel"/>
    <w:tmpl w:val="678E471E"/>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2138"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AA403D"/>
    <w:multiLevelType w:val="multilevel"/>
    <w:tmpl w:val="BE0EB35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C8D739D"/>
    <w:multiLevelType w:val="hybridMultilevel"/>
    <w:tmpl w:val="F120ED06"/>
    <w:lvl w:ilvl="0" w:tplc="63C4E468">
      <w:start w:val="1"/>
      <w:numFmt w:val="decimal"/>
      <w:lvlText w:val="%1."/>
      <w:lvlJc w:val="left"/>
      <w:pPr>
        <w:ind w:left="1494" w:hanging="360"/>
      </w:pPr>
    </w:lvl>
    <w:lvl w:ilvl="1" w:tplc="022A566C">
      <w:start w:val="1"/>
      <w:numFmt w:val="lowerLetter"/>
      <w:lvlText w:val="%2."/>
      <w:lvlJc w:val="left"/>
      <w:pPr>
        <w:ind w:left="2214" w:hanging="360"/>
      </w:pPr>
    </w:lvl>
    <w:lvl w:ilvl="2" w:tplc="D20476C2">
      <w:start w:val="1"/>
      <w:numFmt w:val="lowerRoman"/>
      <w:lvlText w:val="%3."/>
      <w:lvlJc w:val="right"/>
      <w:pPr>
        <w:ind w:left="2934" w:hanging="180"/>
      </w:pPr>
    </w:lvl>
    <w:lvl w:ilvl="3" w:tplc="68DE6DB8">
      <w:start w:val="1"/>
      <w:numFmt w:val="decimal"/>
      <w:lvlText w:val="%4."/>
      <w:lvlJc w:val="left"/>
      <w:pPr>
        <w:ind w:left="3654" w:hanging="360"/>
      </w:pPr>
    </w:lvl>
    <w:lvl w:ilvl="4" w:tplc="AAE495D0">
      <w:start w:val="1"/>
      <w:numFmt w:val="lowerLetter"/>
      <w:lvlText w:val="%5."/>
      <w:lvlJc w:val="left"/>
      <w:pPr>
        <w:ind w:left="4374" w:hanging="360"/>
      </w:pPr>
    </w:lvl>
    <w:lvl w:ilvl="5" w:tplc="F86E397E">
      <w:start w:val="1"/>
      <w:numFmt w:val="lowerRoman"/>
      <w:lvlText w:val="%6."/>
      <w:lvlJc w:val="right"/>
      <w:pPr>
        <w:ind w:left="5094" w:hanging="180"/>
      </w:pPr>
    </w:lvl>
    <w:lvl w:ilvl="6" w:tplc="E604B7CC">
      <w:start w:val="1"/>
      <w:numFmt w:val="decimal"/>
      <w:lvlText w:val="%7."/>
      <w:lvlJc w:val="left"/>
      <w:pPr>
        <w:ind w:left="5814" w:hanging="360"/>
      </w:pPr>
    </w:lvl>
    <w:lvl w:ilvl="7" w:tplc="82DE1B20">
      <w:start w:val="1"/>
      <w:numFmt w:val="lowerLetter"/>
      <w:lvlText w:val="%8."/>
      <w:lvlJc w:val="left"/>
      <w:pPr>
        <w:ind w:left="6534" w:hanging="360"/>
      </w:pPr>
    </w:lvl>
    <w:lvl w:ilvl="8" w:tplc="15C69598">
      <w:start w:val="1"/>
      <w:numFmt w:val="lowerRoman"/>
      <w:lvlText w:val="%9."/>
      <w:lvlJc w:val="right"/>
      <w:pPr>
        <w:ind w:left="7254" w:hanging="180"/>
      </w:pPr>
    </w:lvl>
  </w:abstractNum>
  <w:abstractNum w:abstractNumId="5" w15:restartNumberingAfterBreak="0">
    <w:nsid w:val="68277E30"/>
    <w:multiLevelType w:val="hybridMultilevel"/>
    <w:tmpl w:val="B14430D4"/>
    <w:lvl w:ilvl="0" w:tplc="30D4B38A">
      <w:start w:val="1"/>
      <w:numFmt w:val="upperRoman"/>
      <w:lvlText w:val="%1."/>
      <w:lvlJc w:val="left"/>
      <w:pPr>
        <w:ind w:left="1080" w:hanging="720"/>
      </w:pPr>
      <w:rPr>
        <w:rFonts w:ascii="Times New Roman" w:hAnsi="Times New Roman" w:cs="Times New Roman" w:hint="default"/>
        <w:sz w:val="24"/>
      </w:rPr>
    </w:lvl>
    <w:lvl w:ilvl="1" w:tplc="44E227AE" w:tentative="1">
      <w:start w:val="1"/>
      <w:numFmt w:val="lowerLetter"/>
      <w:lvlText w:val="%2."/>
      <w:lvlJc w:val="left"/>
      <w:pPr>
        <w:ind w:left="1440" w:hanging="360"/>
      </w:pPr>
    </w:lvl>
    <w:lvl w:ilvl="2" w:tplc="94700606" w:tentative="1">
      <w:start w:val="1"/>
      <w:numFmt w:val="lowerRoman"/>
      <w:lvlText w:val="%3."/>
      <w:lvlJc w:val="right"/>
      <w:pPr>
        <w:ind w:left="2160" w:hanging="180"/>
      </w:pPr>
    </w:lvl>
    <w:lvl w:ilvl="3" w:tplc="61E0678A" w:tentative="1">
      <w:start w:val="1"/>
      <w:numFmt w:val="decimal"/>
      <w:lvlText w:val="%4."/>
      <w:lvlJc w:val="left"/>
      <w:pPr>
        <w:ind w:left="2880" w:hanging="360"/>
      </w:pPr>
    </w:lvl>
    <w:lvl w:ilvl="4" w:tplc="A5CE5364" w:tentative="1">
      <w:start w:val="1"/>
      <w:numFmt w:val="lowerLetter"/>
      <w:lvlText w:val="%5."/>
      <w:lvlJc w:val="left"/>
      <w:pPr>
        <w:ind w:left="3600" w:hanging="360"/>
      </w:pPr>
    </w:lvl>
    <w:lvl w:ilvl="5" w:tplc="924C1BD8" w:tentative="1">
      <w:start w:val="1"/>
      <w:numFmt w:val="lowerRoman"/>
      <w:lvlText w:val="%6."/>
      <w:lvlJc w:val="right"/>
      <w:pPr>
        <w:ind w:left="4320" w:hanging="180"/>
      </w:pPr>
    </w:lvl>
    <w:lvl w:ilvl="6" w:tplc="9E4A0C20" w:tentative="1">
      <w:start w:val="1"/>
      <w:numFmt w:val="decimal"/>
      <w:lvlText w:val="%7."/>
      <w:lvlJc w:val="left"/>
      <w:pPr>
        <w:ind w:left="5040" w:hanging="360"/>
      </w:pPr>
    </w:lvl>
    <w:lvl w:ilvl="7" w:tplc="695EBD88" w:tentative="1">
      <w:start w:val="1"/>
      <w:numFmt w:val="lowerLetter"/>
      <w:lvlText w:val="%8."/>
      <w:lvlJc w:val="left"/>
      <w:pPr>
        <w:ind w:left="5760" w:hanging="360"/>
      </w:pPr>
    </w:lvl>
    <w:lvl w:ilvl="8" w:tplc="90326078" w:tentative="1">
      <w:start w:val="1"/>
      <w:numFmt w:val="lowerRoman"/>
      <w:lvlText w:val="%9."/>
      <w:lvlJc w:val="right"/>
      <w:pPr>
        <w:ind w:left="6480" w:hanging="180"/>
      </w:pPr>
    </w:lvl>
  </w:abstractNum>
  <w:abstractNum w:abstractNumId="6" w15:restartNumberingAfterBreak="0">
    <w:nsid w:val="73654A74"/>
    <w:multiLevelType w:val="multilevel"/>
    <w:tmpl w:val="A380ECFE"/>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414665658">
    <w:abstractNumId w:val="5"/>
  </w:num>
  <w:num w:numId="2" w16cid:durableId="1995797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179654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74083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0888935">
    <w:abstractNumId w:val="2"/>
  </w:num>
  <w:num w:numId="6" w16cid:durableId="580718836">
    <w:abstractNumId w:val="3"/>
  </w:num>
  <w:num w:numId="7" w16cid:durableId="404645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E64"/>
    <w:rsid w:val="00022A0F"/>
    <w:rsid w:val="000232A3"/>
    <w:rsid w:val="00023B69"/>
    <w:rsid w:val="00066BF9"/>
    <w:rsid w:val="000929E4"/>
    <w:rsid w:val="000B5B8E"/>
    <w:rsid w:val="000D0A6C"/>
    <w:rsid w:val="00101163"/>
    <w:rsid w:val="00110016"/>
    <w:rsid w:val="00144D08"/>
    <w:rsid w:val="00151FE9"/>
    <w:rsid w:val="001839F3"/>
    <w:rsid w:val="001B3E77"/>
    <w:rsid w:val="001E21FE"/>
    <w:rsid w:val="001E4734"/>
    <w:rsid w:val="001F4A0F"/>
    <w:rsid w:val="0020322F"/>
    <w:rsid w:val="00210B22"/>
    <w:rsid w:val="00210E40"/>
    <w:rsid w:val="002152A9"/>
    <w:rsid w:val="002350CE"/>
    <w:rsid w:val="00247AFC"/>
    <w:rsid w:val="00274E13"/>
    <w:rsid w:val="00284FAA"/>
    <w:rsid w:val="002952BF"/>
    <w:rsid w:val="002B3CE7"/>
    <w:rsid w:val="002B7B50"/>
    <w:rsid w:val="002F6630"/>
    <w:rsid w:val="00316C50"/>
    <w:rsid w:val="00316F6D"/>
    <w:rsid w:val="00323AC5"/>
    <w:rsid w:val="00323BDB"/>
    <w:rsid w:val="00351D07"/>
    <w:rsid w:val="00380059"/>
    <w:rsid w:val="00382778"/>
    <w:rsid w:val="00387E19"/>
    <w:rsid w:val="003C1C40"/>
    <w:rsid w:val="003C3821"/>
    <w:rsid w:val="003C6ADE"/>
    <w:rsid w:val="003D5F92"/>
    <w:rsid w:val="004115ED"/>
    <w:rsid w:val="00444773"/>
    <w:rsid w:val="00445610"/>
    <w:rsid w:val="00457658"/>
    <w:rsid w:val="004608B3"/>
    <w:rsid w:val="00491AFC"/>
    <w:rsid w:val="00496609"/>
    <w:rsid w:val="00496827"/>
    <w:rsid w:val="004B34E5"/>
    <w:rsid w:val="004D00C0"/>
    <w:rsid w:val="004D2228"/>
    <w:rsid w:val="004E50EA"/>
    <w:rsid w:val="004E65BD"/>
    <w:rsid w:val="00527659"/>
    <w:rsid w:val="00547633"/>
    <w:rsid w:val="00561FDA"/>
    <w:rsid w:val="005655B1"/>
    <w:rsid w:val="005925BF"/>
    <w:rsid w:val="005936FE"/>
    <w:rsid w:val="005A7252"/>
    <w:rsid w:val="005C2CC3"/>
    <w:rsid w:val="005F4813"/>
    <w:rsid w:val="00613EE5"/>
    <w:rsid w:val="00614DE1"/>
    <w:rsid w:val="00656984"/>
    <w:rsid w:val="00695961"/>
    <w:rsid w:val="006A32AD"/>
    <w:rsid w:val="006B2DC9"/>
    <w:rsid w:val="006D1648"/>
    <w:rsid w:val="007609D5"/>
    <w:rsid w:val="00771012"/>
    <w:rsid w:val="00781BB8"/>
    <w:rsid w:val="00782B11"/>
    <w:rsid w:val="00787997"/>
    <w:rsid w:val="007F29E8"/>
    <w:rsid w:val="008012AD"/>
    <w:rsid w:val="008330B0"/>
    <w:rsid w:val="008440DE"/>
    <w:rsid w:val="00876A1E"/>
    <w:rsid w:val="008A6EA2"/>
    <w:rsid w:val="008E237C"/>
    <w:rsid w:val="008F15F5"/>
    <w:rsid w:val="00925D65"/>
    <w:rsid w:val="00934F5A"/>
    <w:rsid w:val="0095459F"/>
    <w:rsid w:val="00961322"/>
    <w:rsid w:val="0099751F"/>
    <w:rsid w:val="009D5BB8"/>
    <w:rsid w:val="009F5C07"/>
    <w:rsid w:val="00A0286A"/>
    <w:rsid w:val="00A44E26"/>
    <w:rsid w:val="00A6095E"/>
    <w:rsid w:val="00A770D7"/>
    <w:rsid w:val="00A93435"/>
    <w:rsid w:val="00A94C7A"/>
    <w:rsid w:val="00AB480F"/>
    <w:rsid w:val="00AE55C5"/>
    <w:rsid w:val="00AF19B5"/>
    <w:rsid w:val="00B03C3D"/>
    <w:rsid w:val="00B60466"/>
    <w:rsid w:val="00BD17D8"/>
    <w:rsid w:val="00BD258C"/>
    <w:rsid w:val="00C21286"/>
    <w:rsid w:val="00C23DCF"/>
    <w:rsid w:val="00C42B6F"/>
    <w:rsid w:val="00C85442"/>
    <w:rsid w:val="00CC05D5"/>
    <w:rsid w:val="00CC51A1"/>
    <w:rsid w:val="00CD0651"/>
    <w:rsid w:val="00CF7410"/>
    <w:rsid w:val="00D12B5F"/>
    <w:rsid w:val="00D22FF4"/>
    <w:rsid w:val="00D433A9"/>
    <w:rsid w:val="00D53543"/>
    <w:rsid w:val="00D821DC"/>
    <w:rsid w:val="00D97EEC"/>
    <w:rsid w:val="00DF2A20"/>
    <w:rsid w:val="00E325AF"/>
    <w:rsid w:val="00EA47D7"/>
    <w:rsid w:val="00EC33A7"/>
    <w:rsid w:val="00EC5E64"/>
    <w:rsid w:val="00ED3364"/>
    <w:rsid w:val="00F119CB"/>
    <w:rsid w:val="00F55797"/>
    <w:rsid w:val="00F77EC3"/>
    <w:rsid w:val="00F92971"/>
    <w:rsid w:val="00F92A09"/>
    <w:rsid w:val="00FA327D"/>
    <w:rsid w:val="00FA615E"/>
    <w:rsid w:val="00FB2263"/>
    <w:rsid w:val="00FB5E31"/>
    <w:rsid w:val="00FD6896"/>
    <w:rsid w:val="00FD7E79"/>
    <w:rsid w:val="00FF07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6D309"/>
  <w15:chartTrackingRefBased/>
  <w15:docId w15:val="{64979862-8D9D-43EC-9A93-98D11E9F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12AD"/>
    <w:pPr>
      <w:ind w:left="720"/>
      <w:contextualSpacing/>
    </w:pPr>
  </w:style>
  <w:style w:type="paragraph" w:styleId="Header">
    <w:name w:val="header"/>
    <w:basedOn w:val="Normal"/>
    <w:link w:val="HeaderChar"/>
    <w:uiPriority w:val="99"/>
    <w:unhideWhenUsed/>
    <w:rsid w:val="00FB22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263"/>
  </w:style>
  <w:style w:type="paragraph" w:styleId="Footer">
    <w:name w:val="footer"/>
    <w:basedOn w:val="Normal"/>
    <w:link w:val="FooterChar"/>
    <w:uiPriority w:val="99"/>
    <w:unhideWhenUsed/>
    <w:rsid w:val="00FB22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263"/>
  </w:style>
  <w:style w:type="character" w:customStyle="1" w:styleId="NoSpacingChar">
    <w:name w:val="No Spacing Char"/>
    <w:link w:val="NoSpacing"/>
    <w:uiPriority w:val="1"/>
    <w:locked/>
    <w:rsid w:val="008440DE"/>
    <w:rPr>
      <w:rFonts w:ascii="Calibri" w:eastAsia="Calibri" w:hAnsi="Calibri" w:cs="Calibri"/>
    </w:rPr>
  </w:style>
  <w:style w:type="paragraph" w:styleId="NoSpacing">
    <w:name w:val="No Spacing"/>
    <w:link w:val="NoSpacingChar"/>
    <w:uiPriority w:val="1"/>
    <w:qFormat/>
    <w:rsid w:val="008440DE"/>
    <w:pPr>
      <w:spacing w:after="0" w:line="240" w:lineRule="auto"/>
    </w:pPr>
    <w:rPr>
      <w:rFonts w:ascii="Calibri" w:eastAsia="Calibri" w:hAnsi="Calibri" w:cs="Calibri"/>
    </w:rPr>
  </w:style>
  <w:style w:type="character" w:styleId="Hyperlink">
    <w:name w:val="Hyperlink"/>
    <w:basedOn w:val="DefaultParagraphFont"/>
    <w:uiPriority w:val="99"/>
    <w:unhideWhenUsed/>
    <w:rsid w:val="00D12B5F"/>
    <w:rPr>
      <w:color w:val="0563C1" w:themeColor="hyperlink"/>
      <w:u w:val="single"/>
    </w:rPr>
  </w:style>
  <w:style w:type="character" w:styleId="UnresolvedMention">
    <w:name w:val="Unresolved Mention"/>
    <w:basedOn w:val="DefaultParagraphFont"/>
    <w:uiPriority w:val="99"/>
    <w:semiHidden/>
    <w:unhideWhenUsed/>
    <w:rsid w:val="00D12B5F"/>
    <w:rPr>
      <w:color w:val="605E5C"/>
      <w:shd w:val="clear" w:color="auto" w:fill="E1DFDD"/>
    </w:rPr>
  </w:style>
  <w:style w:type="table" w:styleId="TableGrid">
    <w:name w:val="Table Grid"/>
    <w:basedOn w:val="TableNormal"/>
    <w:uiPriority w:val="39"/>
    <w:rsid w:val="00FA327D"/>
    <w:pPr>
      <w:spacing w:after="0" w:line="240" w:lineRule="auto"/>
    </w:pPr>
    <w:rPr>
      <w:rFonts w:ascii="Times New Roman" w:eastAsia="Times New Roman" w:hAnsi="Times New Roman" w:cs="Times New Roman"/>
      <w:sz w:val="20"/>
      <w:szCs w:val="20"/>
      <w:lang w:eastAsia="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3473</Words>
  <Characters>19797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Erlens Markovskis</dc:creator>
  <cp:lastModifiedBy>Māris Ignatovičs</cp:lastModifiedBy>
  <cp:revision>3</cp:revision>
  <cp:lastPrinted>2025-02-25T07:48:00Z</cp:lastPrinted>
  <dcterms:created xsi:type="dcterms:W3CDTF">2025-03-11T07:15:00Z</dcterms:created>
  <dcterms:modified xsi:type="dcterms:W3CDTF">2025-03-11T07:16:00Z</dcterms:modified>
</cp:coreProperties>
</file>