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9F81B" w14:textId="77777777" w:rsidR="004A1FC7" w:rsidRPr="002E224B"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Atklāta konkursa </w:t>
      </w:r>
    </w:p>
    <w:p w14:paraId="2A7B7951" w14:textId="77777777" w:rsidR="004938C5" w:rsidRPr="002E224B"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“Vanšu tilta pārbūve, </w:t>
      </w:r>
      <w:bookmarkStart w:id="0" w:name="_Hlk181879539"/>
      <w:r w:rsidRPr="002E224B">
        <w:rPr>
          <w:rFonts w:ascii="Times New Roman" w:hAnsi="Times New Roman" w:cs="Times New Roman"/>
          <w:b/>
          <w:sz w:val="24"/>
          <w:szCs w:val="24"/>
        </w:rPr>
        <w:t>projektēšana un autoruzraudzība</w:t>
      </w:r>
      <w:bookmarkEnd w:id="0"/>
      <w:r w:rsidRPr="002E224B">
        <w:rPr>
          <w:rFonts w:ascii="Times New Roman" w:hAnsi="Times New Roman" w:cs="Times New Roman"/>
          <w:b/>
          <w:sz w:val="24"/>
          <w:szCs w:val="24"/>
        </w:rPr>
        <w:t>”</w:t>
      </w:r>
    </w:p>
    <w:p w14:paraId="5DE9E9A6"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 ID Nr. CAIP 2024/135</w:t>
      </w:r>
    </w:p>
    <w:p w14:paraId="71B55B3F"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noProof/>
          <w:sz w:val="24"/>
          <w:szCs w:val="24"/>
        </w:rPr>
      </w:pP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46ACA316"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B04709">
        <w:rPr>
          <w:rFonts w:ascii="Times New Roman" w:hAnsi="Times New Roman" w:cs="Times New Roman"/>
          <w:b/>
          <w:bCs/>
          <w:sz w:val="24"/>
          <w:szCs w:val="24"/>
          <w:u w:val="single"/>
        </w:rPr>
        <w:t>1</w:t>
      </w:r>
      <w:r w:rsidR="003A5818">
        <w:rPr>
          <w:rFonts w:ascii="Times New Roman" w:hAnsi="Times New Roman" w:cs="Times New Roman"/>
          <w:b/>
          <w:bCs/>
          <w:sz w:val="24"/>
          <w:szCs w:val="24"/>
          <w:u w:val="single"/>
        </w:rPr>
        <w:t>8</w:t>
      </w:r>
      <w:r w:rsidRPr="004328C0">
        <w:rPr>
          <w:rFonts w:ascii="Times New Roman" w:hAnsi="Times New Roman" w:cs="Times New Roman"/>
          <w:b/>
          <w:bCs/>
          <w:sz w:val="24"/>
          <w:szCs w:val="24"/>
          <w:u w:val="single"/>
        </w:rPr>
        <w:t>.</w:t>
      </w:r>
      <w:r w:rsidR="00FF39B2">
        <w:rPr>
          <w:rFonts w:ascii="Times New Roman" w:hAnsi="Times New Roman" w:cs="Times New Roman"/>
          <w:b/>
          <w:bCs/>
          <w:sz w:val="24"/>
          <w:szCs w:val="24"/>
          <w:u w:val="single"/>
        </w:rPr>
        <w:t>0</w:t>
      </w:r>
      <w:r w:rsidR="00F15A76">
        <w:rPr>
          <w:rFonts w:ascii="Times New Roman" w:hAnsi="Times New Roman" w:cs="Times New Roman"/>
          <w:b/>
          <w:bCs/>
          <w:sz w:val="24"/>
          <w:szCs w:val="24"/>
          <w:u w:val="single"/>
        </w:rPr>
        <w:t>7</w:t>
      </w:r>
      <w:r w:rsidR="00FF39B2">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20</w:t>
      </w:r>
      <w:r w:rsidR="00D37E53">
        <w:rPr>
          <w:rFonts w:ascii="Times New Roman" w:hAnsi="Times New Roman" w:cs="Times New Roman"/>
          <w:b/>
          <w:bCs/>
          <w:sz w:val="24"/>
          <w:szCs w:val="24"/>
          <w:u w:val="single"/>
        </w:rPr>
        <w:t>2</w:t>
      </w:r>
      <w:r w:rsidR="006E6E3D">
        <w:rPr>
          <w:rFonts w:ascii="Times New Roman" w:hAnsi="Times New Roman" w:cs="Times New Roman"/>
          <w:b/>
          <w:bCs/>
          <w:sz w:val="24"/>
          <w:szCs w:val="24"/>
          <w:u w:val="single"/>
        </w:rPr>
        <w:t>5</w:t>
      </w:r>
      <w:r w:rsidRPr="004328C0">
        <w:rPr>
          <w:rFonts w:ascii="Times New Roman" w:hAnsi="Times New Roman" w:cs="Times New Roman"/>
          <w:sz w:val="24"/>
          <w:szCs w:val="24"/>
        </w:rPr>
        <w:t xml:space="preserve">. iesniegtajiem jautājumiem </w:t>
      </w:r>
    </w:p>
    <w:p w14:paraId="022BE26B" w14:textId="77777777" w:rsidR="004A1FC7" w:rsidRPr="004328C0"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C7081A" w:rsidRDefault="00300A4F" w:rsidP="004A1FC7">
      <w:pPr>
        <w:spacing w:after="0" w:line="240" w:lineRule="auto"/>
        <w:jc w:val="both"/>
        <w:rPr>
          <w:rFonts w:ascii="Times New Roman" w:hAnsi="Times New Roman" w:cs="Times New Roman"/>
          <w:b/>
          <w:bCs/>
          <w:sz w:val="24"/>
          <w:szCs w:val="24"/>
        </w:rPr>
      </w:pPr>
    </w:p>
    <w:p w14:paraId="62EA2A83" w14:textId="067C6273" w:rsidR="009B5B42" w:rsidRPr="00C7081A" w:rsidRDefault="00300A4F" w:rsidP="002F3484">
      <w:pPr>
        <w:jc w:val="both"/>
        <w:rPr>
          <w:rFonts w:ascii="Times New Roman" w:hAnsi="Times New Roman" w:cs="Times New Roman"/>
          <w:sz w:val="24"/>
          <w:szCs w:val="24"/>
        </w:rPr>
      </w:pPr>
      <w:r w:rsidRPr="00C7081A">
        <w:rPr>
          <w:rFonts w:ascii="Times New Roman" w:hAnsi="Times New Roman" w:cs="Times New Roman"/>
          <w:sz w:val="24"/>
          <w:szCs w:val="24"/>
        </w:rPr>
        <w:tab/>
      </w:r>
      <w:r w:rsidR="002F3484" w:rsidRPr="00C7081A">
        <w:rPr>
          <w:rFonts w:ascii="Times New Roman" w:hAnsi="Times New Roman" w:cs="Times New Roman"/>
          <w:b/>
          <w:bCs/>
          <w:sz w:val="24"/>
          <w:szCs w:val="24"/>
        </w:rPr>
        <w:t>1.j</w:t>
      </w:r>
      <w:r w:rsidR="009B5B42" w:rsidRPr="00C7081A">
        <w:rPr>
          <w:rFonts w:ascii="Times New Roman" w:hAnsi="Times New Roman" w:cs="Times New Roman"/>
          <w:b/>
          <w:bCs/>
          <w:sz w:val="24"/>
          <w:szCs w:val="24"/>
        </w:rPr>
        <w:t>autājums</w:t>
      </w:r>
      <w:r w:rsidR="009B5B42" w:rsidRPr="00C7081A">
        <w:rPr>
          <w:rFonts w:ascii="Times New Roman" w:hAnsi="Times New Roman" w:cs="Times New Roman"/>
          <w:sz w:val="24"/>
          <w:szCs w:val="24"/>
        </w:rPr>
        <w:t>:</w:t>
      </w:r>
    </w:p>
    <w:p w14:paraId="0AF930C9" w14:textId="0A2E6406" w:rsidR="003A5818" w:rsidRDefault="003A5818" w:rsidP="003A5818">
      <w:pPr>
        <w:spacing w:after="0" w:line="240" w:lineRule="auto"/>
        <w:jc w:val="both"/>
        <w:rPr>
          <w:rFonts w:ascii="Times New Roman" w:hAnsi="Times New Roman" w:cs="Times New Roman"/>
          <w:sz w:val="24"/>
          <w:szCs w:val="24"/>
        </w:rPr>
      </w:pPr>
      <w:r w:rsidRPr="003A5818">
        <w:rPr>
          <w:rFonts w:ascii="Times New Roman" w:hAnsi="Times New Roman" w:cs="Times New Roman"/>
          <w:sz w:val="24"/>
          <w:szCs w:val="24"/>
        </w:rPr>
        <w:t xml:space="preserve">Ņemot vērā tilta klāja </w:t>
      </w:r>
      <w:proofErr w:type="spellStart"/>
      <w:r w:rsidRPr="003A5818">
        <w:rPr>
          <w:rFonts w:ascii="Times New Roman" w:hAnsi="Times New Roman" w:cs="Times New Roman"/>
          <w:sz w:val="24"/>
          <w:szCs w:val="24"/>
        </w:rPr>
        <w:t>ortotropās</w:t>
      </w:r>
      <w:proofErr w:type="spellEnd"/>
      <w:r w:rsidRPr="003A5818">
        <w:rPr>
          <w:rFonts w:ascii="Times New Roman" w:hAnsi="Times New Roman" w:cs="Times New Roman"/>
          <w:sz w:val="24"/>
          <w:szCs w:val="24"/>
        </w:rPr>
        <w:t xml:space="preserve"> plātnes un stinguma siju speciālo diafragmu </w:t>
      </w:r>
      <w:proofErr w:type="spellStart"/>
      <w:r w:rsidRPr="003A5818">
        <w:rPr>
          <w:rFonts w:ascii="Times New Roman" w:hAnsi="Times New Roman" w:cs="Times New Roman"/>
          <w:sz w:val="24"/>
          <w:szCs w:val="24"/>
        </w:rPr>
        <w:t>korodējušo</w:t>
      </w:r>
      <w:proofErr w:type="spellEnd"/>
      <w:r w:rsidRPr="003A5818">
        <w:rPr>
          <w:rFonts w:ascii="Times New Roman" w:hAnsi="Times New Roman" w:cs="Times New Roman"/>
          <w:sz w:val="24"/>
          <w:szCs w:val="24"/>
        </w:rPr>
        <w:t xml:space="preserve"> stāvokli, ir ārkārtīgi riskanti gan tilta lietotājiem, gan strādājošiem ja vanšu nomaiņu veikt bez pagaidu vanšu uzstādīšanas. Lūdzam apstiprināt, ka drošības apsvērumu dēļ un šādu risku mazināšanai pagaidu vanšu uzstādīšana ir obligāta?</w:t>
      </w:r>
    </w:p>
    <w:p w14:paraId="4B158CF2" w14:textId="77777777" w:rsidR="003A5818" w:rsidRDefault="003A5818" w:rsidP="003A5818">
      <w:pPr>
        <w:spacing w:after="0" w:line="240" w:lineRule="auto"/>
        <w:jc w:val="both"/>
        <w:rPr>
          <w:rFonts w:ascii="Times New Roman" w:hAnsi="Times New Roman" w:cs="Times New Roman"/>
          <w:b/>
          <w:bCs/>
          <w:sz w:val="24"/>
          <w:szCs w:val="24"/>
        </w:rPr>
      </w:pPr>
    </w:p>
    <w:p w14:paraId="5FC61E7C" w14:textId="33547B93" w:rsidR="003A5818" w:rsidRPr="00C7081A" w:rsidRDefault="003A5818" w:rsidP="003A5818">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3797C538" w14:textId="77777777" w:rsidR="00F715D7" w:rsidRPr="00F715D7" w:rsidRDefault="00F715D7" w:rsidP="00F715D7">
      <w:pPr>
        <w:pStyle w:val="Default"/>
        <w:ind w:firstLine="720"/>
        <w:jc w:val="both"/>
        <w:rPr>
          <w:rFonts w:ascii="Times New Roman" w:hAnsi="Times New Roman" w:cs="Times New Roman"/>
          <w:color w:val="auto"/>
        </w:rPr>
      </w:pPr>
      <w:r w:rsidRPr="00F715D7">
        <w:rPr>
          <w:rFonts w:ascii="Times New Roman" w:hAnsi="Times New Roman" w:cs="Times New Roman"/>
          <w:color w:val="auto"/>
        </w:rPr>
        <w:t>Komisija informē, ka visa tilta nesošās konstrukcijas nomaiņas darbu laikā jānodrošina tilta globālā stabilitāte.</w:t>
      </w:r>
    </w:p>
    <w:p w14:paraId="5475B51B" w14:textId="3B9F0679" w:rsidR="00F715D7" w:rsidRPr="00F715D7" w:rsidRDefault="00F715D7" w:rsidP="00F715D7">
      <w:pPr>
        <w:pStyle w:val="Default"/>
        <w:ind w:firstLine="720"/>
        <w:jc w:val="both"/>
        <w:rPr>
          <w:rFonts w:ascii="Times New Roman" w:hAnsi="Times New Roman" w:cs="Times New Roman"/>
          <w:color w:val="auto"/>
        </w:rPr>
      </w:pPr>
      <w:r w:rsidRPr="00F715D7">
        <w:rPr>
          <w:rFonts w:ascii="Times New Roman" w:hAnsi="Times New Roman" w:cs="Times New Roman"/>
          <w:color w:val="auto"/>
        </w:rPr>
        <w:t>Pretendentam, kā savas jomas profesionālim, jāplāno un jāpiemēro būvniecības metodes, kas atbilst spēkā esošajiem normatīvajiem aktiem, nodrošina būvdarbu drošību</w:t>
      </w:r>
      <w:r w:rsidR="003E2B2E">
        <w:rPr>
          <w:rFonts w:ascii="Times New Roman" w:hAnsi="Times New Roman" w:cs="Times New Roman"/>
          <w:color w:val="auto"/>
        </w:rPr>
        <w:t>, kas</w:t>
      </w:r>
      <w:r w:rsidRPr="00F715D7">
        <w:rPr>
          <w:rFonts w:ascii="Times New Roman" w:hAnsi="Times New Roman" w:cs="Times New Roman"/>
          <w:color w:val="auto"/>
        </w:rPr>
        <w:t xml:space="preserve"> ir tehniski pamatota konkrētās situācijas apstākļos.</w:t>
      </w:r>
    </w:p>
    <w:p w14:paraId="78455E46" w14:textId="42B1BCC0" w:rsidR="003A5818" w:rsidRDefault="00F715D7" w:rsidP="00F715D7">
      <w:pPr>
        <w:pStyle w:val="Default"/>
        <w:ind w:firstLine="720"/>
        <w:jc w:val="both"/>
        <w:rPr>
          <w:rFonts w:ascii="Times New Roman" w:eastAsia="Times New Roman" w:hAnsi="Times New Roman" w:cs="Times New Roman"/>
        </w:rPr>
      </w:pPr>
      <w:r w:rsidRPr="00F715D7">
        <w:rPr>
          <w:rFonts w:ascii="Times New Roman" w:hAnsi="Times New Roman" w:cs="Times New Roman"/>
          <w:color w:val="auto"/>
        </w:rPr>
        <w:t>Tiek sagaidīts, ka pretendents piedāvās detalizētu darbu izpildes secību, pagaidu risinājumus un konstruktīvos pasākumus, kas garantē tilta konstrukciju nestspējas un stabilitātes saglabāšanu visā būvdarbu gaitā.</w:t>
      </w:r>
    </w:p>
    <w:p w14:paraId="7A09A9DB" w14:textId="77777777" w:rsidR="003A5818" w:rsidRPr="003A5818" w:rsidRDefault="003A5818" w:rsidP="003A5818">
      <w:pPr>
        <w:jc w:val="both"/>
        <w:rPr>
          <w:rFonts w:ascii="Times New Roman" w:hAnsi="Times New Roman" w:cs="Times New Roman"/>
          <w:sz w:val="24"/>
          <w:szCs w:val="24"/>
        </w:rPr>
      </w:pPr>
    </w:p>
    <w:p w14:paraId="5590581A" w14:textId="5435F8CB" w:rsidR="003A5818" w:rsidRPr="003A5818" w:rsidRDefault="003A5818" w:rsidP="003A5818">
      <w:pPr>
        <w:jc w:val="both"/>
        <w:rPr>
          <w:rFonts w:ascii="Times New Roman" w:hAnsi="Times New Roman" w:cs="Times New Roman"/>
          <w:sz w:val="24"/>
          <w:szCs w:val="24"/>
        </w:rPr>
      </w:pPr>
      <w:r w:rsidRPr="003A5818">
        <w:rPr>
          <w:rFonts w:ascii="Times New Roman" w:hAnsi="Times New Roman" w:cs="Times New Roman"/>
          <w:sz w:val="24"/>
          <w:szCs w:val="24"/>
        </w:rPr>
        <w:tab/>
      </w:r>
      <w:r w:rsidRPr="003A5818">
        <w:rPr>
          <w:rFonts w:ascii="Times New Roman" w:hAnsi="Times New Roman" w:cs="Times New Roman"/>
          <w:b/>
          <w:bCs/>
          <w:sz w:val="24"/>
          <w:szCs w:val="24"/>
        </w:rPr>
        <w:t>2.jautājums</w:t>
      </w:r>
      <w:r w:rsidRPr="003A5818">
        <w:rPr>
          <w:rFonts w:ascii="Times New Roman" w:hAnsi="Times New Roman" w:cs="Times New Roman"/>
          <w:sz w:val="24"/>
          <w:szCs w:val="24"/>
        </w:rPr>
        <w:t>:</w:t>
      </w:r>
    </w:p>
    <w:p w14:paraId="3E0FEFDB" w14:textId="77777777" w:rsidR="003A5818" w:rsidRPr="003A5818" w:rsidRDefault="003A5818" w:rsidP="003A5818">
      <w:pPr>
        <w:spacing w:after="0" w:line="240" w:lineRule="auto"/>
        <w:jc w:val="both"/>
        <w:rPr>
          <w:rFonts w:ascii="Times New Roman" w:hAnsi="Times New Roman" w:cs="Times New Roman"/>
          <w:sz w:val="24"/>
          <w:szCs w:val="24"/>
        </w:rPr>
      </w:pPr>
      <w:r w:rsidRPr="003A5818">
        <w:rPr>
          <w:rFonts w:ascii="Times New Roman" w:hAnsi="Times New Roman" w:cs="Times New Roman"/>
          <w:sz w:val="24"/>
          <w:szCs w:val="24"/>
        </w:rPr>
        <w:t xml:space="preserve">Atbildē uz 9. jautājumu, kas iesniegta uz 2025. gada 25. jūnija pretendentu iesniegtajiem jautājumiem, ir norādīts: “Vanšu HDPE ārējo apvalku ar rūpnieciski iebūvētiem LED gaismekļiem galvenā laiduma vantīm iekļauj svara vienības cenā, bet krastam to paredz kā atsevišķu darba pozīciju. Tāpat Vanšu HDPE ārējā apvalka vienības cena krastam sevī ietver arī rūpnieciski iebūvētos LED gaismekļus.” Īpaši ir minēts “rūpnieciski iebūvēts LED”. </w:t>
      </w:r>
    </w:p>
    <w:p w14:paraId="04718332" w14:textId="5EC836AF" w:rsidR="003A5818" w:rsidRPr="003A5818" w:rsidRDefault="003A5818" w:rsidP="003A5818">
      <w:pPr>
        <w:jc w:val="both"/>
        <w:rPr>
          <w:rFonts w:ascii="Times New Roman" w:hAnsi="Times New Roman" w:cs="Times New Roman"/>
          <w:sz w:val="24"/>
          <w:szCs w:val="24"/>
        </w:rPr>
      </w:pPr>
      <w:r w:rsidRPr="003A5818">
        <w:rPr>
          <w:rFonts w:ascii="Times New Roman" w:hAnsi="Times New Roman" w:cs="Times New Roman"/>
          <w:sz w:val="24"/>
          <w:szCs w:val="24"/>
        </w:rPr>
        <w:t>Lūdzam precizēt, ka projektā jāparedz</w:t>
      </w:r>
      <w:r w:rsidR="003E2B2E">
        <w:rPr>
          <w:rFonts w:ascii="Times New Roman" w:hAnsi="Times New Roman" w:cs="Times New Roman"/>
          <w:sz w:val="24"/>
          <w:szCs w:val="24"/>
        </w:rPr>
        <w:t>,</w:t>
      </w:r>
      <w:r w:rsidRPr="003A5818">
        <w:rPr>
          <w:rFonts w:ascii="Times New Roman" w:hAnsi="Times New Roman" w:cs="Times New Roman"/>
          <w:sz w:val="24"/>
          <w:szCs w:val="24"/>
        </w:rPr>
        <w:t xml:space="preserve"> lai LED gaismeklis būtu pilnībā integrēts HDPE kanālos kā viena komponente, un nav atļauts izvietot LED gaismekļus kā papildinājumu HDPE kanāliem virsū?</w:t>
      </w:r>
    </w:p>
    <w:p w14:paraId="11C2D874" w14:textId="41E35DA6" w:rsidR="003A5818" w:rsidRPr="003A5818" w:rsidRDefault="003A5818" w:rsidP="003A5818">
      <w:pPr>
        <w:jc w:val="both"/>
        <w:rPr>
          <w:rFonts w:ascii="Times New Roman" w:hAnsi="Times New Roman" w:cs="Times New Roman"/>
          <w:sz w:val="24"/>
          <w:szCs w:val="24"/>
        </w:rPr>
      </w:pPr>
      <w:r w:rsidRPr="003A5818">
        <w:rPr>
          <w:rFonts w:ascii="Times New Roman" w:hAnsi="Times New Roman" w:cs="Times New Roman"/>
          <w:sz w:val="24"/>
          <w:szCs w:val="24"/>
        </w:rPr>
        <w:t>Lūdzam arī precizēt, vai tikai galvenā laiduma un krasta garākās vantis ir jāaprīko ar LED gaismekļiem, kā tas ir norādīts konkursa dokumentā “16_Vansu.Tilts_vizulizacijas”?</w:t>
      </w:r>
    </w:p>
    <w:p w14:paraId="5F5B9A52" w14:textId="10AF564C" w:rsidR="003A5818" w:rsidRPr="003A5818" w:rsidRDefault="003A5818" w:rsidP="003A5818">
      <w:pPr>
        <w:spacing w:after="0" w:line="240" w:lineRule="auto"/>
        <w:jc w:val="both"/>
        <w:rPr>
          <w:rFonts w:ascii="Times New Roman" w:hAnsi="Times New Roman" w:cs="Times New Roman"/>
          <w:sz w:val="24"/>
          <w:szCs w:val="24"/>
        </w:rPr>
      </w:pPr>
      <w:r w:rsidRPr="003A5818">
        <w:rPr>
          <w:rFonts w:ascii="Times New Roman" w:hAnsi="Times New Roman" w:cs="Times New Roman"/>
          <w:b/>
          <w:bCs/>
          <w:sz w:val="24"/>
          <w:szCs w:val="24"/>
        </w:rPr>
        <w:t>Atbilde</w:t>
      </w:r>
      <w:r w:rsidRPr="003A5818">
        <w:rPr>
          <w:rFonts w:ascii="Times New Roman" w:hAnsi="Times New Roman" w:cs="Times New Roman"/>
          <w:sz w:val="24"/>
          <w:szCs w:val="24"/>
        </w:rPr>
        <w:t>:</w:t>
      </w:r>
    </w:p>
    <w:p w14:paraId="56F0C39D" w14:textId="06867A1C" w:rsidR="004E7E0D" w:rsidRPr="004E7E0D" w:rsidRDefault="003A5818" w:rsidP="004E7E0D">
      <w:pPr>
        <w:pStyle w:val="Default"/>
        <w:ind w:firstLine="720"/>
        <w:jc w:val="both"/>
        <w:rPr>
          <w:rFonts w:ascii="Times New Roman" w:hAnsi="Times New Roman" w:cs="Times New Roman"/>
        </w:rPr>
      </w:pPr>
      <w:r w:rsidRPr="003A5818">
        <w:rPr>
          <w:rFonts w:ascii="Times New Roman" w:hAnsi="Times New Roman" w:cs="Times New Roman"/>
        </w:rPr>
        <w:t>Komisija skaidro, ka</w:t>
      </w:r>
      <w:r w:rsidR="004E7E0D">
        <w:rPr>
          <w:rFonts w:ascii="Times New Roman" w:hAnsi="Times New Roman" w:cs="Times New Roman"/>
        </w:rPr>
        <w:t xml:space="preserve"> pretendenta p</w:t>
      </w:r>
      <w:r w:rsidR="004E7E0D" w:rsidRPr="004E7E0D">
        <w:rPr>
          <w:rFonts w:ascii="Times New Roman" w:hAnsi="Times New Roman" w:cs="Times New Roman"/>
        </w:rPr>
        <w:t xml:space="preserve">iedāvātajiem dekoratīvā apgaismojuma risinājumiem nav jāatbilst iepriekš publiski izrādītajām </w:t>
      </w:r>
      <w:proofErr w:type="spellStart"/>
      <w:r w:rsidR="004E7E0D" w:rsidRPr="004E7E0D">
        <w:rPr>
          <w:rFonts w:ascii="Times New Roman" w:hAnsi="Times New Roman" w:cs="Times New Roman"/>
        </w:rPr>
        <w:t>vizualizācijām</w:t>
      </w:r>
      <w:proofErr w:type="spellEnd"/>
      <w:r w:rsidR="004E7E0D" w:rsidRPr="004E7E0D">
        <w:rPr>
          <w:rFonts w:ascii="Times New Roman" w:hAnsi="Times New Roman" w:cs="Times New Roman"/>
        </w:rPr>
        <w:t>, jo tās kalpojušas kā konceptuāls iedvesmas materiāls, nevis saistošs tehniskais risinājums.</w:t>
      </w:r>
    </w:p>
    <w:p w14:paraId="6D8D39D2" w14:textId="33A84344" w:rsidR="004E7E0D" w:rsidRDefault="004E7E0D" w:rsidP="004E7E0D">
      <w:pPr>
        <w:pStyle w:val="Default"/>
        <w:ind w:firstLine="720"/>
        <w:jc w:val="both"/>
        <w:rPr>
          <w:rFonts w:ascii="Times New Roman" w:hAnsi="Times New Roman" w:cs="Times New Roman"/>
        </w:rPr>
      </w:pPr>
      <w:r w:rsidRPr="004E7E0D">
        <w:rPr>
          <w:rFonts w:ascii="Times New Roman" w:hAnsi="Times New Roman" w:cs="Times New Roman"/>
        </w:rPr>
        <w:t>Piegādātājam jāizstrādā un jāpiedāvā reāli īstenojams, ekspluatācijai un uzturēšanai piemērots dekoratīvā apgaismojuma risinājums</w:t>
      </w:r>
      <w:r w:rsidR="00E82630">
        <w:rPr>
          <w:rFonts w:ascii="Times New Roman" w:hAnsi="Times New Roman" w:cs="Times New Roman"/>
        </w:rPr>
        <w:t xml:space="preserve"> </w:t>
      </w:r>
      <w:r w:rsidR="00E82630" w:rsidRPr="00E82630">
        <w:rPr>
          <w:rFonts w:ascii="Times New Roman" w:hAnsi="Times New Roman" w:cs="Times New Roman"/>
        </w:rPr>
        <w:t>ar maināmu krāsu gammu</w:t>
      </w:r>
      <w:r w:rsidRPr="004E7E0D">
        <w:rPr>
          <w:rFonts w:ascii="Times New Roman" w:hAnsi="Times New Roman" w:cs="Times New Roman"/>
        </w:rPr>
        <w:t>, kas atbilst šādiem kritērijiem:</w:t>
      </w:r>
    </w:p>
    <w:p w14:paraId="622D931C" w14:textId="5D28623F" w:rsidR="004E7E0D" w:rsidRDefault="004E7E0D" w:rsidP="004E7E0D">
      <w:pPr>
        <w:pStyle w:val="Default"/>
        <w:numPr>
          <w:ilvl w:val="0"/>
          <w:numId w:val="27"/>
        </w:numPr>
        <w:jc w:val="both"/>
        <w:rPr>
          <w:rFonts w:ascii="Times New Roman" w:hAnsi="Times New Roman" w:cs="Times New Roman"/>
        </w:rPr>
      </w:pPr>
      <w:r w:rsidRPr="004E7E0D">
        <w:rPr>
          <w:rFonts w:ascii="Times New Roman" w:hAnsi="Times New Roman" w:cs="Times New Roman"/>
        </w:rPr>
        <w:t>Tehniski un ekonomiski pamatots risinājums, kas ņem vērā energoefektivitāti, uzturēšanas izmaksas, sistēmas kalpošanas laiku un ekspluatācijas drošību</w:t>
      </w:r>
      <w:r>
        <w:rPr>
          <w:rFonts w:ascii="Times New Roman" w:hAnsi="Times New Roman" w:cs="Times New Roman"/>
        </w:rPr>
        <w:t>;</w:t>
      </w:r>
    </w:p>
    <w:p w14:paraId="3F2F98DF" w14:textId="0DD2703C" w:rsidR="004E7E0D" w:rsidRDefault="004E7E0D" w:rsidP="004E7E0D">
      <w:pPr>
        <w:pStyle w:val="Default"/>
        <w:numPr>
          <w:ilvl w:val="0"/>
          <w:numId w:val="27"/>
        </w:numPr>
        <w:jc w:val="both"/>
        <w:rPr>
          <w:rFonts w:ascii="Times New Roman" w:hAnsi="Times New Roman" w:cs="Times New Roman"/>
        </w:rPr>
      </w:pPr>
      <w:r w:rsidRPr="004E7E0D">
        <w:rPr>
          <w:rFonts w:ascii="Times New Roman" w:hAnsi="Times New Roman" w:cs="Times New Roman"/>
        </w:rPr>
        <w:t>Ilgtspējība un piemērotība ārējai videi, ņemot vērā Latvijas klimatiskos apstākļus (temperatūras svārstības, mitrums, sniega un vēja slodzes, piesārņojums u.c.);</w:t>
      </w:r>
    </w:p>
    <w:p w14:paraId="5E00E125" w14:textId="2DA3A5B5" w:rsidR="004E7E0D" w:rsidRPr="004E7E0D" w:rsidRDefault="004E7E0D" w:rsidP="004E7E0D">
      <w:pPr>
        <w:pStyle w:val="Default"/>
        <w:numPr>
          <w:ilvl w:val="0"/>
          <w:numId w:val="27"/>
        </w:numPr>
        <w:jc w:val="both"/>
        <w:rPr>
          <w:rFonts w:ascii="Times New Roman" w:hAnsi="Times New Roman" w:cs="Times New Roman"/>
        </w:rPr>
      </w:pPr>
      <w:r w:rsidRPr="004E7E0D">
        <w:rPr>
          <w:rFonts w:ascii="Times New Roman" w:hAnsi="Times New Roman" w:cs="Times New Roman"/>
        </w:rPr>
        <w:t>Pilna vizuālā izgaismojuma nodrošināšana šādām tilta konstrukciju daļām</w:t>
      </w:r>
      <w:r w:rsidR="00E82630">
        <w:rPr>
          <w:rFonts w:ascii="Times New Roman" w:hAnsi="Times New Roman" w:cs="Times New Roman"/>
        </w:rPr>
        <w:t xml:space="preserve"> (elementiem)</w:t>
      </w:r>
      <w:r w:rsidRPr="004E7E0D">
        <w:rPr>
          <w:rFonts w:ascii="Times New Roman" w:hAnsi="Times New Roman" w:cs="Times New Roman"/>
        </w:rPr>
        <w:t>:</w:t>
      </w:r>
    </w:p>
    <w:p w14:paraId="3FB2036B" w14:textId="3E2035B6" w:rsidR="004E7E0D" w:rsidRDefault="004E7E0D" w:rsidP="004E7E0D">
      <w:pPr>
        <w:pStyle w:val="Default"/>
        <w:numPr>
          <w:ilvl w:val="0"/>
          <w:numId w:val="28"/>
        </w:numPr>
        <w:jc w:val="both"/>
        <w:rPr>
          <w:rFonts w:ascii="Times New Roman" w:hAnsi="Times New Roman" w:cs="Times New Roman"/>
        </w:rPr>
      </w:pPr>
      <w:r w:rsidRPr="004E7E0D">
        <w:rPr>
          <w:rFonts w:ascii="Times New Roman" w:hAnsi="Times New Roman" w:cs="Times New Roman"/>
        </w:rPr>
        <w:t>visām van</w:t>
      </w:r>
      <w:r w:rsidR="007A061A">
        <w:rPr>
          <w:rFonts w:ascii="Times New Roman" w:hAnsi="Times New Roman" w:cs="Times New Roman"/>
        </w:rPr>
        <w:t>š</w:t>
      </w:r>
      <w:r w:rsidRPr="004E7E0D">
        <w:rPr>
          <w:rFonts w:ascii="Times New Roman" w:hAnsi="Times New Roman" w:cs="Times New Roman"/>
        </w:rPr>
        <w:t>u sistēmām</w:t>
      </w:r>
      <w:r w:rsidR="003E2B2E">
        <w:rPr>
          <w:rFonts w:ascii="Times New Roman" w:hAnsi="Times New Roman" w:cs="Times New Roman"/>
        </w:rPr>
        <w:t>,</w:t>
      </w:r>
    </w:p>
    <w:p w14:paraId="31BDFBD4" w14:textId="0841F7BD" w:rsidR="004E7E0D" w:rsidRDefault="004E7E0D" w:rsidP="004E7E0D">
      <w:pPr>
        <w:pStyle w:val="Default"/>
        <w:numPr>
          <w:ilvl w:val="0"/>
          <w:numId w:val="28"/>
        </w:numPr>
        <w:jc w:val="both"/>
        <w:rPr>
          <w:rFonts w:ascii="Times New Roman" w:hAnsi="Times New Roman" w:cs="Times New Roman"/>
        </w:rPr>
      </w:pPr>
      <w:r w:rsidRPr="004E7E0D">
        <w:rPr>
          <w:rFonts w:ascii="Times New Roman" w:hAnsi="Times New Roman" w:cs="Times New Roman"/>
        </w:rPr>
        <w:t>laiduma konstrukcijai (ieskaitot apakšējo daļu)</w:t>
      </w:r>
      <w:r w:rsidR="003E2B2E">
        <w:rPr>
          <w:rFonts w:ascii="Times New Roman" w:hAnsi="Times New Roman" w:cs="Times New Roman"/>
        </w:rPr>
        <w:t>,</w:t>
      </w:r>
    </w:p>
    <w:p w14:paraId="35331F7A" w14:textId="4A5C1F3D" w:rsidR="003F132D" w:rsidRDefault="004E7E0D" w:rsidP="003F132D">
      <w:pPr>
        <w:pStyle w:val="Default"/>
        <w:numPr>
          <w:ilvl w:val="0"/>
          <w:numId w:val="28"/>
        </w:numPr>
        <w:jc w:val="both"/>
        <w:rPr>
          <w:rFonts w:ascii="Times New Roman" w:hAnsi="Times New Roman" w:cs="Times New Roman"/>
        </w:rPr>
      </w:pPr>
      <w:r w:rsidRPr="004E7E0D">
        <w:rPr>
          <w:rFonts w:ascii="Times New Roman" w:hAnsi="Times New Roman" w:cs="Times New Roman"/>
        </w:rPr>
        <w:t>tilta pilonam</w:t>
      </w:r>
      <w:r w:rsidR="003E2B2E">
        <w:rPr>
          <w:rFonts w:ascii="Times New Roman" w:hAnsi="Times New Roman" w:cs="Times New Roman"/>
        </w:rPr>
        <w:t>;</w:t>
      </w:r>
    </w:p>
    <w:p w14:paraId="261E288E" w14:textId="77777777" w:rsidR="003F132D" w:rsidRDefault="003F132D">
      <w:pPr>
        <w:rPr>
          <w:rFonts w:ascii="Times New Roman" w:hAnsi="Times New Roman" w:cs="Times New Roman"/>
          <w:color w:val="000000"/>
          <w:kern w:val="0"/>
          <w:sz w:val="24"/>
          <w:szCs w:val="24"/>
        </w:rPr>
      </w:pPr>
      <w:r>
        <w:rPr>
          <w:rFonts w:ascii="Times New Roman" w:hAnsi="Times New Roman" w:cs="Times New Roman"/>
        </w:rPr>
        <w:br w:type="page"/>
      </w:r>
    </w:p>
    <w:p w14:paraId="4867C4AB" w14:textId="72682CF5" w:rsidR="003F132D" w:rsidRPr="003F132D" w:rsidRDefault="003F132D" w:rsidP="003F132D">
      <w:pPr>
        <w:pStyle w:val="Default"/>
        <w:numPr>
          <w:ilvl w:val="0"/>
          <w:numId w:val="27"/>
        </w:numPr>
        <w:jc w:val="both"/>
        <w:rPr>
          <w:rFonts w:ascii="Times New Roman" w:hAnsi="Times New Roman" w:cs="Times New Roman"/>
        </w:rPr>
      </w:pPr>
      <w:r w:rsidRPr="003F132D">
        <w:rPr>
          <w:rFonts w:ascii="Times New Roman" w:hAnsi="Times New Roman" w:cs="Times New Roman"/>
        </w:rPr>
        <w:lastRenderedPageBreak/>
        <w:t xml:space="preserve">Jānodrošina individuāla </w:t>
      </w:r>
      <w:r w:rsidR="004C26DE">
        <w:rPr>
          <w:rFonts w:ascii="Times New Roman" w:hAnsi="Times New Roman" w:cs="Times New Roman"/>
        </w:rPr>
        <w:t xml:space="preserve">gan klātienes, gan attālinātā </w:t>
      </w:r>
      <w:r w:rsidRPr="003F132D">
        <w:rPr>
          <w:rFonts w:ascii="Times New Roman" w:hAnsi="Times New Roman" w:cs="Times New Roman"/>
        </w:rPr>
        <w:t>vadība katram apgaismojamajam tilta elementam.</w:t>
      </w:r>
    </w:p>
    <w:p w14:paraId="4FF0B587" w14:textId="1056AF82" w:rsidR="003F132D" w:rsidRPr="003F132D" w:rsidRDefault="003F132D" w:rsidP="003F132D">
      <w:pPr>
        <w:pStyle w:val="Default"/>
        <w:ind w:left="1080"/>
        <w:jc w:val="both"/>
        <w:rPr>
          <w:rFonts w:ascii="Times New Roman" w:hAnsi="Times New Roman" w:cs="Times New Roman"/>
        </w:rPr>
      </w:pPr>
      <w:r w:rsidRPr="003F132D">
        <w:rPr>
          <w:rFonts w:ascii="Times New Roman" w:hAnsi="Times New Roman" w:cs="Times New Roman"/>
        </w:rPr>
        <w:t>Apgaismojuma sistēmai jānodrošina iespēja atsevišķi kontrolēt katras vant</w:t>
      </w:r>
      <w:r>
        <w:rPr>
          <w:rFonts w:ascii="Times New Roman" w:hAnsi="Times New Roman" w:cs="Times New Roman"/>
        </w:rPr>
        <w:t>s</w:t>
      </w:r>
      <w:r w:rsidRPr="003F132D">
        <w:rPr>
          <w:rFonts w:ascii="Times New Roman" w:hAnsi="Times New Roman" w:cs="Times New Roman"/>
        </w:rPr>
        <w:t xml:space="preserve"> apgaismojumu, kā arī neatkarīgi vadīt laiduma konstrukcijas un tilta pilona apgaismojumu.</w:t>
      </w:r>
    </w:p>
    <w:p w14:paraId="6070DAFA" w14:textId="77777777" w:rsidR="003F132D" w:rsidRPr="003F132D" w:rsidRDefault="003F132D" w:rsidP="003F132D">
      <w:pPr>
        <w:pStyle w:val="Default"/>
        <w:ind w:left="1080"/>
        <w:jc w:val="both"/>
        <w:rPr>
          <w:rFonts w:ascii="Times New Roman" w:hAnsi="Times New Roman" w:cs="Times New Roman"/>
        </w:rPr>
      </w:pPr>
      <w:r w:rsidRPr="003F132D">
        <w:rPr>
          <w:rFonts w:ascii="Times New Roman" w:hAnsi="Times New Roman" w:cs="Times New Roman"/>
        </w:rPr>
        <w:t>Katra apgaismojamā zona jāparedz pieslēgta atsevišķam vadības blokam vai loģiskajai zonai, kas ļauj:</w:t>
      </w:r>
    </w:p>
    <w:p w14:paraId="648D87FA" w14:textId="77777777" w:rsidR="003F132D" w:rsidRPr="003F132D" w:rsidRDefault="003F132D" w:rsidP="003F132D">
      <w:pPr>
        <w:pStyle w:val="Default"/>
        <w:numPr>
          <w:ilvl w:val="0"/>
          <w:numId w:val="31"/>
        </w:numPr>
        <w:jc w:val="both"/>
        <w:rPr>
          <w:rFonts w:ascii="Times New Roman" w:hAnsi="Times New Roman" w:cs="Times New Roman"/>
        </w:rPr>
      </w:pPr>
      <w:r w:rsidRPr="003F132D">
        <w:rPr>
          <w:rFonts w:ascii="Times New Roman" w:hAnsi="Times New Roman" w:cs="Times New Roman"/>
        </w:rPr>
        <w:t>neatkarīgi ieslēgt/izslēgt katru gaismas avotu,</w:t>
      </w:r>
    </w:p>
    <w:p w14:paraId="24A675E3" w14:textId="3002D84A" w:rsidR="003F132D" w:rsidRPr="003F132D" w:rsidRDefault="003F132D" w:rsidP="003F132D">
      <w:pPr>
        <w:pStyle w:val="Default"/>
        <w:numPr>
          <w:ilvl w:val="0"/>
          <w:numId w:val="31"/>
        </w:numPr>
        <w:jc w:val="both"/>
        <w:rPr>
          <w:rFonts w:ascii="Times New Roman" w:hAnsi="Times New Roman" w:cs="Times New Roman"/>
        </w:rPr>
      </w:pPr>
      <w:r>
        <w:rPr>
          <w:rFonts w:ascii="Times New Roman" w:hAnsi="Times New Roman" w:cs="Times New Roman"/>
        </w:rPr>
        <w:t>r</w:t>
      </w:r>
      <w:r w:rsidRPr="003F132D">
        <w:rPr>
          <w:rFonts w:ascii="Times New Roman" w:hAnsi="Times New Roman" w:cs="Times New Roman"/>
        </w:rPr>
        <w:t>egulēt apgaismojuma intensitāti (spilgtumu)</w:t>
      </w:r>
      <w:r w:rsidR="004C26DE">
        <w:rPr>
          <w:rFonts w:ascii="Times New Roman" w:hAnsi="Times New Roman" w:cs="Times New Roman"/>
        </w:rPr>
        <w:t xml:space="preserve"> un krāsu toni</w:t>
      </w:r>
      <w:r w:rsidRPr="003F132D">
        <w:rPr>
          <w:rFonts w:ascii="Times New Roman" w:hAnsi="Times New Roman" w:cs="Times New Roman"/>
        </w:rPr>
        <w:t>,</w:t>
      </w:r>
    </w:p>
    <w:p w14:paraId="505E392C" w14:textId="0BF2CB71" w:rsidR="00FE331F" w:rsidRDefault="003F132D" w:rsidP="003F132D">
      <w:pPr>
        <w:pStyle w:val="Default"/>
        <w:numPr>
          <w:ilvl w:val="0"/>
          <w:numId w:val="31"/>
        </w:numPr>
        <w:jc w:val="both"/>
        <w:rPr>
          <w:rFonts w:ascii="Times New Roman" w:hAnsi="Times New Roman" w:cs="Times New Roman"/>
        </w:rPr>
      </w:pPr>
      <w:r w:rsidRPr="003F132D">
        <w:rPr>
          <w:rFonts w:ascii="Times New Roman" w:hAnsi="Times New Roman" w:cs="Times New Roman"/>
        </w:rPr>
        <w:t>piemērot dažādus apgaismojuma efektus vai scenārijus.</w:t>
      </w:r>
    </w:p>
    <w:p w14:paraId="71C785D5" w14:textId="77777777" w:rsidR="00420EDF" w:rsidRPr="00420EDF" w:rsidRDefault="00420EDF" w:rsidP="00420EDF">
      <w:pPr>
        <w:pStyle w:val="Default"/>
        <w:ind w:left="1800"/>
        <w:jc w:val="both"/>
        <w:rPr>
          <w:rFonts w:ascii="Times New Roman" w:hAnsi="Times New Roman" w:cs="Times New Roman"/>
        </w:rPr>
      </w:pPr>
    </w:p>
    <w:p w14:paraId="2D7E712F" w14:textId="7BB7AC69" w:rsidR="004E7E0D" w:rsidRDefault="007A061A" w:rsidP="003E2B2E">
      <w:pPr>
        <w:pStyle w:val="Default"/>
        <w:ind w:firstLine="720"/>
        <w:jc w:val="both"/>
        <w:rPr>
          <w:rFonts w:ascii="Times New Roman" w:hAnsi="Times New Roman" w:cs="Times New Roman"/>
        </w:rPr>
      </w:pPr>
      <w:r w:rsidRPr="003F132D">
        <w:rPr>
          <w:rFonts w:ascii="Times New Roman" w:hAnsi="Times New Roman" w:cs="Times New Roman"/>
        </w:rPr>
        <w:t>Apgaismojuma risinājumam jābūt integrētam būves konstrukcijā vai uzstādītam tā, lai tas netraucētu satiksmes drošībai, nodrošinātu arhitektoniski estētisku izskatu un harmoniski iekļautos tilta kopējā vizuālajā tēlā.</w:t>
      </w:r>
    </w:p>
    <w:p w14:paraId="1EC9FE4F" w14:textId="00166B23" w:rsidR="004C26DE" w:rsidRDefault="004C26DE" w:rsidP="003E2B2E">
      <w:pPr>
        <w:pStyle w:val="Default"/>
        <w:ind w:firstLine="720"/>
        <w:jc w:val="both"/>
        <w:rPr>
          <w:rFonts w:ascii="Times New Roman" w:hAnsi="Times New Roman" w:cs="Times New Roman"/>
        </w:rPr>
      </w:pPr>
      <w:r w:rsidRPr="004C26DE">
        <w:rPr>
          <w:rFonts w:ascii="Times New Roman" w:hAnsi="Times New Roman" w:cs="Times New Roman"/>
        </w:rPr>
        <w:t xml:space="preserve">Pretendentam jāparedz visi nepieciešamie apgaismojuma sistēmas komponenti, </w:t>
      </w:r>
      <w:r>
        <w:rPr>
          <w:rFonts w:ascii="Times New Roman" w:hAnsi="Times New Roman" w:cs="Times New Roman"/>
        </w:rPr>
        <w:t xml:space="preserve">tajā skaitā </w:t>
      </w:r>
      <w:r w:rsidRPr="004C26DE">
        <w:rPr>
          <w:rFonts w:ascii="Times New Roman" w:hAnsi="Times New Roman" w:cs="Times New Roman"/>
        </w:rPr>
        <w:t xml:space="preserve">programmatūra, kā arī jāveic visas nepieciešamās darbības, lai pilnībā nodrošinātu iepriekš minēto tehnisko prasību izpildi un garantētu apgaismojuma sistēmas pilnvērtīgu, drošu un nepārtrauktu darbību pēc tās nodošanas </w:t>
      </w:r>
      <w:r w:rsidR="003E2B2E">
        <w:rPr>
          <w:rFonts w:ascii="Times New Roman" w:hAnsi="Times New Roman" w:cs="Times New Roman"/>
        </w:rPr>
        <w:t>p</w:t>
      </w:r>
      <w:r w:rsidRPr="004C26DE">
        <w:rPr>
          <w:rFonts w:ascii="Times New Roman" w:hAnsi="Times New Roman" w:cs="Times New Roman"/>
        </w:rPr>
        <w:t>asūtītāja rīcībā.</w:t>
      </w:r>
    </w:p>
    <w:p w14:paraId="768ECD01" w14:textId="2E7699B1" w:rsidR="003A5818" w:rsidRDefault="00FE331F" w:rsidP="003E2B2E">
      <w:pPr>
        <w:pStyle w:val="Default"/>
        <w:ind w:firstLine="720"/>
        <w:jc w:val="both"/>
        <w:rPr>
          <w:rFonts w:ascii="Times New Roman" w:eastAsia="Times New Roman" w:hAnsi="Times New Roman" w:cs="Times New Roman"/>
        </w:rPr>
      </w:pPr>
      <w:r w:rsidRPr="003E2B2E">
        <w:rPr>
          <w:rFonts w:ascii="Times New Roman" w:hAnsi="Times New Roman" w:cs="Times New Roman"/>
        </w:rPr>
        <w:t>Apgaismojuma</w:t>
      </w:r>
      <w:r w:rsidRPr="00FE331F">
        <w:rPr>
          <w:rFonts w:ascii="Times New Roman" w:eastAsia="Times New Roman" w:hAnsi="Times New Roman" w:cs="Times New Roman"/>
        </w:rPr>
        <w:t xml:space="preserve"> </w:t>
      </w:r>
      <w:r w:rsidRPr="003E2B2E">
        <w:rPr>
          <w:rFonts w:ascii="Times New Roman" w:hAnsi="Times New Roman" w:cs="Times New Roman"/>
        </w:rPr>
        <w:t>sistēmai</w:t>
      </w:r>
      <w:r w:rsidRPr="00FE331F">
        <w:rPr>
          <w:rFonts w:ascii="Times New Roman" w:eastAsia="Times New Roman" w:hAnsi="Times New Roman" w:cs="Times New Roman"/>
        </w:rPr>
        <w:t xml:space="preserve"> </w:t>
      </w:r>
      <w:r w:rsidRPr="003E2B2E">
        <w:rPr>
          <w:rFonts w:ascii="Times New Roman" w:hAnsi="Times New Roman" w:cs="Times New Roman"/>
        </w:rPr>
        <w:t>jābūt</w:t>
      </w:r>
      <w:r w:rsidRPr="00FE331F">
        <w:rPr>
          <w:rFonts w:ascii="Times New Roman" w:eastAsia="Times New Roman" w:hAnsi="Times New Roman" w:cs="Times New Roman"/>
        </w:rPr>
        <w:t xml:space="preserve"> gatavai pilnvērtīgai darbībai uzreiz pēc nodošanas</w:t>
      </w:r>
      <w:r w:rsidR="004C26DE">
        <w:rPr>
          <w:rFonts w:ascii="Times New Roman" w:eastAsia="Times New Roman" w:hAnsi="Times New Roman" w:cs="Times New Roman"/>
        </w:rPr>
        <w:t xml:space="preserve"> pasūtītājam</w:t>
      </w:r>
      <w:r w:rsidRPr="00FE331F">
        <w:rPr>
          <w:rFonts w:ascii="Times New Roman" w:eastAsia="Times New Roman" w:hAnsi="Times New Roman" w:cs="Times New Roman"/>
        </w:rPr>
        <w:t>, bez nepieciešamības veikt papildu ieguldījumus tās pamata funkcionalitātes nodrošināšanai.</w:t>
      </w:r>
    </w:p>
    <w:p w14:paraId="0EC1EF1B" w14:textId="77777777" w:rsidR="003E2B2E" w:rsidRDefault="003E2B2E" w:rsidP="003E2B2E">
      <w:pPr>
        <w:pStyle w:val="Default"/>
        <w:jc w:val="both"/>
        <w:rPr>
          <w:rFonts w:ascii="Times New Roman" w:eastAsia="Times New Roman" w:hAnsi="Times New Roman" w:cs="Times New Roman"/>
        </w:rPr>
      </w:pPr>
    </w:p>
    <w:p w14:paraId="02867D74" w14:textId="77777777" w:rsidR="003E2B2E" w:rsidRPr="00943B11" w:rsidRDefault="003E2B2E" w:rsidP="003E2B2E">
      <w:pPr>
        <w:pStyle w:val="Default"/>
        <w:jc w:val="both"/>
        <w:rPr>
          <w:rFonts w:ascii="Times New Roman" w:hAnsi="Times New Roman" w:cs="Times New Roman"/>
        </w:rPr>
      </w:pPr>
    </w:p>
    <w:p w14:paraId="5C9953CD" w14:textId="1B0F419A" w:rsidR="003A5818" w:rsidRPr="003A5818" w:rsidRDefault="003A5818" w:rsidP="003A5818">
      <w:pPr>
        <w:jc w:val="both"/>
        <w:rPr>
          <w:rFonts w:ascii="Times New Roman" w:hAnsi="Times New Roman" w:cs="Times New Roman"/>
          <w:sz w:val="24"/>
          <w:szCs w:val="24"/>
        </w:rPr>
      </w:pPr>
      <w:r w:rsidRPr="003A5818">
        <w:rPr>
          <w:rFonts w:ascii="Times New Roman" w:hAnsi="Times New Roman" w:cs="Times New Roman"/>
          <w:sz w:val="24"/>
          <w:szCs w:val="24"/>
        </w:rPr>
        <w:tab/>
      </w:r>
      <w:r w:rsidRPr="003A5818">
        <w:rPr>
          <w:rFonts w:ascii="Times New Roman" w:hAnsi="Times New Roman" w:cs="Times New Roman"/>
          <w:b/>
          <w:bCs/>
          <w:sz w:val="24"/>
          <w:szCs w:val="24"/>
        </w:rPr>
        <w:t>3.jautājums</w:t>
      </w:r>
      <w:r w:rsidRPr="003A5818">
        <w:rPr>
          <w:rFonts w:ascii="Times New Roman" w:hAnsi="Times New Roman" w:cs="Times New Roman"/>
          <w:sz w:val="24"/>
          <w:szCs w:val="24"/>
        </w:rPr>
        <w:t>:</w:t>
      </w:r>
    </w:p>
    <w:p w14:paraId="604A7091" w14:textId="77777777" w:rsidR="003A5818" w:rsidRPr="003A5818" w:rsidRDefault="003A5818" w:rsidP="003A5818">
      <w:pPr>
        <w:jc w:val="both"/>
        <w:rPr>
          <w:rFonts w:ascii="Times New Roman" w:hAnsi="Times New Roman" w:cs="Times New Roman"/>
          <w:sz w:val="24"/>
          <w:szCs w:val="24"/>
        </w:rPr>
      </w:pPr>
      <w:r w:rsidRPr="003A5818">
        <w:rPr>
          <w:rFonts w:ascii="Times New Roman" w:hAnsi="Times New Roman" w:cs="Times New Roman"/>
          <w:sz w:val="24"/>
          <w:szCs w:val="24"/>
        </w:rPr>
        <w:t xml:space="preserve">Vai </w:t>
      </w:r>
      <w:bookmarkStart w:id="1" w:name="_Hlk204180642"/>
      <w:r w:rsidRPr="003A5818">
        <w:rPr>
          <w:rFonts w:ascii="Times New Roman" w:hAnsi="Times New Roman" w:cs="Times New Roman"/>
          <w:sz w:val="24"/>
          <w:szCs w:val="24"/>
        </w:rPr>
        <w:t>UHPC</w:t>
      </w:r>
      <w:bookmarkEnd w:id="1"/>
      <w:r w:rsidRPr="003A5818">
        <w:rPr>
          <w:rFonts w:ascii="Times New Roman" w:hAnsi="Times New Roman" w:cs="Times New Roman"/>
          <w:sz w:val="24"/>
          <w:szCs w:val="24"/>
        </w:rPr>
        <w:t xml:space="preserve"> betons ir nepieciešams uz tilta galvenā laiduma brauktuves daļas tieši tilta noturības, strukturālas stabilitātes nodrošināšanas nolūkos?</w:t>
      </w:r>
    </w:p>
    <w:p w14:paraId="68FD7AD6" w14:textId="77777777" w:rsidR="003A5818" w:rsidRPr="003E2B2E" w:rsidRDefault="003A5818" w:rsidP="003A5818">
      <w:pPr>
        <w:spacing w:after="0" w:line="240" w:lineRule="auto"/>
        <w:jc w:val="both"/>
        <w:rPr>
          <w:rFonts w:ascii="Times New Roman" w:hAnsi="Times New Roman" w:cs="Times New Roman"/>
          <w:sz w:val="24"/>
          <w:szCs w:val="24"/>
        </w:rPr>
      </w:pPr>
      <w:r w:rsidRPr="003E2B2E">
        <w:rPr>
          <w:rFonts w:ascii="Times New Roman" w:hAnsi="Times New Roman" w:cs="Times New Roman"/>
          <w:b/>
          <w:bCs/>
          <w:sz w:val="24"/>
          <w:szCs w:val="24"/>
        </w:rPr>
        <w:t>Atbilde</w:t>
      </w:r>
      <w:r w:rsidRPr="003E2B2E">
        <w:rPr>
          <w:rFonts w:ascii="Times New Roman" w:hAnsi="Times New Roman" w:cs="Times New Roman"/>
          <w:sz w:val="24"/>
          <w:szCs w:val="24"/>
        </w:rPr>
        <w:t>:</w:t>
      </w:r>
    </w:p>
    <w:p w14:paraId="40720B1D" w14:textId="26FB1CF3" w:rsidR="009C58F1" w:rsidRPr="003E2B2E" w:rsidRDefault="003A5818" w:rsidP="00634F73">
      <w:pPr>
        <w:pStyle w:val="Default"/>
        <w:ind w:firstLine="720"/>
        <w:jc w:val="both"/>
        <w:rPr>
          <w:rFonts w:ascii="Times New Roman" w:hAnsi="Times New Roman" w:cs="Times New Roman"/>
          <w:color w:val="auto"/>
        </w:rPr>
      </w:pPr>
      <w:r w:rsidRPr="003E2B2E">
        <w:rPr>
          <w:rFonts w:ascii="Times New Roman" w:hAnsi="Times New Roman" w:cs="Times New Roman"/>
          <w:color w:val="auto"/>
        </w:rPr>
        <w:t>Komisija skaidro, ka</w:t>
      </w:r>
      <w:r w:rsidR="001C391A" w:rsidRPr="003E2B2E">
        <w:rPr>
          <w:rFonts w:ascii="Times New Roman" w:eastAsia="Times New Roman" w:hAnsi="Times New Roman" w:cs="Times New Roman"/>
          <w:color w:val="auto"/>
        </w:rPr>
        <w:t xml:space="preserve"> UHPC uz brauktuves nepieciešams</w:t>
      </w:r>
      <w:r w:rsidR="009C58F1" w:rsidRPr="003E2B2E">
        <w:rPr>
          <w:rFonts w:ascii="Times New Roman" w:eastAsia="Times New Roman" w:hAnsi="Times New Roman" w:cs="Times New Roman"/>
          <w:color w:val="auto"/>
        </w:rPr>
        <w:t xml:space="preserve"> š</w:t>
      </w:r>
      <w:r w:rsidR="003E2B2E" w:rsidRPr="003E2B2E">
        <w:rPr>
          <w:rFonts w:ascii="Times New Roman" w:eastAsia="Times New Roman" w:hAnsi="Times New Roman" w:cs="Times New Roman"/>
          <w:color w:val="auto"/>
        </w:rPr>
        <w:t>ād</w:t>
      </w:r>
      <w:r w:rsidR="009C58F1" w:rsidRPr="003E2B2E">
        <w:rPr>
          <w:rFonts w:ascii="Times New Roman" w:eastAsia="Times New Roman" w:hAnsi="Times New Roman" w:cs="Times New Roman"/>
          <w:color w:val="auto"/>
        </w:rPr>
        <w:t>u iemeslu dēļ</w:t>
      </w:r>
      <w:r w:rsidR="001C391A" w:rsidRPr="003E2B2E">
        <w:rPr>
          <w:rFonts w:ascii="Times New Roman" w:eastAsia="Times New Roman" w:hAnsi="Times New Roman" w:cs="Times New Roman"/>
          <w:color w:val="auto"/>
        </w:rPr>
        <w:t>:</w:t>
      </w:r>
      <w:r w:rsidR="001C391A" w:rsidRPr="003E2B2E">
        <w:rPr>
          <w:rFonts w:ascii="Times New Roman" w:hAnsi="Times New Roman" w:cs="Times New Roman"/>
          <w:color w:val="auto"/>
        </w:rPr>
        <w:t xml:space="preserve"> </w:t>
      </w:r>
    </w:p>
    <w:p w14:paraId="7C33FB48" w14:textId="2FAA8917" w:rsidR="009C58F1" w:rsidRPr="003E2B2E" w:rsidRDefault="001C391A" w:rsidP="00634F73">
      <w:pPr>
        <w:pStyle w:val="Default"/>
        <w:ind w:firstLine="720"/>
        <w:jc w:val="both"/>
        <w:rPr>
          <w:rFonts w:ascii="Times New Roman" w:hAnsi="Times New Roman" w:cs="Times New Roman"/>
          <w:color w:val="auto"/>
        </w:rPr>
      </w:pPr>
      <w:r w:rsidRPr="003E2B2E">
        <w:rPr>
          <w:rFonts w:ascii="Times New Roman" w:hAnsi="Times New Roman" w:cs="Times New Roman"/>
          <w:color w:val="auto"/>
        </w:rPr>
        <w:t xml:space="preserve">1) </w:t>
      </w:r>
      <w:r w:rsidRPr="003E2B2E">
        <w:rPr>
          <w:rFonts w:ascii="Times New Roman" w:eastAsia="Times New Roman" w:hAnsi="Times New Roman" w:cs="Times New Roman"/>
          <w:color w:val="auto"/>
        </w:rPr>
        <w:t xml:space="preserve">Asfalta seguma ilgmūžība: Tradicionālā asfalta seguma bojāšanās uz </w:t>
      </w:r>
      <w:proofErr w:type="spellStart"/>
      <w:r w:rsidRPr="003E2B2E">
        <w:rPr>
          <w:rFonts w:ascii="Times New Roman" w:eastAsia="Times New Roman" w:hAnsi="Times New Roman" w:cs="Times New Roman"/>
          <w:color w:val="auto"/>
        </w:rPr>
        <w:t>ortotropajām</w:t>
      </w:r>
      <w:proofErr w:type="spellEnd"/>
      <w:r w:rsidRPr="003E2B2E">
        <w:rPr>
          <w:rFonts w:ascii="Times New Roman" w:eastAsia="Times New Roman" w:hAnsi="Times New Roman" w:cs="Times New Roman"/>
          <w:color w:val="auto"/>
        </w:rPr>
        <w:t xml:space="preserve"> tērauda plātnēm bieži saistīta ar plātnes elastību, vibrācijām un vietējām deformācijām. UHPC kā starpkārta vai uzklājums būtiski samazina deformāciju amplitūdu un uzlabo seguma nestspēju, tādējādi ievērojami pagarina asfalta seguma kalpošanas laiku un samazina plaisu un bedrīšu veidošanos</w:t>
      </w:r>
      <w:r w:rsidR="003E2B2E">
        <w:rPr>
          <w:rFonts w:ascii="Times New Roman" w:eastAsia="Times New Roman" w:hAnsi="Times New Roman" w:cs="Times New Roman"/>
          <w:color w:val="auto"/>
        </w:rPr>
        <w:t>;</w:t>
      </w:r>
      <w:r w:rsidR="00634F73" w:rsidRPr="003E2B2E">
        <w:rPr>
          <w:rFonts w:ascii="Times New Roman" w:hAnsi="Times New Roman" w:cs="Times New Roman"/>
          <w:color w:val="auto"/>
        </w:rPr>
        <w:t xml:space="preserve"> </w:t>
      </w:r>
    </w:p>
    <w:p w14:paraId="2136BA13" w14:textId="63615EB8" w:rsidR="009C58F1" w:rsidRPr="003E2B2E" w:rsidRDefault="00634F73" w:rsidP="00634F73">
      <w:pPr>
        <w:pStyle w:val="Default"/>
        <w:ind w:firstLine="720"/>
        <w:jc w:val="both"/>
        <w:rPr>
          <w:rFonts w:ascii="Times New Roman" w:eastAsia="Times New Roman" w:hAnsi="Times New Roman" w:cs="Times New Roman"/>
          <w:color w:val="auto"/>
        </w:rPr>
      </w:pPr>
      <w:r w:rsidRPr="003E2B2E">
        <w:rPr>
          <w:rFonts w:ascii="Times New Roman" w:hAnsi="Times New Roman" w:cs="Times New Roman"/>
          <w:color w:val="auto"/>
        </w:rPr>
        <w:t xml:space="preserve">2) </w:t>
      </w:r>
      <w:r w:rsidRPr="003E2B2E">
        <w:rPr>
          <w:rFonts w:ascii="Times New Roman" w:eastAsia="Times New Roman" w:hAnsi="Times New Roman" w:cs="Times New Roman"/>
          <w:color w:val="auto"/>
        </w:rPr>
        <w:t xml:space="preserve">Noguruma riska samazināšana tērauda plātnei: UHPC klājums, pateicoties savai augstajai spiedes izturībai un elastības modulim, efektīvi izlīdzina lokālās slodžu koncentrācijas un samazina tērauda plātnes noguruma spriegumus, īpaši riteņu sliežu zonās. Tas tieši mazina risku, ka ilgstošas dinamiskās slodzes izraisīs noguruma plaisas </w:t>
      </w:r>
      <w:proofErr w:type="spellStart"/>
      <w:r w:rsidRPr="003E2B2E">
        <w:rPr>
          <w:rFonts w:ascii="Times New Roman" w:eastAsia="Times New Roman" w:hAnsi="Times New Roman" w:cs="Times New Roman"/>
          <w:color w:val="auto"/>
        </w:rPr>
        <w:t>ortotropajā</w:t>
      </w:r>
      <w:proofErr w:type="spellEnd"/>
      <w:r w:rsidRPr="003E2B2E">
        <w:rPr>
          <w:rFonts w:ascii="Times New Roman" w:eastAsia="Times New Roman" w:hAnsi="Times New Roman" w:cs="Times New Roman"/>
          <w:color w:val="auto"/>
        </w:rPr>
        <w:t xml:space="preserve"> tērauda plātnē</w:t>
      </w:r>
      <w:r w:rsidR="003E2B2E">
        <w:rPr>
          <w:rFonts w:ascii="Times New Roman" w:eastAsia="Times New Roman" w:hAnsi="Times New Roman" w:cs="Times New Roman"/>
          <w:color w:val="auto"/>
        </w:rPr>
        <w:t>;</w:t>
      </w:r>
      <w:r w:rsidRPr="003E2B2E">
        <w:rPr>
          <w:rFonts w:ascii="Times New Roman" w:eastAsia="Times New Roman" w:hAnsi="Times New Roman" w:cs="Times New Roman"/>
          <w:color w:val="auto"/>
        </w:rPr>
        <w:t xml:space="preserve"> </w:t>
      </w:r>
    </w:p>
    <w:p w14:paraId="5F5E4DB1" w14:textId="471A362E" w:rsidR="003A5818" w:rsidRPr="003E2B2E" w:rsidRDefault="00634F73" w:rsidP="00634F73">
      <w:pPr>
        <w:pStyle w:val="Default"/>
        <w:ind w:firstLine="720"/>
        <w:jc w:val="both"/>
        <w:rPr>
          <w:rFonts w:ascii="Times New Roman" w:eastAsia="Times New Roman" w:hAnsi="Times New Roman" w:cs="Times New Roman"/>
          <w:color w:val="auto"/>
        </w:rPr>
      </w:pPr>
      <w:r w:rsidRPr="003E2B2E">
        <w:rPr>
          <w:rFonts w:ascii="Times New Roman" w:eastAsia="Times New Roman" w:hAnsi="Times New Roman" w:cs="Times New Roman"/>
          <w:color w:val="auto"/>
        </w:rPr>
        <w:t>3) Vispārpieņemta Eiropas prakse: Pēdējos gados arvien vairāk tiltu (piem</w:t>
      </w:r>
      <w:r w:rsidR="003E2B2E">
        <w:rPr>
          <w:rFonts w:ascii="Times New Roman" w:eastAsia="Times New Roman" w:hAnsi="Times New Roman" w:cs="Times New Roman"/>
          <w:color w:val="auto"/>
        </w:rPr>
        <w:t>ēram, V</w:t>
      </w:r>
      <w:r w:rsidRPr="003E2B2E">
        <w:rPr>
          <w:rFonts w:ascii="Times New Roman" w:eastAsia="Times New Roman" w:hAnsi="Times New Roman" w:cs="Times New Roman"/>
          <w:color w:val="auto"/>
        </w:rPr>
        <w:t xml:space="preserve">ācijā, Nīderlandē, Šveicē) galvenajos laidumos tiek izmantoti UHPC pārklājumi vai plānas UHPC plātnes, lai aizsargātu </w:t>
      </w:r>
      <w:proofErr w:type="spellStart"/>
      <w:r w:rsidRPr="003E2B2E">
        <w:rPr>
          <w:rFonts w:ascii="Times New Roman" w:eastAsia="Times New Roman" w:hAnsi="Times New Roman" w:cs="Times New Roman"/>
          <w:color w:val="auto"/>
        </w:rPr>
        <w:t>ortotropās</w:t>
      </w:r>
      <w:proofErr w:type="spellEnd"/>
      <w:r w:rsidRPr="003E2B2E">
        <w:rPr>
          <w:rFonts w:ascii="Times New Roman" w:eastAsia="Times New Roman" w:hAnsi="Times New Roman" w:cs="Times New Roman"/>
          <w:color w:val="auto"/>
        </w:rPr>
        <w:t xml:space="preserve"> plātnes no noguruma bojājumiem un uzlabotu ekspluatācijas drošību. Šis risinājums uzlabo konstrukcijas ilgmūžību, palielina ekspluatācijas drošību un var samazināt ilgtermiņa uzturēšanas izmaksas.</w:t>
      </w:r>
    </w:p>
    <w:p w14:paraId="3FD75E76" w14:textId="77777777" w:rsidR="003A5818" w:rsidRDefault="003A5818" w:rsidP="003A5818">
      <w:pPr>
        <w:pStyle w:val="Default"/>
        <w:ind w:firstLine="720"/>
        <w:jc w:val="both"/>
        <w:rPr>
          <w:rFonts w:ascii="Times New Roman" w:eastAsia="Times New Roman" w:hAnsi="Times New Roman" w:cs="Times New Roman"/>
        </w:rPr>
      </w:pPr>
    </w:p>
    <w:p w14:paraId="4F3D3C1D" w14:textId="77777777" w:rsidR="003E2B2E" w:rsidRDefault="003E2B2E" w:rsidP="003A5818">
      <w:pPr>
        <w:jc w:val="both"/>
        <w:rPr>
          <w:rFonts w:ascii="Times New Roman" w:hAnsi="Times New Roman" w:cs="Times New Roman"/>
          <w:sz w:val="24"/>
          <w:szCs w:val="24"/>
        </w:rPr>
      </w:pPr>
    </w:p>
    <w:p w14:paraId="464E0ADE" w14:textId="4CA41EC5" w:rsidR="003A5818" w:rsidRPr="00C7081A" w:rsidRDefault="003A5818" w:rsidP="003A5818">
      <w:pPr>
        <w:jc w:val="both"/>
        <w:rPr>
          <w:rFonts w:ascii="Times New Roman" w:hAnsi="Times New Roman" w:cs="Times New Roman"/>
          <w:sz w:val="24"/>
          <w:szCs w:val="24"/>
        </w:rPr>
      </w:pPr>
      <w:r w:rsidRPr="00C7081A">
        <w:rPr>
          <w:rFonts w:ascii="Times New Roman" w:hAnsi="Times New Roman" w:cs="Times New Roman"/>
          <w:sz w:val="24"/>
          <w:szCs w:val="24"/>
        </w:rPr>
        <w:tab/>
      </w:r>
      <w:r>
        <w:rPr>
          <w:rFonts w:ascii="Times New Roman" w:hAnsi="Times New Roman" w:cs="Times New Roman"/>
          <w:b/>
          <w:bCs/>
          <w:sz w:val="24"/>
          <w:szCs w:val="24"/>
        </w:rPr>
        <w:t>4</w:t>
      </w:r>
      <w:r w:rsidRPr="00C7081A">
        <w:rPr>
          <w:rFonts w:ascii="Times New Roman" w:hAnsi="Times New Roman" w:cs="Times New Roman"/>
          <w:b/>
          <w:bCs/>
          <w:sz w:val="24"/>
          <w:szCs w:val="24"/>
        </w:rPr>
        <w:t>.jautājums</w:t>
      </w:r>
      <w:r w:rsidRPr="00C7081A">
        <w:rPr>
          <w:rFonts w:ascii="Times New Roman" w:hAnsi="Times New Roman" w:cs="Times New Roman"/>
          <w:sz w:val="24"/>
          <w:szCs w:val="24"/>
        </w:rPr>
        <w:t>:</w:t>
      </w:r>
    </w:p>
    <w:p w14:paraId="3C259B72" w14:textId="77777777" w:rsidR="003A5818" w:rsidRDefault="003A5818" w:rsidP="003A5818">
      <w:pPr>
        <w:jc w:val="both"/>
        <w:rPr>
          <w:rFonts w:ascii="Times New Roman" w:hAnsi="Times New Roman" w:cs="Times New Roman"/>
          <w:sz w:val="24"/>
          <w:szCs w:val="24"/>
        </w:rPr>
      </w:pPr>
      <w:r w:rsidRPr="003A5818">
        <w:rPr>
          <w:rFonts w:ascii="Times New Roman" w:hAnsi="Times New Roman" w:cs="Times New Roman"/>
          <w:sz w:val="24"/>
          <w:szCs w:val="24"/>
        </w:rPr>
        <w:t>Vai saliekamo UHPC betona seguma elementu ražošanā ir nepieciešams izmantot nerūsējošā tērauda šķiedru, vai arī to var aizstāt ar oglekļa tērauda šķiedru?</w:t>
      </w:r>
    </w:p>
    <w:p w14:paraId="5E716499" w14:textId="77777777" w:rsidR="003A5818" w:rsidRPr="00C7081A" w:rsidRDefault="003A5818" w:rsidP="003A5818">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099CF8D6" w14:textId="68797275" w:rsidR="000B06CC" w:rsidRDefault="003A5818" w:rsidP="00961FDC">
      <w:pPr>
        <w:pStyle w:val="Default"/>
        <w:ind w:firstLine="720"/>
        <w:jc w:val="both"/>
        <w:rPr>
          <w:rFonts w:ascii="Times New Roman" w:eastAsia="Times New Roman" w:hAnsi="Times New Roman" w:cs="Times New Roman"/>
          <w:color w:val="4472C4" w:themeColor="accent1"/>
        </w:rPr>
      </w:pPr>
      <w:r w:rsidRPr="00C7081A">
        <w:rPr>
          <w:rFonts w:ascii="Times New Roman" w:hAnsi="Times New Roman" w:cs="Times New Roman"/>
        </w:rPr>
        <w:t>Komi</w:t>
      </w:r>
      <w:r w:rsidRPr="000B06CC">
        <w:rPr>
          <w:rFonts w:ascii="Times New Roman" w:hAnsi="Times New Roman" w:cs="Times New Roman"/>
          <w:color w:val="auto"/>
        </w:rPr>
        <w:t>sija skaidro, ka</w:t>
      </w:r>
      <w:r w:rsidR="00634F73" w:rsidRPr="000B06CC">
        <w:rPr>
          <w:rFonts w:ascii="Times New Roman" w:eastAsia="Times New Roman" w:hAnsi="Times New Roman" w:cs="Times New Roman"/>
          <w:color w:val="auto"/>
        </w:rPr>
        <w:t xml:space="preserve"> </w:t>
      </w:r>
      <w:r w:rsidR="000B06CC" w:rsidRPr="000B06CC">
        <w:rPr>
          <w:rFonts w:ascii="Times New Roman" w:eastAsia="Times New Roman" w:hAnsi="Times New Roman" w:cs="Times New Roman"/>
          <w:color w:val="auto"/>
        </w:rPr>
        <w:t>UHPC betona elementu ražošanā ir nepieciešams izmantot nerūsējošā tērauda šķiedru</w:t>
      </w:r>
      <w:r w:rsidR="000B06CC">
        <w:rPr>
          <w:rFonts w:ascii="Times New Roman" w:eastAsia="Times New Roman" w:hAnsi="Times New Roman" w:cs="Times New Roman"/>
          <w:color w:val="4472C4" w:themeColor="accent1"/>
        </w:rPr>
        <w:t>.</w:t>
      </w:r>
    </w:p>
    <w:p w14:paraId="55FD4AF4" w14:textId="1628E18D" w:rsidR="00844E03" w:rsidRPr="00634F73" w:rsidRDefault="00844E03" w:rsidP="00961FDC">
      <w:pPr>
        <w:pStyle w:val="Default"/>
        <w:ind w:firstLine="720"/>
        <w:jc w:val="both"/>
        <w:rPr>
          <w:rFonts w:ascii="Times New Roman" w:eastAsia="Times New Roman" w:hAnsi="Times New Roman" w:cs="Times New Roman"/>
          <w:color w:val="4472C4" w:themeColor="accent1"/>
        </w:rPr>
      </w:pPr>
    </w:p>
    <w:sectPr w:rsidR="00844E03" w:rsidRPr="00634F73"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B293F" w14:textId="77777777" w:rsidR="00FC6AD6" w:rsidRDefault="00FC6AD6" w:rsidP="009160AC">
      <w:pPr>
        <w:spacing w:after="0" w:line="240" w:lineRule="auto"/>
      </w:pPr>
      <w:r>
        <w:separator/>
      </w:r>
    </w:p>
  </w:endnote>
  <w:endnote w:type="continuationSeparator" w:id="0">
    <w:p w14:paraId="03ED860F" w14:textId="77777777" w:rsidR="00FC6AD6" w:rsidRDefault="00FC6AD6"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0BC69" w14:textId="77777777" w:rsidR="00FC6AD6" w:rsidRDefault="00FC6AD6" w:rsidP="009160AC">
      <w:pPr>
        <w:spacing w:after="0" w:line="240" w:lineRule="auto"/>
      </w:pPr>
      <w:r>
        <w:separator/>
      </w:r>
    </w:p>
  </w:footnote>
  <w:footnote w:type="continuationSeparator" w:id="0">
    <w:p w14:paraId="42426706" w14:textId="77777777" w:rsidR="00FC6AD6" w:rsidRDefault="00FC6AD6"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2F82"/>
    <w:multiLevelType w:val="hybridMultilevel"/>
    <w:tmpl w:val="B872826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F392449"/>
    <w:multiLevelType w:val="hybridMultilevel"/>
    <w:tmpl w:val="8DFA536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5" w15:restartNumberingAfterBreak="0">
    <w:nsid w:val="1C9116B4"/>
    <w:multiLevelType w:val="hybridMultilevel"/>
    <w:tmpl w:val="FE327D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8" w15:restartNumberingAfterBreak="0">
    <w:nsid w:val="2D8758FF"/>
    <w:multiLevelType w:val="hybridMultilevel"/>
    <w:tmpl w:val="FF0E40D8"/>
    <w:lvl w:ilvl="0" w:tplc="36EC66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F34519E"/>
    <w:multiLevelType w:val="hybridMultilevel"/>
    <w:tmpl w:val="E0246560"/>
    <w:lvl w:ilvl="0" w:tplc="36EC665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08F3371"/>
    <w:multiLevelType w:val="hybridMultilevel"/>
    <w:tmpl w:val="62220818"/>
    <w:lvl w:ilvl="0" w:tplc="36EC665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2A6BF5"/>
    <w:multiLevelType w:val="hybridMultilevel"/>
    <w:tmpl w:val="097E895E"/>
    <w:lvl w:ilvl="0" w:tplc="295C3AF4">
      <w:start w:val="2025"/>
      <w:numFmt w:val="bullet"/>
      <w:lvlText w:val="-"/>
      <w:lvlJc w:val="left"/>
      <w:pPr>
        <w:ind w:left="1080" w:hanging="360"/>
      </w:pPr>
      <w:rPr>
        <w:rFonts w:ascii="Calibri" w:eastAsia="Calibri"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8"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60B00957"/>
    <w:multiLevelType w:val="hybridMultilevel"/>
    <w:tmpl w:val="1A884A4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6E6E4BBE"/>
    <w:multiLevelType w:val="hybridMultilevel"/>
    <w:tmpl w:val="5402339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69D2C9A"/>
    <w:multiLevelType w:val="hybridMultilevel"/>
    <w:tmpl w:val="939666FC"/>
    <w:lvl w:ilvl="0" w:tplc="1F2A15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B054494"/>
    <w:multiLevelType w:val="hybridMultilevel"/>
    <w:tmpl w:val="872ABC14"/>
    <w:lvl w:ilvl="0" w:tplc="EFC88AE2">
      <w:start w:val="1"/>
      <w:numFmt w:val="bullet"/>
      <w:lvlText w:val="-"/>
      <w:lvlJc w:val="left"/>
      <w:pPr>
        <w:ind w:left="1080" w:hanging="360"/>
      </w:pPr>
      <w:rPr>
        <w:rFonts w:ascii="Calibri" w:eastAsia="Calibri"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7"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28"/>
  </w:num>
  <w:num w:numId="4" w16cid:durableId="1937210401">
    <w:abstractNumId w:val="13"/>
  </w:num>
  <w:num w:numId="5" w16cid:durableId="190841310">
    <w:abstractNumId w:val="6"/>
  </w:num>
  <w:num w:numId="6" w16cid:durableId="808401699">
    <w:abstractNumId w:val="17"/>
  </w:num>
  <w:num w:numId="7" w16cid:durableId="308830484">
    <w:abstractNumId w:val="11"/>
  </w:num>
  <w:num w:numId="8" w16cid:durableId="1771730384">
    <w:abstractNumId w:val="27"/>
  </w:num>
  <w:num w:numId="9" w16cid:durableId="1781414101">
    <w:abstractNumId w:val="4"/>
  </w:num>
  <w:num w:numId="10" w16cid:durableId="102655186">
    <w:abstractNumId w:val="25"/>
  </w:num>
  <w:num w:numId="11" w16cid:durableId="1316183936">
    <w:abstractNumId w:val="22"/>
  </w:num>
  <w:num w:numId="12" w16cid:durableId="1582448332">
    <w:abstractNumId w:val="23"/>
  </w:num>
  <w:num w:numId="13" w16cid:durableId="1328092757">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9"/>
  </w:num>
  <w:num w:numId="15" w16cid:durableId="17884254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6299603">
    <w:abstractNumId w:val="7"/>
  </w:num>
  <w:num w:numId="19" w16cid:durableId="1949303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82484">
    <w:abstractNumId w:val="5"/>
  </w:num>
  <w:num w:numId="21" w16cid:durableId="1617105930">
    <w:abstractNumId w:val="0"/>
  </w:num>
  <w:num w:numId="22" w16cid:durableId="670648398">
    <w:abstractNumId w:val="15"/>
  </w:num>
  <w:num w:numId="23" w16cid:durableId="150291376">
    <w:abstractNumId w:val="24"/>
  </w:num>
  <w:num w:numId="24" w16cid:durableId="1444106889">
    <w:abstractNumId w:val="21"/>
  </w:num>
  <w:num w:numId="25" w16cid:durableId="1342775083">
    <w:abstractNumId w:val="26"/>
  </w:num>
  <w:num w:numId="26" w16cid:durableId="14151248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45373283">
    <w:abstractNumId w:val="8"/>
  </w:num>
  <w:num w:numId="28" w16cid:durableId="1716809021">
    <w:abstractNumId w:val="3"/>
  </w:num>
  <w:num w:numId="29" w16cid:durableId="452214169">
    <w:abstractNumId w:val="12"/>
  </w:num>
  <w:num w:numId="30" w16cid:durableId="721908845">
    <w:abstractNumId w:val="14"/>
  </w:num>
  <w:num w:numId="31" w16cid:durableId="194969808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110E9"/>
    <w:rsid w:val="00034EC6"/>
    <w:rsid w:val="0005052E"/>
    <w:rsid w:val="00055D52"/>
    <w:rsid w:val="00060238"/>
    <w:rsid w:val="00060972"/>
    <w:rsid w:val="00092585"/>
    <w:rsid w:val="00094A5B"/>
    <w:rsid w:val="000B06CC"/>
    <w:rsid w:val="000C72F3"/>
    <w:rsid w:val="000C7E48"/>
    <w:rsid w:val="000D4D5F"/>
    <w:rsid w:val="000D5E24"/>
    <w:rsid w:val="000E4569"/>
    <w:rsid w:val="00100147"/>
    <w:rsid w:val="00131AF8"/>
    <w:rsid w:val="00132222"/>
    <w:rsid w:val="00143F7E"/>
    <w:rsid w:val="00153278"/>
    <w:rsid w:val="001616E3"/>
    <w:rsid w:val="00164982"/>
    <w:rsid w:val="0017046F"/>
    <w:rsid w:val="00170611"/>
    <w:rsid w:val="00195E1A"/>
    <w:rsid w:val="001A66B2"/>
    <w:rsid w:val="001B1596"/>
    <w:rsid w:val="001B60E1"/>
    <w:rsid w:val="001C1863"/>
    <w:rsid w:val="001C2ECD"/>
    <w:rsid w:val="001C391A"/>
    <w:rsid w:val="001C4698"/>
    <w:rsid w:val="0020581C"/>
    <w:rsid w:val="00214776"/>
    <w:rsid w:val="002254A2"/>
    <w:rsid w:val="00246E56"/>
    <w:rsid w:val="0025032E"/>
    <w:rsid w:val="00253498"/>
    <w:rsid w:val="0026330A"/>
    <w:rsid w:val="00263708"/>
    <w:rsid w:val="002710C8"/>
    <w:rsid w:val="00284129"/>
    <w:rsid w:val="0028795F"/>
    <w:rsid w:val="00292D0E"/>
    <w:rsid w:val="002D318F"/>
    <w:rsid w:val="002E02C0"/>
    <w:rsid w:val="002E02CA"/>
    <w:rsid w:val="002E224B"/>
    <w:rsid w:val="002E234F"/>
    <w:rsid w:val="002F261D"/>
    <w:rsid w:val="002F3484"/>
    <w:rsid w:val="00300A4F"/>
    <w:rsid w:val="003016F9"/>
    <w:rsid w:val="0031474C"/>
    <w:rsid w:val="00315557"/>
    <w:rsid w:val="00330351"/>
    <w:rsid w:val="00332A5A"/>
    <w:rsid w:val="00337AD9"/>
    <w:rsid w:val="003411DF"/>
    <w:rsid w:val="00343D5C"/>
    <w:rsid w:val="003536E3"/>
    <w:rsid w:val="00361506"/>
    <w:rsid w:val="00362FA2"/>
    <w:rsid w:val="00363B15"/>
    <w:rsid w:val="00370988"/>
    <w:rsid w:val="00374319"/>
    <w:rsid w:val="003812FF"/>
    <w:rsid w:val="003939A4"/>
    <w:rsid w:val="00394A44"/>
    <w:rsid w:val="003A5818"/>
    <w:rsid w:val="003A7964"/>
    <w:rsid w:val="003C3148"/>
    <w:rsid w:val="003D1F1A"/>
    <w:rsid w:val="003E2B2E"/>
    <w:rsid w:val="003E2D67"/>
    <w:rsid w:val="003F132D"/>
    <w:rsid w:val="00420EDF"/>
    <w:rsid w:val="004328C0"/>
    <w:rsid w:val="00461E4C"/>
    <w:rsid w:val="004938B0"/>
    <w:rsid w:val="004938C5"/>
    <w:rsid w:val="004A1FC7"/>
    <w:rsid w:val="004C26DE"/>
    <w:rsid w:val="004C47B8"/>
    <w:rsid w:val="004C64A7"/>
    <w:rsid w:val="004D3BE8"/>
    <w:rsid w:val="004D411F"/>
    <w:rsid w:val="004E7B4D"/>
    <w:rsid w:val="004E7E0D"/>
    <w:rsid w:val="00502BD7"/>
    <w:rsid w:val="00505122"/>
    <w:rsid w:val="00506C29"/>
    <w:rsid w:val="0052000D"/>
    <w:rsid w:val="00522CE5"/>
    <w:rsid w:val="00533E65"/>
    <w:rsid w:val="00544C6E"/>
    <w:rsid w:val="00553813"/>
    <w:rsid w:val="0055775B"/>
    <w:rsid w:val="00564C85"/>
    <w:rsid w:val="00567122"/>
    <w:rsid w:val="0057465B"/>
    <w:rsid w:val="00596A2E"/>
    <w:rsid w:val="005B08CB"/>
    <w:rsid w:val="005B6C87"/>
    <w:rsid w:val="005B720E"/>
    <w:rsid w:val="005C5477"/>
    <w:rsid w:val="005D1FB2"/>
    <w:rsid w:val="005E4436"/>
    <w:rsid w:val="00607BD0"/>
    <w:rsid w:val="006115E9"/>
    <w:rsid w:val="00622557"/>
    <w:rsid w:val="0062292B"/>
    <w:rsid w:val="00634F73"/>
    <w:rsid w:val="0065197B"/>
    <w:rsid w:val="00661167"/>
    <w:rsid w:val="00662473"/>
    <w:rsid w:val="00674C28"/>
    <w:rsid w:val="00675CA4"/>
    <w:rsid w:val="00697D83"/>
    <w:rsid w:val="006B4CC9"/>
    <w:rsid w:val="006C6CE3"/>
    <w:rsid w:val="006D16DB"/>
    <w:rsid w:val="006D64E1"/>
    <w:rsid w:val="006E6E3D"/>
    <w:rsid w:val="007006FA"/>
    <w:rsid w:val="00700740"/>
    <w:rsid w:val="00715181"/>
    <w:rsid w:val="00715D30"/>
    <w:rsid w:val="00724878"/>
    <w:rsid w:val="00735644"/>
    <w:rsid w:val="00764F01"/>
    <w:rsid w:val="00786058"/>
    <w:rsid w:val="007904F5"/>
    <w:rsid w:val="00791EA0"/>
    <w:rsid w:val="00792E19"/>
    <w:rsid w:val="00796CF2"/>
    <w:rsid w:val="007A061A"/>
    <w:rsid w:val="007A3914"/>
    <w:rsid w:val="007A4A4A"/>
    <w:rsid w:val="007B010A"/>
    <w:rsid w:val="007F7274"/>
    <w:rsid w:val="00821407"/>
    <w:rsid w:val="00844E03"/>
    <w:rsid w:val="008466D7"/>
    <w:rsid w:val="00851A35"/>
    <w:rsid w:val="00855E13"/>
    <w:rsid w:val="00855EF5"/>
    <w:rsid w:val="00860D0F"/>
    <w:rsid w:val="00861E5A"/>
    <w:rsid w:val="00863914"/>
    <w:rsid w:val="008706F6"/>
    <w:rsid w:val="00892424"/>
    <w:rsid w:val="00893E7C"/>
    <w:rsid w:val="008975B0"/>
    <w:rsid w:val="008B0062"/>
    <w:rsid w:val="008C0D0F"/>
    <w:rsid w:val="008D2022"/>
    <w:rsid w:val="008D2661"/>
    <w:rsid w:val="008F66CF"/>
    <w:rsid w:val="008F67EC"/>
    <w:rsid w:val="008F7DAC"/>
    <w:rsid w:val="009160AC"/>
    <w:rsid w:val="0092297F"/>
    <w:rsid w:val="00936465"/>
    <w:rsid w:val="00942766"/>
    <w:rsid w:val="00942929"/>
    <w:rsid w:val="00943B11"/>
    <w:rsid w:val="00961FDC"/>
    <w:rsid w:val="00977DEE"/>
    <w:rsid w:val="00981DC3"/>
    <w:rsid w:val="00991031"/>
    <w:rsid w:val="009B58AB"/>
    <w:rsid w:val="009B5B42"/>
    <w:rsid w:val="009C068F"/>
    <w:rsid w:val="009C58F1"/>
    <w:rsid w:val="009D0E3E"/>
    <w:rsid w:val="00A020A7"/>
    <w:rsid w:val="00A07785"/>
    <w:rsid w:val="00A155F8"/>
    <w:rsid w:val="00A566A7"/>
    <w:rsid w:val="00A829D8"/>
    <w:rsid w:val="00A86FD1"/>
    <w:rsid w:val="00AA3B15"/>
    <w:rsid w:val="00AA3B2F"/>
    <w:rsid w:val="00AA3C0D"/>
    <w:rsid w:val="00AA6E55"/>
    <w:rsid w:val="00AB26B0"/>
    <w:rsid w:val="00AB42DF"/>
    <w:rsid w:val="00AC1A65"/>
    <w:rsid w:val="00AD1253"/>
    <w:rsid w:val="00AF71C5"/>
    <w:rsid w:val="00B03D6C"/>
    <w:rsid w:val="00B04709"/>
    <w:rsid w:val="00B0684C"/>
    <w:rsid w:val="00B06DFC"/>
    <w:rsid w:val="00B205DD"/>
    <w:rsid w:val="00B32FF9"/>
    <w:rsid w:val="00B53989"/>
    <w:rsid w:val="00B57AC3"/>
    <w:rsid w:val="00B62F33"/>
    <w:rsid w:val="00BA03F0"/>
    <w:rsid w:val="00BA13A1"/>
    <w:rsid w:val="00BA3E76"/>
    <w:rsid w:val="00BA6724"/>
    <w:rsid w:val="00BA7B7F"/>
    <w:rsid w:val="00BC1321"/>
    <w:rsid w:val="00BC4B41"/>
    <w:rsid w:val="00BC5C95"/>
    <w:rsid w:val="00BC7676"/>
    <w:rsid w:val="00BD250A"/>
    <w:rsid w:val="00C00E4D"/>
    <w:rsid w:val="00C24BAF"/>
    <w:rsid w:val="00C34BF7"/>
    <w:rsid w:val="00C37B39"/>
    <w:rsid w:val="00C57D56"/>
    <w:rsid w:val="00C6272C"/>
    <w:rsid w:val="00C6439D"/>
    <w:rsid w:val="00C7081A"/>
    <w:rsid w:val="00C75889"/>
    <w:rsid w:val="00C81CE2"/>
    <w:rsid w:val="00C867DC"/>
    <w:rsid w:val="00CA123B"/>
    <w:rsid w:val="00CA125B"/>
    <w:rsid w:val="00CB5636"/>
    <w:rsid w:val="00CF7F75"/>
    <w:rsid w:val="00D206A7"/>
    <w:rsid w:val="00D35263"/>
    <w:rsid w:val="00D36C26"/>
    <w:rsid w:val="00D37E53"/>
    <w:rsid w:val="00D41BE1"/>
    <w:rsid w:val="00D5189E"/>
    <w:rsid w:val="00D52A9B"/>
    <w:rsid w:val="00D622A1"/>
    <w:rsid w:val="00D82797"/>
    <w:rsid w:val="00DA7CD9"/>
    <w:rsid w:val="00DB1915"/>
    <w:rsid w:val="00DD5E0F"/>
    <w:rsid w:val="00DF1F3C"/>
    <w:rsid w:val="00E07ACC"/>
    <w:rsid w:val="00E11B12"/>
    <w:rsid w:val="00E15208"/>
    <w:rsid w:val="00E45832"/>
    <w:rsid w:val="00E60E74"/>
    <w:rsid w:val="00E73FAB"/>
    <w:rsid w:val="00E775C6"/>
    <w:rsid w:val="00E80183"/>
    <w:rsid w:val="00E82630"/>
    <w:rsid w:val="00EA4B35"/>
    <w:rsid w:val="00EA7013"/>
    <w:rsid w:val="00EB4FB1"/>
    <w:rsid w:val="00EC119F"/>
    <w:rsid w:val="00EC6F95"/>
    <w:rsid w:val="00ED2EA4"/>
    <w:rsid w:val="00EE274A"/>
    <w:rsid w:val="00EF5E34"/>
    <w:rsid w:val="00F00B06"/>
    <w:rsid w:val="00F01714"/>
    <w:rsid w:val="00F05B41"/>
    <w:rsid w:val="00F07E7A"/>
    <w:rsid w:val="00F12365"/>
    <w:rsid w:val="00F15A76"/>
    <w:rsid w:val="00F160A1"/>
    <w:rsid w:val="00F403FF"/>
    <w:rsid w:val="00F42565"/>
    <w:rsid w:val="00F43A19"/>
    <w:rsid w:val="00F55D28"/>
    <w:rsid w:val="00F56B83"/>
    <w:rsid w:val="00F62FF1"/>
    <w:rsid w:val="00F715D7"/>
    <w:rsid w:val="00F96D59"/>
    <w:rsid w:val="00FB3404"/>
    <w:rsid w:val="00FC6AD6"/>
    <w:rsid w:val="00FC7957"/>
    <w:rsid w:val="00FD0667"/>
    <w:rsid w:val="00FD087B"/>
    <w:rsid w:val="00FD2511"/>
    <w:rsid w:val="00FE331F"/>
    <w:rsid w:val="00FF39B2"/>
    <w:rsid w:val="00FF49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 w:type="paragraph" w:styleId="Paraststmeklis">
    <w:name w:val="Normal (Web)"/>
    <w:basedOn w:val="Parasts"/>
    <w:uiPriority w:val="99"/>
    <w:rsid w:val="000C7E48"/>
    <w:pPr>
      <w:spacing w:before="100" w:after="0" w:line="240" w:lineRule="auto"/>
    </w:pPr>
    <w:rPr>
      <w:rFonts w:ascii="Times New Roman" w:eastAsia="Times New Roman" w:hAnsi="Times New Roman" w:cs="Times New Roman"/>
      <w:kern w:val="0"/>
      <w:sz w:val="24"/>
      <w:szCs w:val="24"/>
      <w14:ligatures w14:val="none"/>
    </w:rPr>
  </w:style>
  <w:style w:type="paragraph" w:styleId="Kjene">
    <w:name w:val="footer"/>
    <w:basedOn w:val="Parasts"/>
    <w:link w:val="KjeneRakstz"/>
    <w:uiPriority w:val="99"/>
    <w:unhideWhenUsed/>
    <w:rsid w:val="00C7081A"/>
    <w:pPr>
      <w:tabs>
        <w:tab w:val="center" w:pos="4153"/>
        <w:tab w:val="right" w:pos="8306"/>
      </w:tabs>
    </w:pPr>
    <w:rPr>
      <w:rFonts w:ascii="Calibri" w:eastAsia="Calibri" w:hAnsi="Calibri" w:cs="Times New Roman"/>
      <w:kern w:val="0"/>
      <w:sz w:val="22"/>
      <w14:ligatures w14:val="none"/>
    </w:rPr>
  </w:style>
  <w:style w:type="character" w:customStyle="1" w:styleId="KjeneRakstz">
    <w:name w:val="Kājene Rakstz."/>
    <w:basedOn w:val="Noklusjumarindkopasfonts"/>
    <w:link w:val="Kjene"/>
    <w:uiPriority w:val="99"/>
    <w:rsid w:val="00C7081A"/>
    <w:rPr>
      <w:rFonts w:ascii="Calibri" w:eastAsia="Calibri" w:hAnsi="Calibri" w:cs="Times New Roman"/>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302467948">
      <w:bodyDiv w:val="1"/>
      <w:marLeft w:val="0"/>
      <w:marRight w:val="0"/>
      <w:marTop w:val="0"/>
      <w:marBottom w:val="0"/>
      <w:divBdr>
        <w:top w:val="none" w:sz="0" w:space="0" w:color="auto"/>
        <w:left w:val="none" w:sz="0" w:space="0" w:color="auto"/>
        <w:bottom w:val="none" w:sz="0" w:space="0" w:color="auto"/>
        <w:right w:val="none" w:sz="0" w:space="0" w:color="auto"/>
      </w:divBdr>
    </w:div>
    <w:div w:id="456070560">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837699259">
      <w:bodyDiv w:val="1"/>
      <w:marLeft w:val="0"/>
      <w:marRight w:val="0"/>
      <w:marTop w:val="0"/>
      <w:marBottom w:val="0"/>
      <w:divBdr>
        <w:top w:val="none" w:sz="0" w:space="0" w:color="auto"/>
        <w:left w:val="none" w:sz="0" w:space="0" w:color="auto"/>
        <w:bottom w:val="none" w:sz="0" w:space="0" w:color="auto"/>
        <w:right w:val="none" w:sz="0" w:space="0" w:color="auto"/>
      </w:divBdr>
    </w:div>
    <w:div w:id="957024729">
      <w:bodyDiv w:val="1"/>
      <w:marLeft w:val="0"/>
      <w:marRight w:val="0"/>
      <w:marTop w:val="0"/>
      <w:marBottom w:val="0"/>
      <w:divBdr>
        <w:top w:val="none" w:sz="0" w:space="0" w:color="auto"/>
        <w:left w:val="none" w:sz="0" w:space="0" w:color="auto"/>
        <w:bottom w:val="none" w:sz="0" w:space="0" w:color="auto"/>
        <w:right w:val="none" w:sz="0" w:space="0" w:color="auto"/>
      </w:divBdr>
    </w:div>
    <w:div w:id="995691979">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230922481">
      <w:bodyDiv w:val="1"/>
      <w:marLeft w:val="0"/>
      <w:marRight w:val="0"/>
      <w:marTop w:val="0"/>
      <w:marBottom w:val="0"/>
      <w:divBdr>
        <w:top w:val="none" w:sz="0" w:space="0" w:color="auto"/>
        <w:left w:val="none" w:sz="0" w:space="0" w:color="auto"/>
        <w:bottom w:val="none" w:sz="0" w:space="0" w:color="auto"/>
        <w:right w:val="none" w:sz="0" w:space="0" w:color="auto"/>
      </w:divBdr>
    </w:div>
    <w:div w:id="1247111453">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37410559">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504974740">
      <w:bodyDiv w:val="1"/>
      <w:marLeft w:val="0"/>
      <w:marRight w:val="0"/>
      <w:marTop w:val="0"/>
      <w:marBottom w:val="0"/>
      <w:divBdr>
        <w:top w:val="none" w:sz="0" w:space="0" w:color="auto"/>
        <w:left w:val="none" w:sz="0" w:space="0" w:color="auto"/>
        <w:bottom w:val="none" w:sz="0" w:space="0" w:color="auto"/>
        <w:right w:val="none" w:sz="0" w:space="0" w:color="auto"/>
      </w:divBdr>
    </w:div>
    <w:div w:id="1714770409">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1241</TotalTime>
  <Pages>2</Pages>
  <Words>3644</Words>
  <Characters>2078</Characters>
  <Application>Microsoft Office Word</Application>
  <DocSecurity>0</DocSecurity>
  <Lines>17</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8</cp:revision>
  <cp:lastPrinted>2025-06-10T11:15:00Z</cp:lastPrinted>
  <dcterms:created xsi:type="dcterms:W3CDTF">2025-07-23T13:21:00Z</dcterms:created>
  <dcterms:modified xsi:type="dcterms:W3CDTF">2025-07-25T12:15:00Z</dcterms:modified>
</cp:coreProperties>
</file>