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B522475" w:rsidR="004A1FC7" w:rsidRPr="00A1556A" w:rsidRDefault="004A1FC7" w:rsidP="004A1FC7">
      <w:pPr>
        <w:spacing w:after="0" w:line="240" w:lineRule="auto"/>
        <w:jc w:val="center"/>
        <w:rPr>
          <w:rFonts w:ascii="Times New Roman" w:hAnsi="Times New Roman" w:cs="Times New Roman"/>
          <w:sz w:val="24"/>
          <w:szCs w:val="24"/>
        </w:rPr>
      </w:pPr>
      <w:r w:rsidRPr="00A1556A">
        <w:rPr>
          <w:rFonts w:ascii="Times New Roman" w:hAnsi="Times New Roman" w:cs="Times New Roman"/>
          <w:sz w:val="24"/>
          <w:szCs w:val="24"/>
        </w:rPr>
        <w:t xml:space="preserve">Atbildes uz </w:t>
      </w:r>
      <w:r w:rsidR="005F0D8B" w:rsidRPr="00A1556A">
        <w:rPr>
          <w:rFonts w:ascii="Times New Roman" w:hAnsi="Times New Roman" w:cs="Times New Roman"/>
          <w:b/>
          <w:bCs/>
          <w:sz w:val="24"/>
          <w:szCs w:val="24"/>
          <w:u w:val="single"/>
        </w:rPr>
        <w:t>0</w:t>
      </w:r>
      <w:r w:rsidR="00F46888">
        <w:rPr>
          <w:rFonts w:ascii="Times New Roman" w:hAnsi="Times New Roman" w:cs="Times New Roman"/>
          <w:b/>
          <w:bCs/>
          <w:sz w:val="24"/>
          <w:szCs w:val="24"/>
          <w:u w:val="single"/>
        </w:rPr>
        <w:t>4</w:t>
      </w:r>
      <w:r w:rsidRPr="00A1556A">
        <w:rPr>
          <w:rFonts w:ascii="Times New Roman" w:hAnsi="Times New Roman" w:cs="Times New Roman"/>
          <w:b/>
          <w:bCs/>
          <w:sz w:val="24"/>
          <w:szCs w:val="24"/>
          <w:u w:val="single"/>
        </w:rPr>
        <w:t>.</w:t>
      </w:r>
      <w:r w:rsidR="00FF39B2" w:rsidRPr="00A1556A">
        <w:rPr>
          <w:rFonts w:ascii="Times New Roman" w:hAnsi="Times New Roman" w:cs="Times New Roman"/>
          <w:b/>
          <w:bCs/>
          <w:sz w:val="24"/>
          <w:szCs w:val="24"/>
          <w:u w:val="single"/>
        </w:rPr>
        <w:t>0</w:t>
      </w:r>
      <w:r w:rsidR="00632F1A" w:rsidRPr="00A1556A">
        <w:rPr>
          <w:rFonts w:ascii="Times New Roman" w:hAnsi="Times New Roman" w:cs="Times New Roman"/>
          <w:b/>
          <w:bCs/>
          <w:sz w:val="24"/>
          <w:szCs w:val="24"/>
          <w:u w:val="single"/>
        </w:rPr>
        <w:t>7</w:t>
      </w:r>
      <w:r w:rsidR="00FF39B2" w:rsidRPr="00A1556A">
        <w:rPr>
          <w:rFonts w:ascii="Times New Roman" w:hAnsi="Times New Roman" w:cs="Times New Roman"/>
          <w:b/>
          <w:bCs/>
          <w:sz w:val="24"/>
          <w:szCs w:val="24"/>
          <w:u w:val="single"/>
        </w:rPr>
        <w:t>.</w:t>
      </w:r>
      <w:r w:rsidRPr="00A1556A">
        <w:rPr>
          <w:rFonts w:ascii="Times New Roman" w:hAnsi="Times New Roman" w:cs="Times New Roman"/>
          <w:b/>
          <w:bCs/>
          <w:sz w:val="24"/>
          <w:szCs w:val="24"/>
          <w:u w:val="single"/>
        </w:rPr>
        <w:t>20</w:t>
      </w:r>
      <w:r w:rsidR="00D37E53" w:rsidRPr="00A1556A">
        <w:rPr>
          <w:rFonts w:ascii="Times New Roman" w:hAnsi="Times New Roman" w:cs="Times New Roman"/>
          <w:b/>
          <w:bCs/>
          <w:sz w:val="24"/>
          <w:szCs w:val="24"/>
          <w:u w:val="single"/>
        </w:rPr>
        <w:t>2</w:t>
      </w:r>
      <w:r w:rsidR="006E6E3D" w:rsidRPr="00A1556A">
        <w:rPr>
          <w:rFonts w:ascii="Times New Roman" w:hAnsi="Times New Roman" w:cs="Times New Roman"/>
          <w:b/>
          <w:bCs/>
          <w:sz w:val="24"/>
          <w:szCs w:val="24"/>
          <w:u w:val="single"/>
        </w:rPr>
        <w:t>5</w:t>
      </w:r>
      <w:r w:rsidRPr="00A1556A">
        <w:rPr>
          <w:rFonts w:ascii="Times New Roman" w:hAnsi="Times New Roman" w:cs="Times New Roman"/>
          <w:sz w:val="24"/>
          <w:szCs w:val="24"/>
        </w:rPr>
        <w:t xml:space="preserve">. iesniegtajiem jautājumiem </w:t>
      </w:r>
    </w:p>
    <w:p w14:paraId="022BE26B" w14:textId="77777777" w:rsidR="004A1FC7" w:rsidRPr="00A1556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A1556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A1556A" w:rsidRDefault="00300A4F" w:rsidP="002F3484">
      <w:pPr>
        <w:jc w:val="both"/>
        <w:rPr>
          <w:rFonts w:ascii="Times New Roman" w:hAnsi="Times New Roman" w:cs="Times New Roman"/>
          <w:sz w:val="24"/>
          <w:szCs w:val="24"/>
        </w:rPr>
      </w:pPr>
      <w:r w:rsidRPr="00A1556A">
        <w:rPr>
          <w:rFonts w:ascii="Times New Roman" w:hAnsi="Times New Roman" w:cs="Times New Roman"/>
          <w:sz w:val="24"/>
          <w:szCs w:val="24"/>
        </w:rPr>
        <w:tab/>
      </w:r>
      <w:r w:rsidR="002F3484" w:rsidRPr="00A1556A">
        <w:rPr>
          <w:rFonts w:ascii="Times New Roman" w:hAnsi="Times New Roman" w:cs="Times New Roman"/>
          <w:b/>
          <w:bCs/>
          <w:sz w:val="24"/>
          <w:szCs w:val="24"/>
        </w:rPr>
        <w:t>1.j</w:t>
      </w:r>
      <w:r w:rsidR="009B5B42" w:rsidRPr="00A1556A">
        <w:rPr>
          <w:rFonts w:ascii="Times New Roman" w:hAnsi="Times New Roman" w:cs="Times New Roman"/>
          <w:b/>
          <w:bCs/>
          <w:sz w:val="24"/>
          <w:szCs w:val="24"/>
        </w:rPr>
        <w:t>autājums</w:t>
      </w:r>
      <w:r w:rsidR="009B5B42" w:rsidRPr="00A1556A">
        <w:rPr>
          <w:rFonts w:ascii="Times New Roman" w:hAnsi="Times New Roman" w:cs="Times New Roman"/>
          <w:sz w:val="24"/>
          <w:szCs w:val="24"/>
        </w:rPr>
        <w:t>:</w:t>
      </w:r>
    </w:p>
    <w:p w14:paraId="742E598B" w14:textId="77777777" w:rsidR="00B45966" w:rsidRPr="00B45966" w:rsidRDefault="00B45966" w:rsidP="00B45966">
      <w:pPr>
        <w:spacing w:after="0" w:line="360" w:lineRule="auto"/>
        <w:ind w:firstLine="720"/>
        <w:jc w:val="both"/>
        <w:rPr>
          <w:rFonts w:ascii="Times New Roman" w:eastAsia="Times New Roman" w:hAnsi="Times New Roman" w:cs="Times New Roman"/>
          <w:kern w:val="0"/>
          <w:sz w:val="24"/>
          <w:szCs w:val="24"/>
          <w:lang w:eastAsia="lv-LV"/>
          <w14:ligatures w14:val="none"/>
        </w:rPr>
      </w:pPr>
      <w:r w:rsidRPr="00B45966">
        <w:rPr>
          <w:rFonts w:ascii="Times New Roman" w:eastAsia="Times New Roman" w:hAnsi="Times New Roman" w:cs="Times New Roman"/>
          <w:bCs/>
          <w:iCs/>
          <w:kern w:val="0"/>
          <w:sz w:val="24"/>
          <w:szCs w:val="24"/>
          <w:lang w:eastAsia="lv-LV"/>
          <w14:ligatures w14:val="none"/>
        </w:rPr>
        <w:t xml:space="preserve">Nolikuma punktos 3.5.1., 3.5.2., 3.6., 3.7., 3.8., 3.9. ir minēts, ka kā pieredzes objekts der </w:t>
      </w:r>
      <w:r w:rsidRPr="00B45966">
        <w:rPr>
          <w:rFonts w:ascii="Times New Roman" w:eastAsia="Times New Roman" w:hAnsi="Times New Roman" w:cs="Times New Roman"/>
          <w:b/>
          <w:bCs/>
          <w:kern w:val="0"/>
          <w:sz w:val="24"/>
          <w:szCs w:val="24"/>
          <w:lang w:eastAsia="lv-LV"/>
          <w14:ligatures w14:val="none"/>
        </w:rPr>
        <w:t>autosatiksmes</w:t>
      </w:r>
      <w:r w:rsidRPr="00B45966">
        <w:rPr>
          <w:rFonts w:ascii="Times New Roman" w:eastAsia="Times New Roman" w:hAnsi="Times New Roman" w:cs="Times New Roman"/>
          <w:kern w:val="0"/>
          <w:sz w:val="24"/>
          <w:szCs w:val="24"/>
          <w:lang w:eastAsia="lv-LV"/>
          <w14:ligatures w14:val="none"/>
        </w:rPr>
        <w:t xml:space="preserve"> tilts. Ņemot vērā to, ka Latvijā šāda garuma pieredzes objektu ar vantīm noteiktajā termiņā praktiski nav, bet Eiropā un citur pasaulē arī šāda veida vanšu tilti nav bieži sastopami un to, ka principiāli autosatiksmes tilta konstrukcija, apjoms, projektēšanas un būvniecības sarežģītības pakāpe būtiski neatšķiras no dzelzceļa tilta (dzelzceļa tiltiem bieži vien daudz augstāka sarežģītība atkarībā no apstākļiem), lai veicinātu konkurenci un paplašinātu pretendentu loku, lūdzam Pasūtītāju apstiprināt, ka nolikuma punktos 3.5.1., 3.5.2., 3.6., 3.7., 3.8., 3.9. pretendents var norādīt pieredzi ne tikai par autosatiksmes tiltu, bet arī dzelzceļa satiksmei paredzētu tiltu.</w:t>
      </w:r>
    </w:p>
    <w:p w14:paraId="22D2260F"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02F083B9" w14:textId="6A7F00E1" w:rsidR="00D65493" w:rsidRPr="00A1556A" w:rsidRDefault="00E0463D" w:rsidP="00D65493">
      <w:pPr>
        <w:pStyle w:val="Default"/>
        <w:ind w:firstLine="720"/>
        <w:jc w:val="both"/>
        <w:rPr>
          <w:rFonts w:ascii="Times New Roman" w:hAnsi="Times New Roman" w:cs="Times New Roman"/>
        </w:rPr>
      </w:pPr>
      <w:r>
        <w:rPr>
          <w:rFonts w:ascii="Times New Roman" w:hAnsi="Times New Roman" w:cs="Times New Roman"/>
        </w:rPr>
        <w:t>Komisija</w:t>
      </w:r>
      <w:r w:rsidR="00982734">
        <w:rPr>
          <w:rFonts w:ascii="Times New Roman" w:hAnsi="Times New Roman" w:cs="Times New Roman"/>
        </w:rPr>
        <w:t xml:space="preserve"> pirms iepirkuma veica </w:t>
      </w:r>
      <w:r>
        <w:rPr>
          <w:rFonts w:ascii="Times New Roman" w:hAnsi="Times New Roman" w:cs="Times New Roman"/>
        </w:rPr>
        <w:t xml:space="preserve">iepirkuma priekšmeta </w:t>
      </w:r>
      <w:r w:rsidR="00982734">
        <w:rPr>
          <w:rFonts w:ascii="Times New Roman" w:hAnsi="Times New Roman" w:cs="Times New Roman"/>
        </w:rPr>
        <w:t>izpēti un</w:t>
      </w:r>
      <w:r w:rsidR="00D65493" w:rsidRPr="00A1556A">
        <w:rPr>
          <w:rFonts w:ascii="Times New Roman" w:hAnsi="Times New Roman" w:cs="Times New Roman"/>
        </w:rPr>
        <w:t xml:space="preserve"> </w:t>
      </w:r>
      <w:r w:rsidR="00FA0142">
        <w:rPr>
          <w:rFonts w:ascii="Times New Roman" w:hAnsi="Times New Roman" w:cs="Times New Roman"/>
        </w:rPr>
        <w:t>nemaina prasības pretendenta pieredzei</w:t>
      </w:r>
      <w:r w:rsidR="00E62E14" w:rsidRPr="00E62E14">
        <w:t xml:space="preserve"> </w:t>
      </w:r>
      <w:r w:rsidR="00E62E14" w:rsidRPr="00E62E14">
        <w:rPr>
          <w:rFonts w:ascii="Times New Roman" w:hAnsi="Times New Roman" w:cs="Times New Roman"/>
        </w:rPr>
        <w:t>Nolikuma 3.5.1., 3.5.2., 3.6., 3.7., 3.8., 3.9.</w:t>
      </w:r>
      <w:r w:rsidR="00090E31">
        <w:rPr>
          <w:rFonts w:ascii="Times New Roman" w:hAnsi="Times New Roman" w:cs="Times New Roman"/>
        </w:rPr>
        <w:t>apakšpunktos.</w:t>
      </w:r>
    </w:p>
    <w:p w14:paraId="2D355509" w14:textId="77777777" w:rsidR="00D65493" w:rsidRDefault="00D65493" w:rsidP="00D65493">
      <w:pPr>
        <w:jc w:val="both"/>
        <w:rPr>
          <w:rFonts w:ascii="Times New Roman" w:hAnsi="Times New Roman" w:cs="Times New Roman"/>
          <w:sz w:val="24"/>
          <w:szCs w:val="24"/>
        </w:rPr>
      </w:pPr>
    </w:p>
    <w:p w14:paraId="3202CE18" w14:textId="77777777" w:rsidR="00130FCD" w:rsidRPr="00A1556A" w:rsidRDefault="00130FCD" w:rsidP="00D65493">
      <w:pPr>
        <w:jc w:val="both"/>
        <w:rPr>
          <w:rFonts w:ascii="Times New Roman" w:hAnsi="Times New Roman" w:cs="Times New Roman"/>
          <w:sz w:val="24"/>
          <w:szCs w:val="24"/>
        </w:rPr>
      </w:pPr>
    </w:p>
    <w:p w14:paraId="17D34693" w14:textId="0B6A89B6" w:rsidR="00D65493" w:rsidRPr="00A1556A" w:rsidRDefault="00D65493" w:rsidP="00D65493">
      <w:pPr>
        <w:jc w:val="both"/>
        <w:rPr>
          <w:rFonts w:ascii="Times New Roman" w:hAnsi="Times New Roman" w:cs="Times New Roman"/>
          <w:sz w:val="24"/>
          <w:szCs w:val="24"/>
        </w:rPr>
      </w:pPr>
      <w:r w:rsidRPr="00A1556A">
        <w:rPr>
          <w:rFonts w:ascii="Times New Roman" w:hAnsi="Times New Roman" w:cs="Times New Roman"/>
          <w:sz w:val="24"/>
          <w:szCs w:val="24"/>
        </w:rPr>
        <w:tab/>
      </w:r>
      <w:r w:rsidRPr="00A1556A">
        <w:rPr>
          <w:rFonts w:ascii="Times New Roman" w:hAnsi="Times New Roman" w:cs="Times New Roman"/>
          <w:b/>
          <w:bCs/>
          <w:sz w:val="24"/>
          <w:szCs w:val="24"/>
        </w:rPr>
        <w:t>2.jautājums</w:t>
      </w:r>
      <w:r w:rsidRPr="00A1556A">
        <w:rPr>
          <w:rFonts w:ascii="Times New Roman" w:hAnsi="Times New Roman" w:cs="Times New Roman"/>
          <w:sz w:val="24"/>
          <w:szCs w:val="24"/>
        </w:rPr>
        <w:t>:</w:t>
      </w:r>
    </w:p>
    <w:p w14:paraId="20EB37AF" w14:textId="77777777" w:rsidR="00B45966" w:rsidRPr="00B45966" w:rsidRDefault="00B45966" w:rsidP="00B45966">
      <w:pPr>
        <w:spacing w:after="0" w:line="360" w:lineRule="auto"/>
        <w:ind w:firstLine="720"/>
        <w:jc w:val="both"/>
        <w:rPr>
          <w:rFonts w:ascii="Times New Roman" w:eastAsia="Times New Roman" w:hAnsi="Times New Roman" w:cs="Times New Roman"/>
          <w:kern w:val="0"/>
          <w:sz w:val="24"/>
          <w:szCs w:val="24"/>
          <w:lang w:eastAsia="lv-LV"/>
          <w14:ligatures w14:val="none"/>
        </w:rPr>
      </w:pPr>
      <w:r w:rsidRPr="00B45966">
        <w:rPr>
          <w:rFonts w:ascii="Times New Roman" w:eastAsia="Times New Roman" w:hAnsi="Times New Roman" w:cs="Times New Roman"/>
          <w:kern w:val="0"/>
          <w:sz w:val="24"/>
          <w:szCs w:val="24"/>
          <w:lang w:eastAsia="lv-LV"/>
          <w14:ligatures w14:val="none"/>
        </w:rPr>
        <w:t>Nolikumā saimnieciski visizdevīgākā piedāvājuma noteikšanas kritērijā K4 minēta pretendenta vadošā speciālista pieredze “</w:t>
      </w:r>
      <w:r w:rsidRPr="00B45966">
        <w:rPr>
          <w:rFonts w:ascii="Times New Roman" w:eastAsia="Times New Roman" w:hAnsi="Times New Roman" w:cs="Times New Roman"/>
          <w:i/>
          <w:iCs/>
          <w:kern w:val="0"/>
          <w:sz w:val="24"/>
          <w:szCs w:val="24"/>
          <w:lang w:eastAsia="lv-LV"/>
          <w14:ligatures w14:val="none"/>
        </w:rPr>
        <w:t>Par pretendenta vadošā speciālista pieredzi tiek piešķirti 5 punkti, ja pretendenta norādītajam būvdarbu vadītājam ne vairāk kā iepriekšējo 5 (piecu) gadu laikā, kā arī periodā līdz piedāvājuma iesniegšanas dienai, ir pieredze balstu un/vai pilona konstrukciju remontā zem ūdens.</w:t>
      </w:r>
      <w:r w:rsidRPr="00B45966">
        <w:rPr>
          <w:rFonts w:ascii="Times New Roman" w:eastAsia="Times New Roman" w:hAnsi="Times New Roman" w:cs="Times New Roman"/>
          <w:iCs/>
          <w:noProof/>
          <w:kern w:val="0"/>
          <w:sz w:val="24"/>
          <w:szCs w:val="24"/>
          <w:lang w:eastAsia="lv-LV"/>
          <w14:ligatures w14:val="none"/>
        </w:rPr>
        <w:t>”</w:t>
      </w:r>
    </w:p>
    <w:p w14:paraId="7AC3F828" w14:textId="77777777" w:rsidR="00B45966" w:rsidRPr="00B45966" w:rsidRDefault="00B45966" w:rsidP="00B45966">
      <w:pPr>
        <w:spacing w:after="0" w:line="360" w:lineRule="auto"/>
        <w:ind w:firstLine="720"/>
        <w:jc w:val="both"/>
        <w:rPr>
          <w:rFonts w:ascii="Times New Roman" w:eastAsia="Times New Roman" w:hAnsi="Times New Roman" w:cs="Times New Roman"/>
          <w:kern w:val="0"/>
          <w:sz w:val="24"/>
          <w:szCs w:val="24"/>
          <w:lang w:eastAsia="lv-LV"/>
          <w14:ligatures w14:val="none"/>
        </w:rPr>
      </w:pPr>
      <w:r w:rsidRPr="00B45966">
        <w:rPr>
          <w:rFonts w:ascii="Times New Roman" w:eastAsia="Times New Roman" w:hAnsi="Times New Roman" w:cs="Times New Roman"/>
          <w:kern w:val="0"/>
          <w:sz w:val="24"/>
          <w:szCs w:val="24"/>
          <w:lang w:eastAsia="lv-LV"/>
          <w14:ligatures w14:val="none"/>
        </w:rPr>
        <w:t>Ņemot vērā to, ka projektā atbilstoši Pasūtītāja dotajiem darbu apjomiem balstu un pilona konstrukciju remonts zem ūdens ir tikai 60 m</w:t>
      </w:r>
      <w:r w:rsidRPr="00B45966">
        <w:rPr>
          <w:rFonts w:ascii="Times New Roman" w:eastAsia="Times New Roman" w:hAnsi="Times New Roman" w:cs="Times New Roman"/>
          <w:kern w:val="0"/>
          <w:sz w:val="24"/>
          <w:szCs w:val="24"/>
          <w:vertAlign w:val="superscript"/>
          <w:lang w:eastAsia="lv-LV"/>
          <w14:ligatures w14:val="none"/>
        </w:rPr>
        <w:t>3</w:t>
      </w:r>
      <w:r w:rsidRPr="00B45966">
        <w:rPr>
          <w:rFonts w:ascii="Times New Roman" w:eastAsia="Times New Roman" w:hAnsi="Times New Roman" w:cs="Times New Roman"/>
          <w:kern w:val="0"/>
          <w:sz w:val="24"/>
          <w:szCs w:val="24"/>
          <w:lang w:eastAsia="lv-LV"/>
          <w14:ligatures w14:val="none"/>
        </w:rPr>
        <w:t>, kuras pozīcija apjoma un cenas izteiksmē, pieņemot 1. konkursa cenu, pēc pretendenta domām provizoriski ir mazāka nekā 1% no visiem darbiem, kā arī šie darbi, salīdzinot ar citiem projektā paredzētajiem darbiem, nav ļoti sarežģīti, lūdzam Pasūtītāju pārskatīt šī kritērija atbilstību saimnieciski visizdevīgākā piedāvājuma vērtēšanā, samazinot par to piešķiramos punktus (proporcionāli potenciālajai pretendenta cenai vai Pasūtītāja paredzētajai cenai) vai dzēšot šo kritēriju, pārvirzot piešķiramos punktus citos saimnieciski visizdevīgākā piedāvājuma noteikšanas kritērijos.</w:t>
      </w:r>
    </w:p>
    <w:p w14:paraId="60AA4B97"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143AF3A1" w14:textId="0E8318E4" w:rsidR="00D65493" w:rsidRPr="00A1556A" w:rsidRDefault="00D65493" w:rsidP="00D65493">
      <w:pPr>
        <w:pStyle w:val="Default"/>
        <w:ind w:firstLine="720"/>
        <w:jc w:val="both"/>
        <w:rPr>
          <w:rFonts w:ascii="Times New Roman" w:hAnsi="Times New Roman" w:cs="Times New Roman"/>
        </w:rPr>
      </w:pPr>
      <w:r w:rsidRPr="00A1556A">
        <w:rPr>
          <w:rFonts w:ascii="Times New Roman" w:hAnsi="Times New Roman" w:cs="Times New Roman"/>
        </w:rPr>
        <w:t xml:space="preserve">Komisija </w:t>
      </w:r>
      <w:r w:rsidR="00FD1FB0">
        <w:rPr>
          <w:rFonts w:ascii="Times New Roman" w:hAnsi="Times New Roman" w:cs="Times New Roman"/>
        </w:rPr>
        <w:t xml:space="preserve">nolikumā noteikto prasību </w:t>
      </w:r>
      <w:r w:rsidR="00CB12B4">
        <w:rPr>
          <w:rFonts w:ascii="Times New Roman" w:hAnsi="Times New Roman" w:cs="Times New Roman"/>
        </w:rPr>
        <w:t>nemaina.</w:t>
      </w:r>
    </w:p>
    <w:p w14:paraId="4F09D589" w14:textId="77777777" w:rsidR="00D65493" w:rsidRDefault="00D65493" w:rsidP="00D65493">
      <w:pPr>
        <w:pStyle w:val="Default"/>
        <w:ind w:firstLine="720"/>
        <w:jc w:val="both"/>
        <w:rPr>
          <w:rFonts w:ascii="Times New Roman" w:hAnsi="Times New Roman" w:cs="Times New Roman"/>
        </w:rPr>
      </w:pPr>
    </w:p>
    <w:p w14:paraId="5F567E75" w14:textId="77777777" w:rsidR="00130FCD" w:rsidRPr="00A1556A" w:rsidRDefault="00130FCD" w:rsidP="00D65493">
      <w:pPr>
        <w:pStyle w:val="Default"/>
        <w:ind w:firstLine="720"/>
        <w:jc w:val="both"/>
        <w:rPr>
          <w:rFonts w:ascii="Times New Roman" w:hAnsi="Times New Roman" w:cs="Times New Roman"/>
        </w:rPr>
      </w:pPr>
    </w:p>
    <w:p w14:paraId="4751BB7E" w14:textId="77777777" w:rsidR="00D65493" w:rsidRPr="00A1556A" w:rsidRDefault="00D65493" w:rsidP="00D65493">
      <w:pPr>
        <w:jc w:val="both"/>
        <w:rPr>
          <w:rFonts w:ascii="Times New Roman" w:hAnsi="Times New Roman" w:cs="Times New Roman"/>
          <w:sz w:val="24"/>
          <w:szCs w:val="24"/>
        </w:rPr>
      </w:pPr>
    </w:p>
    <w:p w14:paraId="2592A705" w14:textId="2D723A51" w:rsidR="00D65493" w:rsidRPr="00A1556A" w:rsidRDefault="00D65493" w:rsidP="00D65493">
      <w:pPr>
        <w:jc w:val="both"/>
        <w:rPr>
          <w:rFonts w:ascii="Times New Roman" w:hAnsi="Times New Roman" w:cs="Times New Roman"/>
          <w:sz w:val="24"/>
          <w:szCs w:val="24"/>
        </w:rPr>
      </w:pPr>
      <w:r w:rsidRPr="00A1556A">
        <w:rPr>
          <w:rFonts w:ascii="Times New Roman" w:hAnsi="Times New Roman" w:cs="Times New Roman"/>
          <w:sz w:val="24"/>
          <w:szCs w:val="24"/>
        </w:rPr>
        <w:tab/>
      </w:r>
      <w:r w:rsidRPr="00A1556A">
        <w:rPr>
          <w:rFonts w:ascii="Times New Roman" w:hAnsi="Times New Roman" w:cs="Times New Roman"/>
          <w:b/>
          <w:bCs/>
          <w:sz w:val="24"/>
          <w:szCs w:val="24"/>
        </w:rPr>
        <w:t>3.jautājums</w:t>
      </w:r>
      <w:r w:rsidRPr="00A1556A">
        <w:rPr>
          <w:rFonts w:ascii="Times New Roman" w:hAnsi="Times New Roman" w:cs="Times New Roman"/>
          <w:sz w:val="24"/>
          <w:szCs w:val="24"/>
        </w:rPr>
        <w:t>:</w:t>
      </w:r>
    </w:p>
    <w:p w14:paraId="4DE4E010" w14:textId="77777777" w:rsidR="00B45966" w:rsidRPr="00B45966" w:rsidRDefault="00B45966" w:rsidP="00B45966">
      <w:pPr>
        <w:spacing w:after="0" w:line="360" w:lineRule="auto"/>
        <w:ind w:firstLine="720"/>
        <w:jc w:val="both"/>
        <w:rPr>
          <w:rFonts w:ascii="Times New Roman" w:eastAsia="Times New Roman" w:hAnsi="Times New Roman" w:cs="Times New Roman"/>
          <w:kern w:val="0"/>
          <w:sz w:val="24"/>
          <w:szCs w:val="24"/>
          <w:lang w:eastAsia="lv-LV"/>
          <w14:ligatures w14:val="none"/>
        </w:rPr>
      </w:pPr>
      <w:r w:rsidRPr="00B45966">
        <w:rPr>
          <w:rFonts w:ascii="Times New Roman" w:eastAsia="Times New Roman" w:hAnsi="Times New Roman" w:cs="Times New Roman"/>
          <w:kern w:val="0"/>
          <w:sz w:val="24"/>
          <w:szCs w:val="24"/>
          <w:lang w:eastAsia="lv-LV"/>
          <w14:ligatures w14:val="none"/>
        </w:rPr>
        <w:t>Lūdzam Pasūtītāju apstiprināt, ka saimnieciski visizdevīgākā piedāvājuma noteikšanas kritērijā K4 minēta pretendenta vadošā speciālista pieredze var būt gūta citā objektā (ne tajā pašā, kurš norādīts 3.8. punktā).</w:t>
      </w:r>
    </w:p>
    <w:p w14:paraId="39974AAD" w14:textId="77777777" w:rsidR="00D65493" w:rsidRPr="00A1556A" w:rsidRDefault="00D65493" w:rsidP="00D65493">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015D53FC" w14:textId="5F23A29E" w:rsidR="00D65493" w:rsidRPr="00811250" w:rsidRDefault="004D28CC" w:rsidP="004D28CC">
      <w:pPr>
        <w:pStyle w:val="Default"/>
        <w:ind w:firstLine="720"/>
        <w:jc w:val="both"/>
        <w:rPr>
          <w:rFonts w:ascii="Times New Roman" w:hAnsi="Times New Roman" w:cs="Times New Roman"/>
        </w:rPr>
      </w:pPr>
      <w:r w:rsidRPr="00811250">
        <w:rPr>
          <w:rFonts w:ascii="Times New Roman" w:eastAsia="Times New Roman" w:hAnsi="Times New Roman" w:cs="Times New Roman"/>
          <w:lang w:eastAsia="lv-LV"/>
          <w14:ligatures w14:val="none"/>
        </w:rPr>
        <w:t>Komisija apstiprina, ka saimnieciski visizdevīgākā piedāvājuma noteikšanas kritērijā K4 minētā pretendenta vadošā speciālista pieredze var būt gūta citā objektā – ne tajā pašā, kurš norādīts, pierādot speciālista atbilstību nolikuma 3.8.apakšpunktā noteiktai prasībai.</w:t>
      </w:r>
    </w:p>
    <w:p w14:paraId="24120C25" w14:textId="77777777" w:rsidR="00130FCD" w:rsidRPr="00811250" w:rsidRDefault="00130FCD" w:rsidP="004F2D0B">
      <w:pPr>
        <w:ind w:firstLine="720"/>
        <w:jc w:val="both"/>
        <w:rPr>
          <w:rFonts w:ascii="Times New Roman" w:hAnsi="Times New Roman" w:cs="Times New Roman"/>
          <w:b/>
          <w:bCs/>
          <w:sz w:val="24"/>
          <w:szCs w:val="24"/>
        </w:rPr>
      </w:pPr>
    </w:p>
    <w:p w14:paraId="3899EE27" w14:textId="51C23FAF" w:rsidR="00D65493" w:rsidRPr="00811250" w:rsidRDefault="00D65493" w:rsidP="004F2D0B">
      <w:pPr>
        <w:ind w:firstLine="720"/>
        <w:jc w:val="both"/>
        <w:rPr>
          <w:rFonts w:ascii="Times New Roman" w:hAnsi="Times New Roman" w:cs="Times New Roman"/>
          <w:sz w:val="24"/>
          <w:szCs w:val="24"/>
        </w:rPr>
      </w:pPr>
      <w:r w:rsidRPr="00811250">
        <w:rPr>
          <w:rFonts w:ascii="Times New Roman" w:hAnsi="Times New Roman" w:cs="Times New Roman"/>
          <w:b/>
          <w:bCs/>
          <w:sz w:val="24"/>
          <w:szCs w:val="24"/>
        </w:rPr>
        <w:t>4.jautājums</w:t>
      </w:r>
      <w:r w:rsidRPr="00811250">
        <w:rPr>
          <w:rFonts w:ascii="Times New Roman" w:hAnsi="Times New Roman" w:cs="Times New Roman"/>
          <w:sz w:val="24"/>
          <w:szCs w:val="24"/>
        </w:rPr>
        <w:t>:</w:t>
      </w:r>
    </w:p>
    <w:p w14:paraId="7168BD52" w14:textId="77777777" w:rsidR="008D190E" w:rsidRPr="00811250" w:rsidRDefault="008D190E" w:rsidP="008D190E">
      <w:pPr>
        <w:spacing w:after="0" w:line="360" w:lineRule="auto"/>
        <w:ind w:firstLine="720"/>
        <w:jc w:val="both"/>
        <w:rPr>
          <w:rFonts w:ascii="Times New Roman" w:eastAsia="Times New Roman" w:hAnsi="Times New Roman" w:cs="Times New Roman"/>
          <w:kern w:val="0"/>
          <w:sz w:val="24"/>
          <w:szCs w:val="24"/>
          <w:lang w:eastAsia="lv-LV"/>
          <w14:ligatures w14:val="none"/>
        </w:rPr>
      </w:pPr>
      <w:r w:rsidRPr="00811250">
        <w:rPr>
          <w:rFonts w:ascii="Times New Roman" w:eastAsia="Times New Roman" w:hAnsi="Times New Roman" w:cs="Times New Roman"/>
          <w:kern w:val="0"/>
          <w:sz w:val="24"/>
          <w:szCs w:val="24"/>
          <w:lang w:eastAsia="lv-LV"/>
          <w14:ligatures w14:val="none"/>
        </w:rPr>
        <w:t xml:space="preserve">Ņemot vērā to, ka 3.8. punktā atbildīgajam būvdarbu vadītājam tiek pieļauta pieredze ne vairāk kā iepriekšējo 10 gadu laikā, bet saimnieciski visizdevīgākā piedāvājuma noteikšanas kritērijā K4 minētā pretendenta vadošā speciālista pieredze var būt gūta ne vairāk kā iepriekšējo 5 gadu laikā, ņemot vērā to, ka šis speciālists abos punktos ir viens un tas pats, pēc pretendenta domām nav korekti, ka kritērijā K4 ir pieļaujams īsāks pieredzes iegūšanas laiks. Lūdzam Pasūtītāju </w:t>
      </w:r>
      <w:bookmarkStart w:id="1" w:name="_Hlk202855981"/>
      <w:r w:rsidRPr="00811250">
        <w:rPr>
          <w:rFonts w:ascii="Times New Roman" w:eastAsia="Times New Roman" w:hAnsi="Times New Roman" w:cs="Times New Roman"/>
          <w:kern w:val="0"/>
          <w:sz w:val="24"/>
          <w:szCs w:val="24"/>
          <w:lang w:eastAsia="lv-LV"/>
          <w14:ligatures w14:val="none"/>
        </w:rPr>
        <w:t>K4 punkta kritērijā pieredzes iegūšanas laiku noteikt tādu pašu kā 3.8. punktā – 10 gadus.</w:t>
      </w:r>
      <w:bookmarkEnd w:id="1"/>
    </w:p>
    <w:p w14:paraId="3C6F1755" w14:textId="77777777" w:rsidR="00D65493" w:rsidRPr="00811250" w:rsidRDefault="00D65493" w:rsidP="00D65493">
      <w:pPr>
        <w:spacing w:after="0" w:line="240" w:lineRule="auto"/>
        <w:jc w:val="both"/>
        <w:rPr>
          <w:rFonts w:ascii="Times New Roman" w:hAnsi="Times New Roman" w:cs="Times New Roman"/>
          <w:sz w:val="24"/>
          <w:szCs w:val="24"/>
        </w:rPr>
      </w:pPr>
      <w:r w:rsidRPr="00811250">
        <w:rPr>
          <w:rFonts w:ascii="Times New Roman" w:hAnsi="Times New Roman" w:cs="Times New Roman"/>
          <w:b/>
          <w:bCs/>
          <w:sz w:val="24"/>
          <w:szCs w:val="24"/>
        </w:rPr>
        <w:t>Atbilde</w:t>
      </w:r>
      <w:r w:rsidRPr="00811250">
        <w:rPr>
          <w:rFonts w:ascii="Times New Roman" w:hAnsi="Times New Roman" w:cs="Times New Roman"/>
          <w:sz w:val="24"/>
          <w:szCs w:val="24"/>
        </w:rPr>
        <w:t>:</w:t>
      </w:r>
    </w:p>
    <w:p w14:paraId="7E13C9D0" w14:textId="42BB0BF5" w:rsidR="00D65493" w:rsidRPr="00811250" w:rsidRDefault="00E02628" w:rsidP="00D65493">
      <w:pPr>
        <w:pStyle w:val="Default"/>
        <w:ind w:firstLine="720"/>
        <w:jc w:val="both"/>
        <w:rPr>
          <w:rFonts w:ascii="Times New Roman" w:hAnsi="Times New Roman" w:cs="Times New Roman"/>
        </w:rPr>
      </w:pPr>
      <w:r w:rsidRPr="00811250">
        <w:rPr>
          <w:rFonts w:ascii="Times New Roman" w:hAnsi="Times New Roman" w:cs="Times New Roman"/>
        </w:rPr>
        <w:t xml:space="preserve"> Komisija skaidro, ka </w:t>
      </w:r>
      <w:r w:rsidRPr="00811250">
        <w:rPr>
          <w:rFonts w:ascii="Times New Roman" w:eastAsia="Times New Roman" w:hAnsi="Times New Roman" w:cs="Times New Roman"/>
          <w:lang w:eastAsia="lv-LV"/>
          <w14:ligatures w14:val="none"/>
        </w:rPr>
        <w:t>pretendenta piedāvātā vadošā speciālista pieredzei ir jāatbilst nolikuma 3.8.apakšpunktā noteiktajai prasībai. Savukārt atbilstība arī saimnieciski visizdevīgākā piedāvājuma noteikšanas kritērijam K4 – pretendenta piedāvājumam sniedz iespēju saņemt 5 punktus</w:t>
      </w:r>
      <w:r w:rsidR="007D3A7F" w:rsidRPr="00811250">
        <w:rPr>
          <w:rFonts w:ascii="Times New Roman" w:hAnsi="Times New Roman" w:cs="Times New Roman"/>
        </w:rPr>
        <w:t>.</w:t>
      </w:r>
    </w:p>
    <w:p w14:paraId="5DCF89D4" w14:textId="77777777" w:rsidR="00D65493" w:rsidRPr="00811250" w:rsidRDefault="00D65493" w:rsidP="00D65493">
      <w:pPr>
        <w:pStyle w:val="Default"/>
        <w:ind w:firstLine="720"/>
        <w:jc w:val="both"/>
        <w:rPr>
          <w:rFonts w:ascii="Times New Roman" w:hAnsi="Times New Roman" w:cs="Times New Roman"/>
        </w:rPr>
      </w:pPr>
    </w:p>
    <w:p w14:paraId="4DBC7430" w14:textId="77777777" w:rsidR="00130FCD" w:rsidRPr="00811250" w:rsidRDefault="00130FCD" w:rsidP="004F2D0B">
      <w:pPr>
        <w:ind w:firstLine="720"/>
        <w:jc w:val="both"/>
        <w:rPr>
          <w:rFonts w:ascii="Times New Roman" w:hAnsi="Times New Roman" w:cs="Times New Roman"/>
          <w:b/>
          <w:bCs/>
          <w:sz w:val="24"/>
          <w:szCs w:val="24"/>
        </w:rPr>
      </w:pPr>
    </w:p>
    <w:p w14:paraId="26C09778" w14:textId="2B433E5E" w:rsidR="000728A5" w:rsidRPr="00A1556A" w:rsidRDefault="000728A5" w:rsidP="004F2D0B">
      <w:pPr>
        <w:ind w:firstLine="720"/>
        <w:jc w:val="both"/>
        <w:rPr>
          <w:rFonts w:ascii="Times New Roman" w:hAnsi="Times New Roman" w:cs="Times New Roman"/>
          <w:sz w:val="24"/>
          <w:szCs w:val="24"/>
        </w:rPr>
      </w:pPr>
      <w:r w:rsidRPr="00811250">
        <w:rPr>
          <w:rFonts w:ascii="Times New Roman" w:hAnsi="Times New Roman" w:cs="Times New Roman"/>
          <w:b/>
          <w:bCs/>
          <w:sz w:val="24"/>
          <w:szCs w:val="24"/>
        </w:rPr>
        <w:t>5.jautājums</w:t>
      </w:r>
      <w:r w:rsidRPr="00811250">
        <w:rPr>
          <w:rFonts w:ascii="Times New Roman" w:hAnsi="Times New Roman" w:cs="Times New Roman"/>
          <w:sz w:val="24"/>
          <w:szCs w:val="24"/>
        </w:rPr>
        <w:t>:</w:t>
      </w:r>
    </w:p>
    <w:p w14:paraId="0B4E5B69" w14:textId="77777777" w:rsidR="008D190E" w:rsidRPr="008D190E" w:rsidRDefault="008D190E" w:rsidP="008D190E">
      <w:pPr>
        <w:spacing w:after="0" w:line="360" w:lineRule="auto"/>
        <w:ind w:firstLine="720"/>
        <w:jc w:val="both"/>
        <w:rPr>
          <w:rFonts w:ascii="Times New Roman" w:eastAsia="Times New Roman" w:hAnsi="Times New Roman" w:cs="Times New Roman"/>
          <w:kern w:val="0"/>
          <w:sz w:val="24"/>
          <w:szCs w:val="24"/>
          <w:lang w:eastAsia="lv-LV"/>
          <w14:ligatures w14:val="none"/>
        </w:rPr>
      </w:pPr>
      <w:r w:rsidRPr="008D190E">
        <w:rPr>
          <w:rFonts w:ascii="Times New Roman" w:eastAsia="Times New Roman" w:hAnsi="Times New Roman" w:cs="Times New Roman"/>
          <w:kern w:val="0"/>
          <w:sz w:val="24"/>
          <w:szCs w:val="24"/>
          <w:lang w:eastAsia="lv-LV"/>
          <w14:ligatures w14:val="none"/>
        </w:rPr>
        <w:t>26.06.2025. Pasūtītāja atbildē par objekta apskates organizēšanu Pasūtītājs atbildējis, ka šādas apskates jau ir veiktas 2024.gada 5.jūlijā (atklāta konkursa “Vanšu tilta būvprojekta izstrāde, pārbūve un autoruzraudzība”, identifikācijas Nr. CAIP 2024/68, ietvaros), kā arī šī atklātā konkursa apspriedes ar piegādātājiem norises laikā 2025.gada 5.martā.</w:t>
      </w:r>
    </w:p>
    <w:p w14:paraId="581585D0" w14:textId="00728486" w:rsidR="008D190E" w:rsidRPr="008D190E" w:rsidRDefault="008D190E" w:rsidP="008D190E">
      <w:pPr>
        <w:spacing w:after="0" w:line="360" w:lineRule="auto"/>
        <w:ind w:firstLine="720"/>
        <w:jc w:val="both"/>
        <w:rPr>
          <w:rFonts w:ascii="Times New Roman" w:eastAsia="Calibri" w:hAnsi="Times New Roman" w:cs="Times New Roman"/>
          <w:kern w:val="0"/>
          <w:sz w:val="24"/>
          <w:szCs w:val="24"/>
          <w:lang w:eastAsia="lv-LV"/>
          <w14:ligatures w14:val="none"/>
        </w:rPr>
      </w:pPr>
      <w:r w:rsidRPr="008D190E">
        <w:rPr>
          <w:rFonts w:ascii="Times New Roman" w:eastAsia="Times New Roman" w:hAnsi="Times New Roman" w:cs="Times New Roman"/>
          <w:kern w:val="0"/>
          <w:sz w:val="24"/>
          <w:szCs w:val="24"/>
          <w:lang w:eastAsia="lv-LV"/>
          <w14:ligatures w14:val="none"/>
        </w:rPr>
        <w:t xml:space="preserve">Pretendents norāda, ka šādi argumenti, lai neorganizētu objekta apskati izsludinātā konkursa ietvaros, nav korekti. Pirmkārt, 2024. gada 5. jūlija apskate notika cita konkursa ietvaros, no kura jau pagājis gads un kurā, kā zināms, bija tikai viens pretendents, kura laikā, iespējams, ir arī mainījies (pasliktinājies) tilta stāvoklis un šī konkursa pretendentiem nav jābūt bijusi obligāta interese vai nav bijusi iespēja piedalīties tieši tajā konkursā, tāpēc to apskati sasaistīt ar šo konkursu nav korekti. Otrkārt, apspriede ar ID Nr. CAIP 2024/135_ ap tika izsludināta 2025. gada 28. februārī, bet objekta apskate tika organizēta 2025. gada 5. martā, kas bija pēc aptuveni 8 dienām. </w:t>
      </w:r>
      <w:r w:rsidR="00AC2EB7" w:rsidRPr="008D190E">
        <w:rPr>
          <w:rFonts w:ascii="Times New Roman" w:eastAsia="Times New Roman" w:hAnsi="Times New Roman" w:cs="Times New Roman"/>
          <w:kern w:val="0"/>
          <w:sz w:val="24"/>
          <w:szCs w:val="24"/>
          <w:lang w:eastAsia="lv-LV"/>
          <w14:ligatures w14:val="none"/>
        </w:rPr>
        <w:t>Norādām</w:t>
      </w:r>
      <w:r w:rsidRPr="008D190E">
        <w:rPr>
          <w:rFonts w:ascii="Times New Roman" w:eastAsia="Times New Roman" w:hAnsi="Times New Roman" w:cs="Times New Roman"/>
          <w:kern w:val="0"/>
          <w:sz w:val="24"/>
          <w:szCs w:val="24"/>
          <w:lang w:eastAsia="lv-LV"/>
          <w14:ligatures w14:val="none"/>
        </w:rPr>
        <w:t xml:space="preserve">, ka šis ir liela mēroga un valstiski nozīmīgs konkurss ar sarežģītu pieredzes kvalifikāciju, kura, kā zināms, Latvijā noteiktajā periodā praktiski nav pieejama (tieši vanšu projektēšanas un būvniecības ziņā). Potenciālajiem </w:t>
      </w:r>
      <w:r w:rsidRPr="008D190E">
        <w:rPr>
          <w:rFonts w:ascii="Times New Roman" w:eastAsia="Times New Roman" w:hAnsi="Times New Roman" w:cs="Times New Roman"/>
          <w:kern w:val="0"/>
          <w:sz w:val="24"/>
          <w:szCs w:val="24"/>
          <w:lang w:eastAsia="lv-LV"/>
          <w14:ligatures w14:val="none"/>
        </w:rPr>
        <w:lastRenderedPageBreak/>
        <w:t>pretendentiem šo aptuveni 8 dienu laikā no apspriedes izsludināšanas līdz noteiktajai apskatei fiziski nebija iespējams atrast ārzemju sadarbības partnerus un speciālistus, kas vēl pie tam varētu paspēt ierasties Rīgā konkrētajā dienā. Tāpat norādām, ka nolikumā pievienotā līguma projekta 2.2. punktā ir minēts “</w:t>
      </w:r>
      <w:r w:rsidRPr="008D190E">
        <w:rPr>
          <w:rFonts w:ascii="Times New Roman" w:eastAsia="Times New Roman" w:hAnsi="Times New Roman" w:cs="Times New Roman"/>
          <w:i/>
          <w:iCs/>
          <w:kern w:val="0"/>
          <w:sz w:val="24"/>
          <w:szCs w:val="24"/>
          <w:lang w:eastAsia="lv-LV"/>
          <w14:ligatures w14:val="none"/>
        </w:rPr>
        <w:t xml:space="preserve">Parakstot Līgumu, Izpildītājs apliecina, </w:t>
      </w:r>
      <w:r w:rsidRPr="008D190E">
        <w:rPr>
          <w:rFonts w:ascii="Times New Roman" w:eastAsia="Times New Roman" w:hAnsi="Times New Roman" w:cs="Times New Roman"/>
          <w:b/>
          <w:bCs/>
          <w:i/>
          <w:iCs/>
          <w:kern w:val="0"/>
          <w:sz w:val="24"/>
          <w:szCs w:val="24"/>
          <w:lang w:eastAsia="lv-LV"/>
          <w14:ligatures w14:val="none"/>
        </w:rPr>
        <w:t>ka ir pilnībā iepazinies</w:t>
      </w:r>
      <w:r w:rsidRPr="008D190E">
        <w:rPr>
          <w:rFonts w:ascii="Times New Roman" w:eastAsia="Times New Roman" w:hAnsi="Times New Roman" w:cs="Times New Roman"/>
          <w:i/>
          <w:iCs/>
          <w:kern w:val="0"/>
          <w:sz w:val="24"/>
          <w:szCs w:val="24"/>
          <w:lang w:eastAsia="lv-LV"/>
          <w14:ligatures w14:val="none"/>
        </w:rPr>
        <w:t xml:space="preserve"> ar Projektēšanas uzdevumu, </w:t>
      </w:r>
      <w:r w:rsidRPr="008D190E">
        <w:rPr>
          <w:rFonts w:ascii="Times New Roman" w:eastAsia="Times New Roman" w:hAnsi="Times New Roman" w:cs="Times New Roman"/>
          <w:b/>
          <w:bCs/>
          <w:i/>
          <w:iCs/>
          <w:kern w:val="0"/>
          <w:sz w:val="24"/>
          <w:szCs w:val="24"/>
          <w:lang w:eastAsia="lv-LV"/>
          <w14:ligatures w14:val="none"/>
        </w:rPr>
        <w:t>Objektu un to stāvokli dabā, Būvd</w:t>
      </w:r>
      <w:r w:rsidRPr="008D190E">
        <w:rPr>
          <w:rFonts w:ascii="Times New Roman" w:eastAsia="Calibri" w:hAnsi="Times New Roman" w:cs="Times New Roman"/>
          <w:b/>
          <w:bCs/>
          <w:i/>
          <w:iCs/>
          <w:kern w:val="0"/>
          <w:sz w:val="24"/>
          <w:szCs w:val="24"/>
          <w:lang w:eastAsia="lv-LV"/>
          <w14:ligatures w14:val="none"/>
        </w:rPr>
        <w:t>arbu veikšanas vietu dabā</w:t>
      </w:r>
      <w:r w:rsidRPr="008D190E">
        <w:rPr>
          <w:rFonts w:ascii="Times New Roman" w:eastAsia="Calibri" w:hAnsi="Times New Roman" w:cs="Times New Roman"/>
          <w:i/>
          <w:iCs/>
          <w:kern w:val="0"/>
          <w:sz w:val="24"/>
          <w:szCs w:val="24"/>
          <w:lang w:eastAsia="lv-LV"/>
          <w14:ligatures w14:val="none"/>
        </w:rPr>
        <w:t>,</w:t>
      </w:r>
      <w:r w:rsidRPr="008D190E">
        <w:rPr>
          <w:rFonts w:ascii="Times New Roman" w:eastAsia="Times New Roman" w:hAnsi="Times New Roman" w:cs="Times New Roman"/>
          <w:i/>
          <w:iCs/>
          <w:kern w:val="0"/>
          <w:sz w:val="24"/>
          <w:szCs w:val="24"/>
          <w:lang w:eastAsia="lv-LV"/>
          <w14:ligatures w14:val="none"/>
        </w:rPr>
        <w:t xml:space="preserve"> Līgumu un tā pielikumiem, Objekta realizēšanu saistītajiem apstākļiem, plānotajiem un esošajiem ar Līguma izpildi saistītajiem projektiem, to dokumentāciju un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w:t>
      </w:r>
      <w:r w:rsidRPr="008D190E">
        <w:rPr>
          <w:rFonts w:ascii="Times New Roman" w:eastAsia="Calibri" w:hAnsi="Times New Roman" w:cs="Times New Roman"/>
          <w:i/>
          <w:iCs/>
          <w:kern w:val="0"/>
          <w:sz w:val="24"/>
          <w:szCs w:val="24"/>
          <w:lang w:eastAsia="lv-LV"/>
          <w14:ligatures w14:val="none"/>
        </w:rPr>
        <w:t xml:space="preserve"> kā arī apzinājis visus iespējamos riskus, kas varētu rasties Darbu veikšanas laikā, un apliecina, ka necels nekāda veida prasījumus pret Pasūtītāju par papildu samaksu vai arī neatteiksies no Līguma izpildes minēto iemeslu un Līguma īpašās bardzības dēļ. Parakstot Līgumu, Izpildītājs apliecina, ka tā rīcībā esošā informācija ir pilnībā pietiekama visu Līgumā paredzēto saistību pienācīgai izpildei.</w:t>
      </w:r>
      <w:r w:rsidRPr="008D190E">
        <w:rPr>
          <w:rFonts w:ascii="Times New Roman" w:eastAsia="Calibri" w:hAnsi="Times New Roman" w:cs="Times New Roman"/>
          <w:kern w:val="0"/>
          <w:sz w:val="24"/>
          <w:szCs w:val="24"/>
          <w:lang w:eastAsia="lv-LV"/>
          <w14:ligatures w14:val="none"/>
        </w:rPr>
        <w:t>”. Atbilstoši šim līguma punktam, pretendentam ir jāiepazīstas ar objektu un tā stāvokli dabā, kā arī pretendentam ir jāizvērtē ar darbu savlaicīgu un kvalitatīvu realizāciju saistītos riskus un tos jāietver līguma kopējā summā. Neļaujot veikt tilta pilona apskati no iekšpuses, pretendents nevar izpildīt līguma punkta 2.2. prasības un apliecināt, ka tā rīcībā esošā informācija ir pilnībā pietiekama un ka tas necels nekāda veida prasījumus pret Pasūtītāju. Pretendents norāda arī to, ka pēdējā apskate tika veikta 2025. gada 5. martā, kas ir aptuveni 4 mēnešus atpakaļ, bet šo 4 mēnešu laikā, ņemot vērā Latvijas klimatiskos apstākļus, tilta konstruktīvais stāvoklis var pasliktināties, kas arī pretendentam var būt nozīmīgi, veicot konkursa piedāvājuma sagatavošanu. Ņemot vērā iepriekš rakstīto, Publisko iepirkumu likuma 2. pantu, kas nosaka piegādātāju brīvu konkurenci, kā arī vienlīdzīgu un taisnīgu attieksmi pret tiem, un to, ka šis ir valstiski nozīmīgs objekts, kura potenciālā līguma summa Latvijas mērogā ir ļoti augsta, lūdzam Pasūtītāju tomēr noorganizēt tilta pilona iekšpuses apskati.</w:t>
      </w:r>
    </w:p>
    <w:p w14:paraId="51FFCAF2" w14:textId="77777777" w:rsidR="000728A5" w:rsidRPr="00A1556A" w:rsidRDefault="000728A5" w:rsidP="000728A5">
      <w:pPr>
        <w:spacing w:after="0" w:line="240" w:lineRule="auto"/>
        <w:jc w:val="both"/>
        <w:rPr>
          <w:rFonts w:ascii="Times New Roman" w:hAnsi="Times New Roman" w:cs="Times New Roman"/>
          <w:sz w:val="24"/>
          <w:szCs w:val="24"/>
        </w:rPr>
      </w:pPr>
      <w:r w:rsidRPr="00A1556A">
        <w:rPr>
          <w:rFonts w:ascii="Times New Roman" w:hAnsi="Times New Roman" w:cs="Times New Roman"/>
          <w:b/>
          <w:bCs/>
          <w:sz w:val="24"/>
          <w:szCs w:val="24"/>
        </w:rPr>
        <w:t>Atbilde</w:t>
      </w:r>
      <w:r w:rsidRPr="00A1556A">
        <w:rPr>
          <w:rFonts w:ascii="Times New Roman" w:hAnsi="Times New Roman" w:cs="Times New Roman"/>
          <w:sz w:val="24"/>
          <w:szCs w:val="24"/>
        </w:rPr>
        <w:t>:</w:t>
      </w:r>
    </w:p>
    <w:p w14:paraId="4ADE84D8" w14:textId="3DF341AF" w:rsidR="00E02628" w:rsidRPr="00811250" w:rsidRDefault="00E02628" w:rsidP="00E02628">
      <w:pPr>
        <w:pStyle w:val="Default"/>
        <w:ind w:firstLine="720"/>
        <w:jc w:val="both"/>
        <w:rPr>
          <w:rFonts w:ascii="Times New Roman" w:hAnsi="Times New Roman" w:cs="Times New Roman"/>
        </w:rPr>
      </w:pPr>
      <w:r w:rsidRPr="00811250">
        <w:rPr>
          <w:rFonts w:ascii="Times New Roman" w:eastAsia="Times New Roman" w:hAnsi="Times New Roman" w:cs="Times New Roman"/>
          <w:lang w:eastAsia="lv-LV"/>
          <w14:ligatures w14:val="none"/>
        </w:rPr>
        <w:t>Komisija</w:t>
      </w:r>
      <w:r w:rsidRPr="00811250">
        <w:rPr>
          <w:rFonts w:ascii="Times New Roman" w:hAnsi="Times New Roman" w:cs="Times New Roman"/>
        </w:rPr>
        <w:t xml:space="preserve"> informē, ka objekta apskate ieinteresētajiem piegādātājiem gada laikā jau vairākkārt organizēta – 2024.gada 5.jūlijā (atklāta konkursa</w:t>
      </w:r>
      <w:r w:rsidRPr="00811250">
        <w:rPr>
          <w:rFonts w:ascii="Times New Roman" w:hAnsi="Times New Roman" w:cs="Times New Roman"/>
          <w:color w:val="auto"/>
        </w:rPr>
        <w:t xml:space="preserve"> “Vanšu tilta būvprojekta izstrāde, pārbūve un autoruzraudzība”, identifikācijas Nr. CAIP 2024/68,</w:t>
      </w:r>
      <w:r w:rsidRPr="00811250">
        <w:rPr>
          <w:rFonts w:ascii="Times New Roman" w:hAnsi="Times New Roman" w:cs="Times New Roman"/>
        </w:rPr>
        <w:t xml:space="preserve"> ietvaros), kā arī šī atklātā konkursa</w:t>
      </w:r>
      <w:r w:rsidRPr="00811250">
        <w:rPr>
          <w:rStyle w:val="Vresatsauce"/>
          <w:rFonts w:ascii="Times New Roman" w:hAnsi="Times New Roman" w:cs="Times New Roman"/>
        </w:rPr>
        <w:footnoteReference w:id="1"/>
      </w:r>
      <w:r w:rsidRPr="00811250">
        <w:rPr>
          <w:rFonts w:ascii="Times New Roman" w:hAnsi="Times New Roman" w:cs="Times New Roman"/>
        </w:rPr>
        <w:t xml:space="preserve"> apspriedes ar piegādātājiem norises laikā 2025.gada 5.martā.</w:t>
      </w:r>
    </w:p>
    <w:p w14:paraId="559B2BDB" w14:textId="77777777" w:rsidR="00E02628" w:rsidRDefault="00E02628" w:rsidP="00E02628">
      <w:pPr>
        <w:pStyle w:val="Default"/>
        <w:ind w:firstLine="720"/>
        <w:jc w:val="both"/>
        <w:rPr>
          <w:rFonts w:ascii="Times New Roman" w:eastAsia="Times New Roman" w:hAnsi="Times New Roman" w:cs="Times New Roman"/>
        </w:rPr>
      </w:pPr>
      <w:r w:rsidRPr="00811250">
        <w:rPr>
          <w:rFonts w:ascii="Times New Roman" w:hAnsi="Times New Roman" w:cs="Times New Roman"/>
        </w:rPr>
        <w:t xml:space="preserve">Komisija </w:t>
      </w:r>
      <w:r w:rsidRPr="00811250">
        <w:rPr>
          <w:rFonts w:ascii="Times New Roman" w:eastAsia="Times New Roman" w:hAnsi="Times New Roman" w:cs="Times New Roman"/>
          <w:lang w:eastAsia="lv-LV"/>
          <w14:ligatures w14:val="none"/>
        </w:rPr>
        <w:t>informē</w:t>
      </w:r>
      <w:r w:rsidRPr="00811250">
        <w:rPr>
          <w:rFonts w:ascii="Times New Roman" w:hAnsi="Times New Roman" w:cs="Times New Roman"/>
        </w:rPr>
        <w:t xml:space="preserve">, ka pašlaik atkārtotu objekta apskati nav plānots organizēt, bet, sazinoties ar Projektēšanas uzdevumā norādīto Pasūtītāja kontaktpersonu, ir iespējams iepazīties ar </w:t>
      </w:r>
      <w:r w:rsidRPr="00811250">
        <w:rPr>
          <w:rFonts w:ascii="Times New Roman" w:eastAsia="Times New Roman" w:hAnsi="Times New Roman" w:cs="Times New Roman"/>
        </w:rPr>
        <w:t>objekta apsekošanas dokumentāciju.</w:t>
      </w:r>
    </w:p>
    <w:p w14:paraId="7DE76AE5" w14:textId="77777777" w:rsidR="00D65493" w:rsidRPr="00A1556A" w:rsidRDefault="00D65493" w:rsidP="00D65493">
      <w:pPr>
        <w:jc w:val="both"/>
        <w:rPr>
          <w:rFonts w:ascii="Times New Roman" w:hAnsi="Times New Roman" w:cs="Times New Roman"/>
          <w:sz w:val="24"/>
          <w:szCs w:val="24"/>
        </w:rPr>
      </w:pPr>
    </w:p>
    <w:sectPr w:rsidR="00D65493" w:rsidRPr="00A1556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B7DD4" w14:textId="77777777" w:rsidR="00672DC2" w:rsidRDefault="00672DC2" w:rsidP="009160AC">
      <w:pPr>
        <w:spacing w:after="0" w:line="240" w:lineRule="auto"/>
      </w:pPr>
      <w:r>
        <w:separator/>
      </w:r>
    </w:p>
  </w:endnote>
  <w:endnote w:type="continuationSeparator" w:id="0">
    <w:p w14:paraId="1CC1007C" w14:textId="77777777" w:rsidR="00672DC2" w:rsidRDefault="00672DC2"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706FB" w14:textId="77777777" w:rsidR="00672DC2" w:rsidRDefault="00672DC2" w:rsidP="009160AC">
      <w:pPr>
        <w:spacing w:after="0" w:line="240" w:lineRule="auto"/>
      </w:pPr>
      <w:r>
        <w:separator/>
      </w:r>
    </w:p>
  </w:footnote>
  <w:footnote w:type="continuationSeparator" w:id="0">
    <w:p w14:paraId="41CCED40" w14:textId="77777777" w:rsidR="00672DC2" w:rsidRDefault="00672DC2" w:rsidP="009160AC">
      <w:pPr>
        <w:spacing w:after="0" w:line="240" w:lineRule="auto"/>
      </w:pPr>
      <w:r>
        <w:continuationSeparator/>
      </w:r>
    </w:p>
  </w:footnote>
  <w:footnote w:id="1">
    <w:p w14:paraId="3CEE6526" w14:textId="77777777" w:rsidR="00E02628" w:rsidRPr="003D1F1A" w:rsidRDefault="00E02628" w:rsidP="00E02628">
      <w:pPr>
        <w:pStyle w:val="Vresteksts"/>
        <w:jc w:val="both"/>
        <w:rPr>
          <w:rFonts w:ascii="Times New Roman" w:hAnsi="Times New Roman" w:cs="Times New Roman"/>
        </w:rPr>
      </w:pPr>
      <w:r w:rsidRPr="003D1F1A">
        <w:rPr>
          <w:rStyle w:val="Vresatsauce"/>
          <w:rFonts w:ascii="Times New Roman" w:hAnsi="Times New Roman" w:cs="Times New Roman"/>
        </w:rPr>
        <w:footnoteRef/>
      </w:r>
      <w:r w:rsidRPr="003D1F1A">
        <w:rPr>
          <w:rFonts w:ascii="Times New Roman" w:hAnsi="Times New Roman" w:cs="Times New Roman"/>
        </w:rPr>
        <w:t xml:space="preserve"> Atklāt</w:t>
      </w:r>
      <w:r>
        <w:rPr>
          <w:rFonts w:ascii="Times New Roman" w:hAnsi="Times New Roman" w:cs="Times New Roman"/>
        </w:rPr>
        <w:t>s</w:t>
      </w:r>
      <w:r w:rsidRPr="003D1F1A">
        <w:rPr>
          <w:rFonts w:ascii="Times New Roman" w:hAnsi="Times New Roman" w:cs="Times New Roman"/>
        </w:rPr>
        <w:t xml:space="preserve"> konkurs</w:t>
      </w:r>
      <w:r>
        <w:rPr>
          <w:rFonts w:ascii="Times New Roman" w:hAnsi="Times New Roman" w:cs="Times New Roman"/>
        </w:rPr>
        <w:t>s</w:t>
      </w:r>
      <w:r w:rsidRPr="003D1F1A">
        <w:rPr>
          <w:rFonts w:ascii="Times New Roman" w:hAnsi="Times New Roman" w:cs="Times New Roman"/>
        </w:rPr>
        <w:t xml:space="preserve"> “</w:t>
      </w:r>
      <w:r w:rsidRPr="00AD1253">
        <w:rPr>
          <w:rFonts w:ascii="Times New Roman" w:hAnsi="Times New Roman" w:cs="Times New Roman"/>
        </w:rPr>
        <w:t>Vanšu tilta pārbūve, projektēšana un autoruzraudzība</w:t>
      </w:r>
      <w:r w:rsidRPr="003D1F1A">
        <w:rPr>
          <w:rFonts w:ascii="Times New Roman" w:hAnsi="Times New Roman" w:cs="Times New Roman"/>
        </w:rPr>
        <w:t>”, identifikācijas Nr. CAIP 2024/</w:t>
      </w:r>
      <w:r>
        <w:rPr>
          <w:rFonts w:ascii="Times New Roman" w:hAnsi="Times New Roman" w:cs="Times New Roman"/>
        </w:rPr>
        <w:t>135</w:t>
      </w:r>
      <w:r w:rsidRPr="003D1F1A">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881F24"/>
    <w:multiLevelType w:val="hybridMultilevel"/>
    <w:tmpl w:val="C4904B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9E3A8A"/>
    <w:multiLevelType w:val="hybridMultilevel"/>
    <w:tmpl w:val="8D9618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5A7246"/>
    <w:multiLevelType w:val="hybridMultilevel"/>
    <w:tmpl w:val="8182EDEA"/>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5B3661D7"/>
    <w:multiLevelType w:val="hybridMultilevel"/>
    <w:tmpl w:val="37B43FE0"/>
    <w:lvl w:ilvl="0" w:tplc="C12649C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2"/>
  </w:num>
  <w:num w:numId="4" w16cid:durableId="1937210401">
    <w:abstractNumId w:val="12"/>
  </w:num>
  <w:num w:numId="5" w16cid:durableId="190841310">
    <w:abstractNumId w:val="7"/>
  </w:num>
  <w:num w:numId="6" w16cid:durableId="808401699">
    <w:abstractNumId w:val="14"/>
  </w:num>
  <w:num w:numId="7" w16cid:durableId="308830484">
    <w:abstractNumId w:val="11"/>
  </w:num>
  <w:num w:numId="8" w16cid:durableId="1771730384">
    <w:abstractNumId w:val="21"/>
  </w:num>
  <w:num w:numId="9" w16cid:durableId="1781414101">
    <w:abstractNumId w:val="5"/>
  </w:num>
  <w:num w:numId="10" w16cid:durableId="102655186">
    <w:abstractNumId w:val="20"/>
  </w:num>
  <w:num w:numId="11" w16cid:durableId="1316183936">
    <w:abstractNumId w:val="18"/>
  </w:num>
  <w:num w:numId="12" w16cid:durableId="1582448332">
    <w:abstractNumId w:val="19"/>
  </w:num>
  <w:num w:numId="13" w16cid:durableId="132809275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8"/>
  </w:num>
  <w:num w:numId="19" w16cid:durableId="1949303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6"/>
  </w:num>
  <w:num w:numId="21" w16cid:durableId="208538931">
    <w:abstractNumId w:val="2"/>
  </w:num>
  <w:num w:numId="22" w16cid:durableId="1754815316">
    <w:abstractNumId w:val="15"/>
  </w:num>
  <w:num w:numId="23" w16cid:durableId="1553732125">
    <w:abstractNumId w:val="4"/>
  </w:num>
  <w:num w:numId="24" w16cid:durableId="14996911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66B63"/>
    <w:rsid w:val="000728A5"/>
    <w:rsid w:val="00090E31"/>
    <w:rsid w:val="00092585"/>
    <w:rsid w:val="00094A5B"/>
    <w:rsid w:val="000C72F3"/>
    <w:rsid w:val="000C7E48"/>
    <w:rsid w:val="000D4D5F"/>
    <w:rsid w:val="000D5E24"/>
    <w:rsid w:val="000E4569"/>
    <w:rsid w:val="00100147"/>
    <w:rsid w:val="00130FCD"/>
    <w:rsid w:val="00131AF8"/>
    <w:rsid w:val="00132222"/>
    <w:rsid w:val="00143F7E"/>
    <w:rsid w:val="00153278"/>
    <w:rsid w:val="001616E3"/>
    <w:rsid w:val="00164982"/>
    <w:rsid w:val="0017046F"/>
    <w:rsid w:val="00170611"/>
    <w:rsid w:val="00194E25"/>
    <w:rsid w:val="00195E1A"/>
    <w:rsid w:val="001A66B2"/>
    <w:rsid w:val="001B1596"/>
    <w:rsid w:val="001B60E1"/>
    <w:rsid w:val="001C1863"/>
    <w:rsid w:val="001C2ECD"/>
    <w:rsid w:val="001C4698"/>
    <w:rsid w:val="001E448E"/>
    <w:rsid w:val="0020581C"/>
    <w:rsid w:val="00214776"/>
    <w:rsid w:val="00224F4C"/>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7964"/>
    <w:rsid w:val="003C3148"/>
    <w:rsid w:val="003C65F0"/>
    <w:rsid w:val="003E2D67"/>
    <w:rsid w:val="00407A4A"/>
    <w:rsid w:val="004328C0"/>
    <w:rsid w:val="00446F46"/>
    <w:rsid w:val="00461E4C"/>
    <w:rsid w:val="004938B0"/>
    <w:rsid w:val="004938C5"/>
    <w:rsid w:val="004A1FC7"/>
    <w:rsid w:val="004C47B8"/>
    <w:rsid w:val="004C64A7"/>
    <w:rsid w:val="004D28CC"/>
    <w:rsid w:val="004D3BE8"/>
    <w:rsid w:val="004D411F"/>
    <w:rsid w:val="004E5E3F"/>
    <w:rsid w:val="004E7B4D"/>
    <w:rsid w:val="004F2D0B"/>
    <w:rsid w:val="00502BD7"/>
    <w:rsid w:val="00505122"/>
    <w:rsid w:val="00506C29"/>
    <w:rsid w:val="0052000D"/>
    <w:rsid w:val="00533E65"/>
    <w:rsid w:val="00544C6E"/>
    <w:rsid w:val="00553813"/>
    <w:rsid w:val="0055775B"/>
    <w:rsid w:val="00564C85"/>
    <w:rsid w:val="00567122"/>
    <w:rsid w:val="00596A2E"/>
    <w:rsid w:val="005B08CB"/>
    <w:rsid w:val="005B6C87"/>
    <w:rsid w:val="005B720E"/>
    <w:rsid w:val="005C5477"/>
    <w:rsid w:val="005D1FB2"/>
    <w:rsid w:val="005E4436"/>
    <w:rsid w:val="005F0D8B"/>
    <w:rsid w:val="00607BD0"/>
    <w:rsid w:val="006115E9"/>
    <w:rsid w:val="00622557"/>
    <w:rsid w:val="0062292B"/>
    <w:rsid w:val="00632F1A"/>
    <w:rsid w:val="0065197B"/>
    <w:rsid w:val="00661167"/>
    <w:rsid w:val="00662473"/>
    <w:rsid w:val="00672DC2"/>
    <w:rsid w:val="00674C28"/>
    <w:rsid w:val="00675CA4"/>
    <w:rsid w:val="0068452C"/>
    <w:rsid w:val="00697D83"/>
    <w:rsid w:val="006B4CC9"/>
    <w:rsid w:val="006C6CE3"/>
    <w:rsid w:val="006D16DB"/>
    <w:rsid w:val="006D64E1"/>
    <w:rsid w:val="006E6E3D"/>
    <w:rsid w:val="007006FA"/>
    <w:rsid w:val="00700740"/>
    <w:rsid w:val="00715181"/>
    <w:rsid w:val="00715D30"/>
    <w:rsid w:val="00735644"/>
    <w:rsid w:val="00742830"/>
    <w:rsid w:val="00786058"/>
    <w:rsid w:val="007904F5"/>
    <w:rsid w:val="00791EA0"/>
    <w:rsid w:val="00792E19"/>
    <w:rsid w:val="00796CF2"/>
    <w:rsid w:val="007A3914"/>
    <w:rsid w:val="007A4A4A"/>
    <w:rsid w:val="007B010A"/>
    <w:rsid w:val="007D3A7F"/>
    <w:rsid w:val="007F7274"/>
    <w:rsid w:val="00811250"/>
    <w:rsid w:val="008466D7"/>
    <w:rsid w:val="00851A35"/>
    <w:rsid w:val="00855E13"/>
    <w:rsid w:val="00855EF5"/>
    <w:rsid w:val="00860D0F"/>
    <w:rsid w:val="00861E5A"/>
    <w:rsid w:val="00863914"/>
    <w:rsid w:val="008706F6"/>
    <w:rsid w:val="00892424"/>
    <w:rsid w:val="00893E7C"/>
    <w:rsid w:val="008975B0"/>
    <w:rsid w:val="008B0062"/>
    <w:rsid w:val="008C0D0F"/>
    <w:rsid w:val="008D190E"/>
    <w:rsid w:val="008D2661"/>
    <w:rsid w:val="008F66CF"/>
    <w:rsid w:val="008F67EC"/>
    <w:rsid w:val="008F7DAC"/>
    <w:rsid w:val="009160AC"/>
    <w:rsid w:val="0092297F"/>
    <w:rsid w:val="00936465"/>
    <w:rsid w:val="00942766"/>
    <w:rsid w:val="00942929"/>
    <w:rsid w:val="00977DEE"/>
    <w:rsid w:val="00981DC3"/>
    <w:rsid w:val="00982734"/>
    <w:rsid w:val="00987F93"/>
    <w:rsid w:val="00991031"/>
    <w:rsid w:val="009B58AB"/>
    <w:rsid w:val="009B5B42"/>
    <w:rsid w:val="009D0E3E"/>
    <w:rsid w:val="009E53D3"/>
    <w:rsid w:val="00A020A7"/>
    <w:rsid w:val="00A1556A"/>
    <w:rsid w:val="00A155F8"/>
    <w:rsid w:val="00A566A7"/>
    <w:rsid w:val="00A62BBF"/>
    <w:rsid w:val="00A829D8"/>
    <w:rsid w:val="00A86FD1"/>
    <w:rsid w:val="00AA3B15"/>
    <w:rsid w:val="00AA3B2F"/>
    <w:rsid w:val="00AA6E55"/>
    <w:rsid w:val="00AB26B0"/>
    <w:rsid w:val="00AB42DF"/>
    <w:rsid w:val="00AC1A65"/>
    <w:rsid w:val="00AC2EB7"/>
    <w:rsid w:val="00AD3311"/>
    <w:rsid w:val="00AF71C5"/>
    <w:rsid w:val="00B03D6C"/>
    <w:rsid w:val="00B04709"/>
    <w:rsid w:val="00B0684C"/>
    <w:rsid w:val="00B06DFC"/>
    <w:rsid w:val="00B205DD"/>
    <w:rsid w:val="00B2162D"/>
    <w:rsid w:val="00B32FF9"/>
    <w:rsid w:val="00B45966"/>
    <w:rsid w:val="00B53989"/>
    <w:rsid w:val="00B57AC3"/>
    <w:rsid w:val="00B62F33"/>
    <w:rsid w:val="00B7574A"/>
    <w:rsid w:val="00BA3E76"/>
    <w:rsid w:val="00BA6724"/>
    <w:rsid w:val="00BA7B7F"/>
    <w:rsid w:val="00BC1321"/>
    <w:rsid w:val="00BC4B41"/>
    <w:rsid w:val="00BC5C95"/>
    <w:rsid w:val="00BC7676"/>
    <w:rsid w:val="00BD250A"/>
    <w:rsid w:val="00C00E4D"/>
    <w:rsid w:val="00C24BAF"/>
    <w:rsid w:val="00C34BF7"/>
    <w:rsid w:val="00C57D56"/>
    <w:rsid w:val="00C62440"/>
    <w:rsid w:val="00C6272C"/>
    <w:rsid w:val="00C6439D"/>
    <w:rsid w:val="00C75889"/>
    <w:rsid w:val="00C867DC"/>
    <w:rsid w:val="00CA123B"/>
    <w:rsid w:val="00CA125B"/>
    <w:rsid w:val="00CB12B4"/>
    <w:rsid w:val="00CB5636"/>
    <w:rsid w:val="00CF7F75"/>
    <w:rsid w:val="00D206A7"/>
    <w:rsid w:val="00D35263"/>
    <w:rsid w:val="00D36C26"/>
    <w:rsid w:val="00D36E11"/>
    <w:rsid w:val="00D37E53"/>
    <w:rsid w:val="00D41BE1"/>
    <w:rsid w:val="00D5189E"/>
    <w:rsid w:val="00D52A9B"/>
    <w:rsid w:val="00D622A1"/>
    <w:rsid w:val="00D65493"/>
    <w:rsid w:val="00D82797"/>
    <w:rsid w:val="00DA7CD9"/>
    <w:rsid w:val="00DB1915"/>
    <w:rsid w:val="00DC13A3"/>
    <w:rsid w:val="00DD5E0F"/>
    <w:rsid w:val="00DD6547"/>
    <w:rsid w:val="00DF1F3C"/>
    <w:rsid w:val="00E02628"/>
    <w:rsid w:val="00E0463D"/>
    <w:rsid w:val="00E07ACC"/>
    <w:rsid w:val="00E102E9"/>
    <w:rsid w:val="00E11B12"/>
    <w:rsid w:val="00E15208"/>
    <w:rsid w:val="00E60E74"/>
    <w:rsid w:val="00E62E14"/>
    <w:rsid w:val="00E73FAB"/>
    <w:rsid w:val="00E775C6"/>
    <w:rsid w:val="00E80183"/>
    <w:rsid w:val="00EA4B35"/>
    <w:rsid w:val="00EA7013"/>
    <w:rsid w:val="00EB4FB1"/>
    <w:rsid w:val="00EC119F"/>
    <w:rsid w:val="00EC6F95"/>
    <w:rsid w:val="00ED2EA4"/>
    <w:rsid w:val="00EE274A"/>
    <w:rsid w:val="00EF51C6"/>
    <w:rsid w:val="00EF5E34"/>
    <w:rsid w:val="00F00B06"/>
    <w:rsid w:val="00F01714"/>
    <w:rsid w:val="00F05B41"/>
    <w:rsid w:val="00F07E7A"/>
    <w:rsid w:val="00F12365"/>
    <w:rsid w:val="00F160A1"/>
    <w:rsid w:val="00F21C99"/>
    <w:rsid w:val="00F403FF"/>
    <w:rsid w:val="00F42565"/>
    <w:rsid w:val="00F43A19"/>
    <w:rsid w:val="00F46888"/>
    <w:rsid w:val="00F55D28"/>
    <w:rsid w:val="00F56B83"/>
    <w:rsid w:val="00F62FF1"/>
    <w:rsid w:val="00F96D59"/>
    <w:rsid w:val="00FA0142"/>
    <w:rsid w:val="00FB3404"/>
    <w:rsid w:val="00FC7957"/>
    <w:rsid w:val="00FD0667"/>
    <w:rsid w:val="00FD087B"/>
    <w:rsid w:val="00FD1FB0"/>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38</TotalTime>
  <Pages>3</Pages>
  <Words>5056</Words>
  <Characters>2883</Characters>
  <Application>Microsoft Office Word</Application>
  <DocSecurity>0</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23</cp:revision>
  <cp:lastPrinted>2025-06-10T11:15:00Z</cp:lastPrinted>
  <dcterms:created xsi:type="dcterms:W3CDTF">2025-07-08T05:29:00Z</dcterms:created>
  <dcterms:modified xsi:type="dcterms:W3CDTF">2025-07-17T13:03:00Z</dcterms:modified>
</cp:coreProperties>
</file>