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5627DE89"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4709">
        <w:rPr>
          <w:rFonts w:ascii="Times New Roman" w:hAnsi="Times New Roman" w:cs="Times New Roman"/>
          <w:b/>
          <w:bCs/>
          <w:sz w:val="24"/>
          <w:szCs w:val="24"/>
          <w:u w:val="single"/>
        </w:rPr>
        <w:t>1</w:t>
      </w:r>
      <w:r w:rsidR="006D49AA">
        <w:rPr>
          <w:rFonts w:ascii="Times New Roman" w:hAnsi="Times New Roman" w:cs="Times New Roman"/>
          <w:b/>
          <w:bCs/>
          <w:sz w:val="24"/>
          <w:szCs w:val="24"/>
          <w:u w:val="single"/>
        </w:rPr>
        <w:t>9</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936465">
        <w:rPr>
          <w:rFonts w:ascii="Times New Roman" w:hAnsi="Times New Roman" w:cs="Times New Roman"/>
          <w:b/>
          <w:bCs/>
          <w:sz w:val="24"/>
          <w:szCs w:val="24"/>
          <w:u w:val="single"/>
        </w:rPr>
        <w:t>6</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0C7E48" w:rsidRDefault="00300A4F" w:rsidP="002F3484">
      <w:pPr>
        <w:jc w:val="both"/>
        <w:rPr>
          <w:rFonts w:ascii="Times New Roman" w:hAnsi="Times New Roman" w:cs="Times New Roman"/>
          <w:sz w:val="24"/>
          <w:szCs w:val="24"/>
        </w:rPr>
      </w:pPr>
      <w:r w:rsidRPr="000C7E48">
        <w:rPr>
          <w:rFonts w:ascii="Times New Roman" w:hAnsi="Times New Roman" w:cs="Times New Roman"/>
          <w:sz w:val="24"/>
          <w:szCs w:val="24"/>
        </w:rPr>
        <w:tab/>
      </w:r>
      <w:r w:rsidR="002F3484" w:rsidRPr="000C7E48">
        <w:rPr>
          <w:rFonts w:ascii="Times New Roman" w:hAnsi="Times New Roman" w:cs="Times New Roman"/>
          <w:b/>
          <w:bCs/>
          <w:sz w:val="24"/>
          <w:szCs w:val="24"/>
        </w:rPr>
        <w:t>1.j</w:t>
      </w:r>
      <w:r w:rsidR="009B5B42" w:rsidRPr="000C7E48">
        <w:rPr>
          <w:rFonts w:ascii="Times New Roman" w:hAnsi="Times New Roman" w:cs="Times New Roman"/>
          <w:b/>
          <w:bCs/>
          <w:sz w:val="24"/>
          <w:szCs w:val="24"/>
        </w:rPr>
        <w:t>autājums</w:t>
      </w:r>
      <w:r w:rsidR="009B5B42" w:rsidRPr="000C7E48">
        <w:rPr>
          <w:rFonts w:ascii="Times New Roman" w:hAnsi="Times New Roman" w:cs="Times New Roman"/>
          <w:sz w:val="24"/>
          <w:szCs w:val="24"/>
        </w:rPr>
        <w:t>:</w:t>
      </w:r>
    </w:p>
    <w:p w14:paraId="4878E7D7" w14:textId="77777777"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b/>
          <w:bCs/>
          <w:sz w:val="24"/>
          <w:szCs w:val="24"/>
        </w:rPr>
        <w:t>Atbildības ierobežojums un līgumsodu ierobežojums – 21. pants</w:t>
      </w:r>
    </w:p>
    <w:p w14:paraId="616305B6" w14:textId="77777777" w:rsid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sz w:val="24"/>
          <w:szCs w:val="24"/>
        </w:rPr>
        <w:br/>
        <w:t xml:space="preserve">Pašreizējā Līguma projekta redakcijā nav noteikts kopējais ierobežojums Uzņēmēja atbildībai, tostarp Līguma 21.1. punktā </w:t>
      </w:r>
      <w:r w:rsidRPr="006D49AA">
        <w:rPr>
          <w:rFonts w:ascii="Times New Roman" w:eastAsia="Calibri" w:hAnsi="Times New Roman" w:cs="Times New Roman"/>
          <w:bCs/>
          <w:iCs/>
          <w:sz w:val="24"/>
          <w:szCs w:val="24"/>
        </w:rPr>
        <w:t>noteiktajai</w:t>
      </w:r>
      <w:r w:rsidRPr="006D49AA">
        <w:rPr>
          <w:rFonts w:ascii="Times New Roman" w:hAnsi="Times New Roman" w:cs="Times New Roman"/>
          <w:sz w:val="24"/>
          <w:szCs w:val="24"/>
        </w:rPr>
        <w:t xml:space="preserve"> atbildībai par piemērotajiem līgumsodiem. Lūdzam apstiprināt, vai Pasūtītājs būtu gatavs iekļaut Līgumā atbildības ierobežojumu, tostarp kopējo maksimālo atbildības limitu, lai nodrošinātu samērīgu risku sadali un finansiālu </w:t>
      </w:r>
      <w:proofErr w:type="spellStart"/>
      <w:r w:rsidRPr="006D49AA">
        <w:rPr>
          <w:rFonts w:ascii="Times New Roman" w:hAnsi="Times New Roman" w:cs="Times New Roman"/>
          <w:sz w:val="24"/>
          <w:szCs w:val="24"/>
        </w:rPr>
        <w:t>paredzamību</w:t>
      </w:r>
      <w:proofErr w:type="spellEnd"/>
      <w:r w:rsidRPr="006D49AA">
        <w:rPr>
          <w:rFonts w:ascii="Times New Roman" w:hAnsi="Times New Roman" w:cs="Times New Roman"/>
          <w:sz w:val="24"/>
          <w:szCs w:val="24"/>
        </w:rPr>
        <w:t>.</w:t>
      </w:r>
    </w:p>
    <w:p w14:paraId="36D0FDA0" w14:textId="77777777" w:rsidR="006D49AA" w:rsidRDefault="006D49AA" w:rsidP="006D49AA">
      <w:pPr>
        <w:spacing w:after="0" w:line="240" w:lineRule="auto"/>
        <w:jc w:val="both"/>
        <w:rPr>
          <w:rFonts w:ascii="Times New Roman" w:hAnsi="Times New Roman" w:cs="Times New Roman"/>
          <w:sz w:val="24"/>
          <w:szCs w:val="24"/>
        </w:rPr>
      </w:pPr>
    </w:p>
    <w:p w14:paraId="5EBB94FA" w14:textId="77777777" w:rsidR="006D49AA" w:rsidRPr="00B0684C" w:rsidRDefault="006D49AA" w:rsidP="006D49AA">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5D4F1901" w14:textId="11E76DE0" w:rsidR="006D49AA" w:rsidRDefault="006D49AA" w:rsidP="006D49AA">
      <w:pPr>
        <w:pStyle w:val="Default"/>
        <w:ind w:firstLine="720"/>
        <w:jc w:val="both"/>
        <w:rPr>
          <w:rFonts w:ascii="Times New Roman" w:hAnsi="Times New Roman" w:cs="Times New Roman"/>
        </w:rPr>
      </w:pPr>
      <w:r>
        <w:rPr>
          <w:rFonts w:ascii="Times New Roman" w:hAnsi="Times New Roman" w:cs="Times New Roman"/>
        </w:rPr>
        <w:t>Komisija informē, ka</w:t>
      </w:r>
      <w:r w:rsidR="00211017">
        <w:rPr>
          <w:rFonts w:ascii="Times New Roman" w:hAnsi="Times New Roman" w:cs="Times New Roman"/>
        </w:rPr>
        <w:t xml:space="preserve"> atbilstoši Civillikumam kopumā piemērojamais līgumsods ir ne vairāk par 10 % </w:t>
      </w:r>
      <w:r w:rsidR="00EB149B">
        <w:rPr>
          <w:rFonts w:ascii="Times New Roman" w:hAnsi="Times New Roman" w:cs="Times New Roman"/>
        </w:rPr>
        <w:t xml:space="preserve">(desmit procenti) </w:t>
      </w:r>
      <w:r w:rsidR="00211017">
        <w:rPr>
          <w:rFonts w:ascii="Times New Roman" w:hAnsi="Times New Roman" w:cs="Times New Roman"/>
        </w:rPr>
        <w:t>no Līguma summas.</w:t>
      </w:r>
    </w:p>
    <w:p w14:paraId="3E7F2191" w14:textId="77777777" w:rsidR="006D49AA" w:rsidRDefault="006D49AA" w:rsidP="006D49AA">
      <w:pPr>
        <w:pStyle w:val="Default"/>
        <w:ind w:firstLine="720"/>
        <w:jc w:val="both"/>
        <w:rPr>
          <w:rFonts w:ascii="Times New Roman" w:hAnsi="Times New Roman" w:cs="Times New Roman"/>
        </w:rPr>
      </w:pPr>
    </w:p>
    <w:p w14:paraId="04237FAB" w14:textId="77777777" w:rsidR="006D49AA" w:rsidRPr="006D49AA" w:rsidRDefault="006D49AA" w:rsidP="006D49AA">
      <w:pPr>
        <w:spacing w:after="0" w:line="240" w:lineRule="auto"/>
        <w:jc w:val="both"/>
        <w:rPr>
          <w:rFonts w:ascii="Times New Roman" w:hAnsi="Times New Roman" w:cs="Times New Roman"/>
          <w:sz w:val="24"/>
          <w:szCs w:val="24"/>
        </w:rPr>
      </w:pPr>
    </w:p>
    <w:p w14:paraId="002DAF2B" w14:textId="77777777" w:rsidR="006D49AA" w:rsidRPr="002F3484" w:rsidRDefault="006D49AA" w:rsidP="006D49AA">
      <w:pPr>
        <w:spacing w:after="0" w:line="240" w:lineRule="auto"/>
        <w:jc w:val="both"/>
        <w:rPr>
          <w:rFonts w:ascii="Times New Roman" w:hAnsi="Times New Roman" w:cs="Times New Roman"/>
          <w:b/>
          <w:bCs/>
          <w:sz w:val="24"/>
          <w:szCs w:val="24"/>
        </w:rPr>
      </w:pPr>
    </w:p>
    <w:p w14:paraId="73A5B7CB" w14:textId="1A69F454" w:rsidR="006D49AA" w:rsidRPr="000C7E48" w:rsidRDefault="006D49AA" w:rsidP="006D49AA">
      <w:pPr>
        <w:jc w:val="both"/>
        <w:rPr>
          <w:rFonts w:ascii="Times New Roman" w:hAnsi="Times New Roman" w:cs="Times New Roman"/>
          <w:sz w:val="24"/>
          <w:szCs w:val="24"/>
        </w:rPr>
      </w:pPr>
      <w:r w:rsidRPr="000C7E48">
        <w:rPr>
          <w:rFonts w:ascii="Times New Roman" w:hAnsi="Times New Roman" w:cs="Times New Roman"/>
          <w:sz w:val="24"/>
          <w:szCs w:val="24"/>
        </w:rPr>
        <w:tab/>
      </w:r>
      <w:r>
        <w:rPr>
          <w:rFonts w:ascii="Times New Roman" w:hAnsi="Times New Roman" w:cs="Times New Roman"/>
          <w:b/>
          <w:bCs/>
          <w:sz w:val="24"/>
          <w:szCs w:val="24"/>
        </w:rPr>
        <w:t>2</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3A083617" w14:textId="0C7D6139"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b/>
          <w:bCs/>
          <w:sz w:val="24"/>
          <w:szCs w:val="24"/>
        </w:rPr>
        <w:t>Atbildība pret trešajām personām – 20.1., 20.2. un 20.3. p</w:t>
      </w:r>
      <w:r w:rsidR="00214669">
        <w:rPr>
          <w:rFonts w:ascii="Times New Roman" w:hAnsi="Times New Roman" w:cs="Times New Roman"/>
          <w:b/>
          <w:bCs/>
          <w:sz w:val="24"/>
          <w:szCs w:val="24"/>
        </w:rPr>
        <w:t>unkt</w:t>
      </w:r>
      <w:r w:rsidRPr="006D49AA">
        <w:rPr>
          <w:rFonts w:ascii="Times New Roman" w:hAnsi="Times New Roman" w:cs="Times New Roman"/>
          <w:b/>
          <w:bCs/>
          <w:sz w:val="24"/>
          <w:szCs w:val="24"/>
        </w:rPr>
        <w:t>s</w:t>
      </w:r>
    </w:p>
    <w:p w14:paraId="680FE40C" w14:textId="6857A36A"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sz w:val="24"/>
          <w:szCs w:val="24"/>
        </w:rPr>
        <w:br/>
        <w:t>20.1., 20.2. un 20.3. p</w:t>
      </w:r>
      <w:r w:rsidR="00214669">
        <w:rPr>
          <w:rFonts w:ascii="Times New Roman" w:hAnsi="Times New Roman" w:cs="Times New Roman"/>
          <w:sz w:val="24"/>
          <w:szCs w:val="24"/>
        </w:rPr>
        <w:t xml:space="preserve">unkts </w:t>
      </w:r>
      <w:r w:rsidRPr="006D49AA">
        <w:rPr>
          <w:rFonts w:ascii="Times New Roman" w:hAnsi="Times New Roman" w:cs="Times New Roman"/>
          <w:sz w:val="24"/>
          <w:szCs w:val="24"/>
        </w:rPr>
        <w:t>paplašina Uzņēmēja atbildību par prasībām, ko trešās personas varētu izvirzīt pret Uzņēmēju tā darbības vai bezdarbības dēļ. Vai Pasūtītājs varētu paskaidrot un noteikt, kādas ir  šādas atbildības pret trešajām personām apjoms un robežas?</w:t>
      </w:r>
    </w:p>
    <w:p w14:paraId="540C06C6" w14:textId="77777777" w:rsidR="006D49AA" w:rsidRDefault="006D49AA" w:rsidP="006D49AA">
      <w:pPr>
        <w:spacing w:after="0" w:line="240" w:lineRule="auto"/>
        <w:jc w:val="both"/>
        <w:rPr>
          <w:rFonts w:ascii="Times New Roman" w:eastAsia="Calibri" w:hAnsi="Times New Roman" w:cs="Times New Roman"/>
          <w:bCs/>
          <w:sz w:val="24"/>
          <w:szCs w:val="24"/>
        </w:rPr>
      </w:pPr>
    </w:p>
    <w:p w14:paraId="6C6CBE08" w14:textId="77777777" w:rsidR="006D49AA" w:rsidRPr="00B0684C" w:rsidRDefault="006D49AA" w:rsidP="006D49AA">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22C32C86" w14:textId="5E5EC002" w:rsidR="006D49AA" w:rsidRDefault="006D49AA" w:rsidP="006D49AA">
      <w:pPr>
        <w:pStyle w:val="Default"/>
        <w:ind w:firstLine="720"/>
        <w:jc w:val="both"/>
        <w:rPr>
          <w:rFonts w:ascii="Times New Roman" w:hAnsi="Times New Roman" w:cs="Times New Roman"/>
        </w:rPr>
      </w:pPr>
      <w:r>
        <w:rPr>
          <w:rFonts w:ascii="Times New Roman" w:hAnsi="Times New Roman" w:cs="Times New Roman"/>
        </w:rPr>
        <w:t>Komisija informē, ka</w:t>
      </w:r>
      <w:r w:rsidR="00211017">
        <w:rPr>
          <w:rFonts w:ascii="Times New Roman" w:hAnsi="Times New Roman" w:cs="Times New Roman"/>
        </w:rPr>
        <w:t xml:space="preserve"> šādām prasībām nav noteikts apjoms un robežas.</w:t>
      </w:r>
    </w:p>
    <w:p w14:paraId="348FCEA5" w14:textId="77777777" w:rsidR="006D49AA" w:rsidRDefault="006D49AA" w:rsidP="006D49AA">
      <w:pPr>
        <w:pStyle w:val="Default"/>
        <w:ind w:firstLine="720"/>
        <w:jc w:val="both"/>
        <w:rPr>
          <w:rFonts w:ascii="Times New Roman" w:hAnsi="Times New Roman" w:cs="Times New Roman"/>
        </w:rPr>
      </w:pPr>
    </w:p>
    <w:p w14:paraId="44AC9C71" w14:textId="77777777" w:rsidR="006D49AA" w:rsidRDefault="006D49AA" w:rsidP="006D49AA">
      <w:pPr>
        <w:jc w:val="both"/>
        <w:rPr>
          <w:rFonts w:ascii="Times New Roman" w:hAnsi="Times New Roman" w:cs="Times New Roman"/>
          <w:sz w:val="24"/>
          <w:szCs w:val="24"/>
        </w:rPr>
      </w:pPr>
    </w:p>
    <w:p w14:paraId="453EBF2E" w14:textId="1044E15B" w:rsidR="006D49AA" w:rsidRPr="000C7E48" w:rsidRDefault="006D49AA" w:rsidP="006D49AA">
      <w:pPr>
        <w:jc w:val="both"/>
        <w:rPr>
          <w:rFonts w:ascii="Times New Roman" w:hAnsi="Times New Roman" w:cs="Times New Roman"/>
          <w:sz w:val="24"/>
          <w:szCs w:val="24"/>
        </w:rPr>
      </w:pPr>
      <w:r w:rsidRPr="000C7E48">
        <w:rPr>
          <w:rFonts w:ascii="Times New Roman" w:hAnsi="Times New Roman" w:cs="Times New Roman"/>
          <w:sz w:val="24"/>
          <w:szCs w:val="24"/>
        </w:rPr>
        <w:tab/>
      </w:r>
      <w:r>
        <w:rPr>
          <w:rFonts w:ascii="Times New Roman" w:hAnsi="Times New Roman" w:cs="Times New Roman"/>
          <w:b/>
          <w:bCs/>
          <w:sz w:val="24"/>
          <w:szCs w:val="24"/>
        </w:rPr>
        <w:t>3</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2CFA6D19" w14:textId="77777777"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b/>
          <w:bCs/>
          <w:sz w:val="24"/>
          <w:szCs w:val="24"/>
        </w:rPr>
        <w:t>Visu risku uzņemšanās – 2.2. punkts</w:t>
      </w:r>
    </w:p>
    <w:p w14:paraId="1E382DF4" w14:textId="1F9C7AA0"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sz w:val="24"/>
          <w:szCs w:val="24"/>
        </w:rPr>
        <w:br/>
        <w:t>2.2. p</w:t>
      </w:r>
      <w:r w:rsidR="00214669">
        <w:rPr>
          <w:rFonts w:ascii="Times New Roman" w:hAnsi="Times New Roman" w:cs="Times New Roman"/>
          <w:sz w:val="24"/>
          <w:szCs w:val="24"/>
        </w:rPr>
        <w:t>unkts</w:t>
      </w:r>
      <w:r w:rsidRPr="006D49AA">
        <w:rPr>
          <w:rFonts w:ascii="Times New Roman" w:hAnsi="Times New Roman" w:cs="Times New Roman"/>
          <w:sz w:val="24"/>
          <w:szCs w:val="24"/>
        </w:rPr>
        <w:t xml:space="preserve"> paredz, ka </w:t>
      </w:r>
      <w:r w:rsidRPr="006D49AA">
        <w:rPr>
          <w:rFonts w:ascii="Times New Roman" w:hAnsi="Times New Roman" w:cs="Times New Roman"/>
          <w:i/>
          <w:sz w:val="24"/>
          <w:szCs w:val="24"/>
        </w:rPr>
        <w:t>Uzņēmējs ir pilnībā iepazinies ar Projektēšanas uzdevumu, Objektu un to stāvokli dabā, izvērtējis visus ar Darbu savlaicīgu un kvalitatīvu realizāciju saistītos riskus, un to izmaksas ir ietvēris Līguma kopējā summā, kā arī apzinājis visus iespējamos riskus, kas varētu rasties Darbu veikšanas laikā, un apliecina, ka necels nekāda veida prasījumus pret Pasūtītāju par papildu samaksu</w:t>
      </w:r>
      <w:r w:rsidRPr="006D49AA">
        <w:rPr>
          <w:rFonts w:ascii="Times New Roman" w:hAnsi="Times New Roman" w:cs="Times New Roman"/>
          <w:sz w:val="24"/>
          <w:szCs w:val="24"/>
        </w:rPr>
        <w:t xml:space="preserve">. Mēs apzināmies visu apstākļu rūpīgas izpētes nozīmi Līguma izpildē, taču mēs novērtētu, ja Pasūtītājs sniegtu skaidrojumu par Uzņēmēja atbildības apmēru, ja Līguma izpildes laikā atklātos neparedzēti strukturāli, </w:t>
      </w:r>
      <w:proofErr w:type="spellStart"/>
      <w:r w:rsidRPr="006D49AA">
        <w:rPr>
          <w:rFonts w:ascii="Times New Roman" w:hAnsi="Times New Roman" w:cs="Times New Roman"/>
          <w:sz w:val="24"/>
          <w:szCs w:val="24"/>
        </w:rPr>
        <w:t>ģeotehniski</w:t>
      </w:r>
      <w:proofErr w:type="spellEnd"/>
      <w:r w:rsidRPr="006D49AA">
        <w:rPr>
          <w:rFonts w:ascii="Times New Roman" w:hAnsi="Times New Roman" w:cs="Times New Roman"/>
          <w:sz w:val="24"/>
          <w:szCs w:val="24"/>
        </w:rPr>
        <w:t xml:space="preserve"> vai slēpti objekta apstākļi, kurus Uzņēmējam nebūtu iespējams pamatoti atklāt pirms-līguma noslēgšanas izpētes fāzē.</w:t>
      </w:r>
    </w:p>
    <w:p w14:paraId="0FD62DED" w14:textId="77777777" w:rsidR="006D49AA" w:rsidRDefault="006D49AA" w:rsidP="006D49AA">
      <w:pPr>
        <w:spacing w:after="0" w:line="240" w:lineRule="auto"/>
        <w:jc w:val="both"/>
        <w:rPr>
          <w:rFonts w:ascii="Times New Roman" w:eastAsia="Calibri" w:hAnsi="Times New Roman" w:cs="Times New Roman"/>
          <w:bCs/>
          <w:sz w:val="24"/>
          <w:szCs w:val="24"/>
        </w:rPr>
      </w:pPr>
    </w:p>
    <w:p w14:paraId="26AC8D47" w14:textId="77777777" w:rsidR="006D49AA" w:rsidRPr="00B0684C" w:rsidRDefault="006D49AA" w:rsidP="006D49AA">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44B4AEC4" w14:textId="1DAA5F7E" w:rsidR="006D49AA" w:rsidRDefault="006D49AA" w:rsidP="006D49AA">
      <w:pPr>
        <w:pStyle w:val="Default"/>
        <w:ind w:firstLine="720"/>
        <w:jc w:val="both"/>
        <w:rPr>
          <w:rFonts w:ascii="Times New Roman" w:hAnsi="Times New Roman" w:cs="Times New Roman"/>
        </w:rPr>
      </w:pPr>
      <w:r>
        <w:rPr>
          <w:rFonts w:ascii="Times New Roman" w:hAnsi="Times New Roman" w:cs="Times New Roman"/>
        </w:rPr>
        <w:t>Komisija informē, ka</w:t>
      </w:r>
      <w:r w:rsidR="00EB149B">
        <w:rPr>
          <w:rFonts w:ascii="Times New Roman" w:hAnsi="Times New Roman" w:cs="Times New Roman"/>
        </w:rPr>
        <w:t>,</w:t>
      </w:r>
      <w:r>
        <w:rPr>
          <w:rFonts w:ascii="Times New Roman" w:hAnsi="Times New Roman" w:cs="Times New Roman"/>
        </w:rPr>
        <w:t xml:space="preserve"> </w:t>
      </w:r>
      <w:r w:rsidR="0003781E">
        <w:rPr>
          <w:rFonts w:ascii="Times New Roman" w:hAnsi="Times New Roman" w:cs="Times New Roman"/>
        </w:rPr>
        <w:t>iestājoties šādam gadījumam, tiktu izvērtēta pamatotība</w:t>
      </w:r>
      <w:r w:rsidR="00EB149B">
        <w:rPr>
          <w:rFonts w:ascii="Times New Roman" w:hAnsi="Times New Roman" w:cs="Times New Roman"/>
        </w:rPr>
        <w:t>, t.sk., v</w:t>
      </w:r>
      <w:r w:rsidR="0003781E">
        <w:rPr>
          <w:rFonts w:ascii="Times New Roman" w:hAnsi="Times New Roman" w:cs="Times New Roman"/>
        </w:rPr>
        <w:t xml:space="preserve">ai </w:t>
      </w:r>
      <w:r w:rsidR="00EB149B">
        <w:rPr>
          <w:rFonts w:ascii="Times New Roman" w:hAnsi="Times New Roman" w:cs="Times New Roman"/>
        </w:rPr>
        <w:t xml:space="preserve">konkrētos </w:t>
      </w:r>
      <w:r w:rsidR="0003781E">
        <w:rPr>
          <w:rFonts w:ascii="Times New Roman" w:hAnsi="Times New Roman" w:cs="Times New Roman"/>
        </w:rPr>
        <w:t xml:space="preserve">apstākļus </w:t>
      </w:r>
      <w:r w:rsidR="00EB149B">
        <w:rPr>
          <w:rFonts w:ascii="Times New Roman" w:hAnsi="Times New Roman" w:cs="Times New Roman"/>
        </w:rPr>
        <w:t xml:space="preserve">iepriekš bija </w:t>
      </w:r>
      <w:r w:rsidR="0003781E" w:rsidRPr="0003781E">
        <w:rPr>
          <w:rFonts w:ascii="Times New Roman" w:hAnsi="Times New Roman" w:cs="Times New Roman"/>
        </w:rPr>
        <w:t>iespējams paredzēt un konstatēt</w:t>
      </w:r>
      <w:r w:rsidR="0003781E">
        <w:rPr>
          <w:rFonts w:ascii="Times New Roman" w:hAnsi="Times New Roman" w:cs="Times New Roman"/>
        </w:rPr>
        <w:t xml:space="preserve"> atbilstoši Līguma 4.3.</w:t>
      </w:r>
      <w:r w:rsidR="00EB149B">
        <w:rPr>
          <w:rFonts w:ascii="Times New Roman" w:hAnsi="Times New Roman" w:cs="Times New Roman"/>
        </w:rPr>
        <w:t> </w:t>
      </w:r>
      <w:r w:rsidR="0003781E">
        <w:rPr>
          <w:rFonts w:ascii="Times New Roman" w:hAnsi="Times New Roman" w:cs="Times New Roman"/>
        </w:rPr>
        <w:t>punktā noteiktajam.</w:t>
      </w:r>
    </w:p>
    <w:p w14:paraId="62A1641A" w14:textId="77777777" w:rsidR="006D49AA" w:rsidRDefault="006D49AA" w:rsidP="006D49AA">
      <w:pPr>
        <w:pStyle w:val="Default"/>
        <w:ind w:firstLine="720"/>
        <w:jc w:val="both"/>
        <w:rPr>
          <w:rFonts w:ascii="Times New Roman" w:hAnsi="Times New Roman" w:cs="Times New Roman"/>
        </w:rPr>
      </w:pPr>
    </w:p>
    <w:p w14:paraId="1721EA8C" w14:textId="43B9F4CE" w:rsidR="006D49AA" w:rsidRPr="000C7E48" w:rsidRDefault="006D49AA" w:rsidP="006D49AA">
      <w:pPr>
        <w:jc w:val="both"/>
        <w:rPr>
          <w:rFonts w:ascii="Times New Roman" w:hAnsi="Times New Roman" w:cs="Times New Roman"/>
          <w:sz w:val="24"/>
          <w:szCs w:val="24"/>
        </w:rPr>
      </w:pPr>
      <w:r w:rsidRPr="000C7E48">
        <w:rPr>
          <w:rFonts w:ascii="Times New Roman" w:hAnsi="Times New Roman" w:cs="Times New Roman"/>
          <w:sz w:val="24"/>
          <w:szCs w:val="24"/>
        </w:rPr>
        <w:lastRenderedPageBreak/>
        <w:tab/>
      </w:r>
      <w:r>
        <w:rPr>
          <w:rFonts w:ascii="Times New Roman" w:hAnsi="Times New Roman" w:cs="Times New Roman"/>
          <w:b/>
          <w:bCs/>
          <w:sz w:val="24"/>
          <w:szCs w:val="24"/>
        </w:rPr>
        <w:t>4</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134F0EF8" w14:textId="77777777"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b/>
          <w:bCs/>
          <w:sz w:val="24"/>
          <w:szCs w:val="24"/>
        </w:rPr>
        <w:t>Netiešo zaudējumu izslēgšana – 20. punkts</w:t>
      </w:r>
    </w:p>
    <w:p w14:paraId="5AFDFA76" w14:textId="029D18CC" w:rsidR="006D49AA" w:rsidRDefault="00165FF5" w:rsidP="006D49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D49AA" w:rsidRPr="006D49AA">
        <w:rPr>
          <w:rFonts w:ascii="Times New Roman" w:hAnsi="Times New Roman" w:cs="Times New Roman"/>
          <w:sz w:val="24"/>
          <w:szCs w:val="24"/>
        </w:rPr>
        <w:br/>
        <w:t>20.1. punkts nosaka pušu atbildību gan par tiešiem, gan netiešiem zaudējumiem. Mēs lūdzam apsvērt no šī punkta izslēgt atbildību par netiešiem zaudējumiem, īpaši, par nejaušiem, soda vai izrietošiem zaudējumiem, tostarp, bet ne tikai, peļņas, ieņēmumu vai uzņēmējdarbības zaudējumiem. Šī ir ierasta prakse komercdarījumos un nodrošina taisnīgu risku sadalījumu.</w:t>
      </w:r>
    </w:p>
    <w:p w14:paraId="648A1D8C" w14:textId="67074537" w:rsidR="006D49AA" w:rsidRDefault="006D49AA" w:rsidP="006D49AA">
      <w:pPr>
        <w:spacing w:after="0" w:line="240" w:lineRule="auto"/>
        <w:jc w:val="both"/>
        <w:rPr>
          <w:rFonts w:ascii="Times New Roman" w:eastAsia="Calibri" w:hAnsi="Times New Roman" w:cs="Times New Roman"/>
          <w:bCs/>
          <w:sz w:val="24"/>
          <w:szCs w:val="24"/>
        </w:rPr>
      </w:pPr>
    </w:p>
    <w:p w14:paraId="41789DA4" w14:textId="46BC870B" w:rsidR="007405A6" w:rsidRPr="006C6737" w:rsidRDefault="007405A6" w:rsidP="007405A6">
      <w:pPr>
        <w:spacing w:after="0" w:line="240" w:lineRule="auto"/>
        <w:jc w:val="both"/>
        <w:rPr>
          <w:rFonts w:ascii="Times New Roman" w:hAnsi="Times New Roman" w:cs="Times New Roman"/>
          <w:sz w:val="24"/>
          <w:szCs w:val="24"/>
        </w:rPr>
      </w:pPr>
      <w:r w:rsidRPr="006C6737">
        <w:rPr>
          <w:rFonts w:ascii="Times New Roman" w:hAnsi="Times New Roman" w:cs="Times New Roman"/>
          <w:b/>
          <w:bCs/>
          <w:sz w:val="24"/>
          <w:szCs w:val="24"/>
        </w:rPr>
        <w:t>Atbilde</w:t>
      </w:r>
      <w:r w:rsidRPr="006C6737">
        <w:rPr>
          <w:rFonts w:ascii="Times New Roman" w:hAnsi="Times New Roman" w:cs="Times New Roman"/>
          <w:sz w:val="24"/>
          <w:szCs w:val="24"/>
        </w:rPr>
        <w:t>:</w:t>
      </w:r>
    </w:p>
    <w:p w14:paraId="40F28FCE" w14:textId="6C007409" w:rsidR="006D49AA" w:rsidRDefault="00946ECC" w:rsidP="006D49AA">
      <w:pPr>
        <w:pStyle w:val="Default"/>
        <w:ind w:firstLine="720"/>
        <w:jc w:val="both"/>
        <w:rPr>
          <w:rFonts w:ascii="Times New Roman" w:hAnsi="Times New Roman" w:cs="Times New Roman"/>
        </w:rPr>
      </w:pPr>
      <w:r w:rsidRPr="006C6737">
        <w:rPr>
          <w:rFonts w:ascii="Times New Roman" w:hAnsi="Times New Roman" w:cs="Times New Roman"/>
        </w:rPr>
        <w:t xml:space="preserve">Komisija informē, ka līgumslēdzējai pusei var tikt noteikta atbildība par pamatotiem netiešajiem zaudējumiem, kurus tai bija iespējams objektīvi novērst. Izvērtējot atbildību par šādiem zaudējumiem, tiks ņemts vērā, vai tie radušies sabiedrības interešu aizsardzības un iepirkumā minētā mērķa – </w:t>
      </w:r>
      <w:r w:rsidRPr="006C6737">
        <w:rPr>
          <w:rFonts w:ascii="Times New Roman" w:hAnsi="Times New Roman" w:cs="Times New Roman"/>
          <w:i/>
          <w:iCs/>
        </w:rPr>
        <w:t>Veikt Vanšu tilta pārbūvi, uzlabojot objektu, tajā skaitā gājēju un velo infrastruktūru</w:t>
      </w:r>
      <w:r w:rsidRPr="006C6737">
        <w:rPr>
          <w:rFonts w:ascii="Times New Roman" w:hAnsi="Times New Roman" w:cs="Times New Roman"/>
        </w:rPr>
        <w:t>.– sasniegšanas ietvaros.</w:t>
      </w:r>
    </w:p>
    <w:p w14:paraId="5C7E6DD0" w14:textId="3483ADD9" w:rsidR="006D49AA" w:rsidRDefault="006D49AA" w:rsidP="006D49AA">
      <w:pPr>
        <w:rPr>
          <w:rFonts w:ascii="Times New Roman" w:hAnsi="Times New Roman" w:cs="Times New Roman"/>
          <w:sz w:val="24"/>
          <w:szCs w:val="24"/>
        </w:rPr>
      </w:pPr>
    </w:p>
    <w:p w14:paraId="20D566EC" w14:textId="77777777" w:rsidR="006D49AA" w:rsidRPr="002F3484" w:rsidRDefault="006D49AA" w:rsidP="006D49AA">
      <w:pPr>
        <w:spacing w:after="0" w:line="240" w:lineRule="auto"/>
        <w:jc w:val="both"/>
        <w:rPr>
          <w:rFonts w:ascii="Times New Roman" w:hAnsi="Times New Roman" w:cs="Times New Roman"/>
          <w:b/>
          <w:bCs/>
          <w:sz w:val="24"/>
          <w:szCs w:val="24"/>
        </w:rPr>
      </w:pPr>
    </w:p>
    <w:p w14:paraId="35DA21E9" w14:textId="0052D057" w:rsidR="006D49AA" w:rsidRPr="000C7E48" w:rsidRDefault="006D49AA" w:rsidP="006D49AA">
      <w:pPr>
        <w:jc w:val="both"/>
        <w:rPr>
          <w:rFonts w:ascii="Times New Roman" w:hAnsi="Times New Roman" w:cs="Times New Roman"/>
          <w:sz w:val="24"/>
          <w:szCs w:val="24"/>
        </w:rPr>
      </w:pPr>
      <w:r w:rsidRPr="000C7E48">
        <w:rPr>
          <w:rFonts w:ascii="Times New Roman" w:hAnsi="Times New Roman" w:cs="Times New Roman"/>
          <w:sz w:val="24"/>
          <w:szCs w:val="24"/>
        </w:rPr>
        <w:tab/>
      </w:r>
      <w:r>
        <w:rPr>
          <w:rFonts w:ascii="Times New Roman" w:hAnsi="Times New Roman" w:cs="Times New Roman"/>
          <w:b/>
          <w:bCs/>
          <w:sz w:val="24"/>
          <w:szCs w:val="24"/>
        </w:rPr>
        <w:t>5</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3D51B690" w14:textId="10E5FD7D"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b/>
          <w:bCs/>
          <w:sz w:val="24"/>
          <w:szCs w:val="24"/>
        </w:rPr>
        <w:t>Atlīdzība un pastāvīgās līgumsaistības– 20. p</w:t>
      </w:r>
      <w:r w:rsidR="00214669">
        <w:rPr>
          <w:rFonts w:ascii="Times New Roman" w:hAnsi="Times New Roman" w:cs="Times New Roman"/>
          <w:b/>
          <w:bCs/>
          <w:sz w:val="24"/>
          <w:szCs w:val="24"/>
        </w:rPr>
        <w:t>unkt</w:t>
      </w:r>
      <w:r w:rsidRPr="006D49AA">
        <w:rPr>
          <w:rFonts w:ascii="Times New Roman" w:hAnsi="Times New Roman" w:cs="Times New Roman"/>
          <w:b/>
          <w:bCs/>
          <w:sz w:val="24"/>
          <w:szCs w:val="24"/>
        </w:rPr>
        <w:t>s</w:t>
      </w:r>
    </w:p>
    <w:p w14:paraId="02D57FB8" w14:textId="303D8270"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sz w:val="24"/>
          <w:szCs w:val="24"/>
        </w:rPr>
        <w:br/>
        <w:t>20.1. p</w:t>
      </w:r>
      <w:r w:rsidR="00214669">
        <w:rPr>
          <w:rFonts w:ascii="Times New Roman" w:hAnsi="Times New Roman" w:cs="Times New Roman"/>
          <w:sz w:val="24"/>
          <w:szCs w:val="24"/>
        </w:rPr>
        <w:t>unkt</w:t>
      </w:r>
      <w:r w:rsidRPr="006D49AA">
        <w:rPr>
          <w:rFonts w:ascii="Times New Roman" w:hAnsi="Times New Roman" w:cs="Times New Roman"/>
          <w:sz w:val="24"/>
          <w:szCs w:val="24"/>
        </w:rPr>
        <w:t xml:space="preserve">s arī paredz, ka </w:t>
      </w:r>
      <w:r w:rsidRPr="006D49AA">
        <w:rPr>
          <w:rFonts w:ascii="Times New Roman" w:hAnsi="Times New Roman" w:cs="Times New Roman"/>
          <w:i/>
          <w:sz w:val="24"/>
          <w:szCs w:val="24"/>
        </w:rPr>
        <w:t>zaudējumu atlīdzināšanas fakts neatbrīvo Puses no pārējo ar Līgumu uzņemto saistību izpildes pienākuma</w:t>
      </w:r>
      <w:r w:rsidRPr="006D49AA">
        <w:rPr>
          <w:rFonts w:ascii="Times New Roman" w:hAnsi="Times New Roman" w:cs="Times New Roman"/>
          <w:sz w:val="24"/>
          <w:szCs w:val="24"/>
        </w:rPr>
        <w:t xml:space="preserve">. Mēs lūdzam precizēt šī punkta tvērumu, īpaši – vai zaudējumu atlīdzība ir paredzēta kā papildinājums vai kā alternatīva citiem līgumiskajiem tiesiskās aizsardzības līdzekļiem. Mēs arī lūdzam apstiprinājumu, ka </w:t>
      </w:r>
      <w:bookmarkStart w:id="1" w:name="_Hlk201843644"/>
      <w:r w:rsidRPr="006D49AA">
        <w:rPr>
          <w:rFonts w:ascii="Times New Roman" w:hAnsi="Times New Roman" w:cs="Times New Roman"/>
          <w:sz w:val="24"/>
          <w:szCs w:val="24"/>
        </w:rPr>
        <w:t>atlīdzināmie zaudējumi neietvers dubultu atlīdzību (prasību) vai saistību (atbildības) pārklāšanos</w:t>
      </w:r>
      <w:bookmarkEnd w:id="1"/>
      <w:r w:rsidRPr="006D49AA">
        <w:rPr>
          <w:rFonts w:ascii="Times New Roman" w:hAnsi="Times New Roman" w:cs="Times New Roman"/>
          <w:sz w:val="24"/>
          <w:szCs w:val="24"/>
        </w:rPr>
        <w:t>.</w:t>
      </w:r>
    </w:p>
    <w:p w14:paraId="3AB139C5" w14:textId="77777777" w:rsidR="006D49AA" w:rsidRDefault="006D49AA" w:rsidP="006D49AA">
      <w:pPr>
        <w:spacing w:after="0" w:line="240" w:lineRule="auto"/>
        <w:jc w:val="both"/>
        <w:rPr>
          <w:rFonts w:ascii="Times New Roman" w:eastAsia="Calibri" w:hAnsi="Times New Roman" w:cs="Times New Roman"/>
          <w:bCs/>
          <w:sz w:val="24"/>
          <w:szCs w:val="24"/>
        </w:rPr>
      </w:pPr>
    </w:p>
    <w:p w14:paraId="3C020F89" w14:textId="77777777" w:rsidR="006D49AA" w:rsidRPr="00B0684C" w:rsidRDefault="006D49AA" w:rsidP="006D49AA">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361AD3DC" w14:textId="73C2EAB3" w:rsidR="006D49AA" w:rsidRDefault="006D49AA" w:rsidP="006D49AA">
      <w:pPr>
        <w:pStyle w:val="Default"/>
        <w:ind w:firstLine="720"/>
        <w:jc w:val="both"/>
        <w:rPr>
          <w:rFonts w:ascii="Times New Roman" w:hAnsi="Times New Roman" w:cs="Times New Roman"/>
        </w:rPr>
      </w:pPr>
      <w:r>
        <w:rPr>
          <w:rFonts w:ascii="Times New Roman" w:hAnsi="Times New Roman" w:cs="Times New Roman"/>
        </w:rPr>
        <w:t xml:space="preserve">Komisija informē, ka </w:t>
      </w:r>
      <w:r w:rsidR="00497EDC" w:rsidRPr="00497EDC">
        <w:rPr>
          <w:rFonts w:ascii="Times New Roman" w:hAnsi="Times New Roman" w:cs="Times New Roman"/>
        </w:rPr>
        <w:t>atlīdzināmie zaudējumi neietvers dubultu atlīdzību prasību vai saistību atbildības pārklāšanos</w:t>
      </w:r>
      <w:r>
        <w:rPr>
          <w:rFonts w:ascii="Times New Roman" w:hAnsi="Times New Roman" w:cs="Times New Roman"/>
        </w:rPr>
        <w:t>.</w:t>
      </w:r>
    </w:p>
    <w:p w14:paraId="53915B4F" w14:textId="77777777" w:rsidR="006D49AA" w:rsidRDefault="006D49AA" w:rsidP="006D49AA">
      <w:pPr>
        <w:jc w:val="both"/>
        <w:rPr>
          <w:rFonts w:ascii="Times New Roman" w:hAnsi="Times New Roman" w:cs="Times New Roman"/>
          <w:sz w:val="24"/>
          <w:szCs w:val="24"/>
        </w:rPr>
      </w:pPr>
    </w:p>
    <w:p w14:paraId="117482D4" w14:textId="77777777" w:rsidR="006D49AA" w:rsidRPr="002F3484" w:rsidRDefault="006D49AA" w:rsidP="006D49AA">
      <w:pPr>
        <w:spacing w:after="0" w:line="240" w:lineRule="auto"/>
        <w:jc w:val="both"/>
        <w:rPr>
          <w:rFonts w:ascii="Times New Roman" w:hAnsi="Times New Roman" w:cs="Times New Roman"/>
          <w:b/>
          <w:bCs/>
          <w:sz w:val="24"/>
          <w:szCs w:val="24"/>
        </w:rPr>
      </w:pPr>
    </w:p>
    <w:p w14:paraId="3DCBA9E0" w14:textId="55EB2660" w:rsidR="006D49AA" w:rsidRPr="000C7E48" w:rsidRDefault="006D49AA" w:rsidP="006D49AA">
      <w:pPr>
        <w:jc w:val="both"/>
        <w:rPr>
          <w:rFonts w:ascii="Times New Roman" w:hAnsi="Times New Roman" w:cs="Times New Roman"/>
          <w:sz w:val="24"/>
          <w:szCs w:val="24"/>
        </w:rPr>
      </w:pPr>
      <w:r w:rsidRPr="000C7E48">
        <w:rPr>
          <w:rFonts w:ascii="Times New Roman" w:hAnsi="Times New Roman" w:cs="Times New Roman"/>
          <w:sz w:val="24"/>
          <w:szCs w:val="24"/>
        </w:rPr>
        <w:tab/>
      </w:r>
      <w:r>
        <w:rPr>
          <w:rFonts w:ascii="Times New Roman" w:hAnsi="Times New Roman" w:cs="Times New Roman"/>
          <w:b/>
          <w:bCs/>
          <w:sz w:val="24"/>
          <w:szCs w:val="24"/>
        </w:rPr>
        <w:t>6</w:t>
      </w:r>
      <w:r w:rsidRPr="000C7E48">
        <w:rPr>
          <w:rFonts w:ascii="Times New Roman" w:hAnsi="Times New Roman" w:cs="Times New Roman"/>
          <w:b/>
          <w:bCs/>
          <w:sz w:val="24"/>
          <w:szCs w:val="24"/>
        </w:rPr>
        <w:t>.jautājums</w:t>
      </w:r>
      <w:r w:rsidRPr="000C7E48">
        <w:rPr>
          <w:rFonts w:ascii="Times New Roman" w:hAnsi="Times New Roman" w:cs="Times New Roman"/>
          <w:sz w:val="24"/>
          <w:szCs w:val="24"/>
        </w:rPr>
        <w:t>:</w:t>
      </w:r>
    </w:p>
    <w:p w14:paraId="6E8085B4" w14:textId="287692C8"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b/>
          <w:bCs/>
          <w:sz w:val="24"/>
          <w:szCs w:val="24"/>
        </w:rPr>
        <w:t>Tiesību aktu izmaiņas / Līguma cenas korekcija – 3.11. p</w:t>
      </w:r>
      <w:r w:rsidR="00214669">
        <w:rPr>
          <w:rFonts w:ascii="Times New Roman" w:hAnsi="Times New Roman" w:cs="Times New Roman"/>
          <w:b/>
          <w:bCs/>
          <w:sz w:val="24"/>
          <w:szCs w:val="24"/>
        </w:rPr>
        <w:t>unkt</w:t>
      </w:r>
      <w:r w:rsidRPr="006D49AA">
        <w:rPr>
          <w:rFonts w:ascii="Times New Roman" w:hAnsi="Times New Roman" w:cs="Times New Roman"/>
          <w:b/>
          <w:bCs/>
          <w:sz w:val="24"/>
          <w:szCs w:val="24"/>
        </w:rPr>
        <w:t>s</w:t>
      </w:r>
    </w:p>
    <w:p w14:paraId="53963C95" w14:textId="1694B8C5" w:rsidR="006D49AA" w:rsidRPr="006D49AA" w:rsidRDefault="006D49AA" w:rsidP="006D49AA">
      <w:pPr>
        <w:spacing w:after="0" w:line="240" w:lineRule="auto"/>
        <w:jc w:val="both"/>
        <w:rPr>
          <w:rFonts w:ascii="Times New Roman" w:hAnsi="Times New Roman" w:cs="Times New Roman"/>
          <w:sz w:val="24"/>
          <w:szCs w:val="24"/>
        </w:rPr>
      </w:pPr>
      <w:r w:rsidRPr="006D49AA">
        <w:rPr>
          <w:rFonts w:ascii="Times New Roman" w:hAnsi="Times New Roman" w:cs="Times New Roman"/>
          <w:sz w:val="24"/>
          <w:szCs w:val="24"/>
        </w:rPr>
        <w:br/>
        <w:t>3.11. p</w:t>
      </w:r>
      <w:r w:rsidR="00214669">
        <w:rPr>
          <w:rFonts w:ascii="Times New Roman" w:hAnsi="Times New Roman" w:cs="Times New Roman"/>
          <w:sz w:val="24"/>
          <w:szCs w:val="24"/>
        </w:rPr>
        <w:t>unkt</w:t>
      </w:r>
      <w:r w:rsidRPr="006D49AA">
        <w:rPr>
          <w:rFonts w:ascii="Times New Roman" w:hAnsi="Times New Roman" w:cs="Times New Roman"/>
          <w:sz w:val="24"/>
          <w:szCs w:val="24"/>
        </w:rPr>
        <w:t>s nosaka, ka līguma summa netiks palielināta tiesību aktu, noteikumu vai nodokļu izmaiņu dēļ Līguma darbības laikā. Uzņēmējs norāda, ka valstī noteikto tiesību aktu/ noteikumu izmaiņas ir ārpus Uzņēmēja kontroles, līdz ar to mēs lūdzam Pasūtītāju iekļaut Līgumā “Tiesību aktu izmaiņu” klauzulu. Šāda klauzula ļautu taisnīgi pielāgot Līguma summu un/vai Līguma izpildes termiņu, ja darbu izpildi būtiski ietekmē spēkā esošo tiesību aktu izmaiņas pēc Līguma spēkā stāšanās dienas.</w:t>
      </w:r>
    </w:p>
    <w:p w14:paraId="0CD12A98" w14:textId="77777777" w:rsidR="00EB149B" w:rsidRDefault="00EB149B" w:rsidP="006D49AA">
      <w:pPr>
        <w:spacing w:after="0" w:line="240" w:lineRule="auto"/>
        <w:jc w:val="both"/>
        <w:rPr>
          <w:rFonts w:ascii="Times New Roman" w:hAnsi="Times New Roman" w:cs="Times New Roman"/>
          <w:b/>
          <w:bCs/>
          <w:sz w:val="24"/>
          <w:szCs w:val="24"/>
        </w:rPr>
      </w:pPr>
    </w:p>
    <w:p w14:paraId="4666209F" w14:textId="039BD899" w:rsidR="006D49AA" w:rsidRPr="00B0684C" w:rsidRDefault="006D49AA" w:rsidP="006D49AA">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r w:rsidR="00946ECC">
        <w:rPr>
          <w:rFonts w:ascii="Times New Roman" w:hAnsi="Times New Roman" w:cs="Times New Roman"/>
          <w:sz w:val="24"/>
          <w:szCs w:val="24"/>
        </w:rPr>
        <w:t xml:space="preserve"> </w:t>
      </w:r>
    </w:p>
    <w:p w14:paraId="0C7C183B" w14:textId="6E7A1890" w:rsidR="006D49AA" w:rsidRPr="006D49AA" w:rsidRDefault="006D49AA" w:rsidP="00936465">
      <w:pPr>
        <w:pStyle w:val="Default"/>
        <w:ind w:firstLine="720"/>
        <w:jc w:val="both"/>
        <w:rPr>
          <w:rFonts w:ascii="Times New Roman" w:hAnsi="Times New Roman" w:cs="Times New Roman"/>
        </w:rPr>
      </w:pPr>
      <w:r>
        <w:rPr>
          <w:rFonts w:ascii="Times New Roman" w:hAnsi="Times New Roman" w:cs="Times New Roman"/>
        </w:rPr>
        <w:t>Komisija informē, ka</w:t>
      </w:r>
      <w:r w:rsidR="00EB149B">
        <w:rPr>
          <w:rFonts w:ascii="Times New Roman" w:hAnsi="Times New Roman" w:cs="Times New Roman"/>
        </w:rPr>
        <w:t xml:space="preserve"> līguma izpildes laikā katrs šāds gadījums tiks izskatīts un vērtēts individuāli</w:t>
      </w:r>
      <w:r>
        <w:rPr>
          <w:rFonts w:ascii="Times New Roman" w:hAnsi="Times New Roman" w:cs="Times New Roman"/>
        </w:rPr>
        <w:t>.</w:t>
      </w:r>
      <w:r w:rsidR="00214669">
        <w:rPr>
          <w:rFonts w:ascii="Times New Roman" w:hAnsi="Times New Roman" w:cs="Times New Roman"/>
        </w:rPr>
        <w:t xml:space="preserve"> Vienlaikus </w:t>
      </w:r>
      <w:r w:rsidR="00214669" w:rsidRPr="00F544E2">
        <w:rPr>
          <w:rFonts w:ascii="Times New Roman" w:hAnsi="Times New Roman" w:cs="Times New Roman"/>
        </w:rPr>
        <w:t xml:space="preserve">Komisija </w:t>
      </w:r>
      <w:r w:rsidR="00214669">
        <w:rPr>
          <w:rFonts w:ascii="Times New Roman" w:hAnsi="Times New Roman" w:cs="Times New Roman"/>
        </w:rPr>
        <w:t>vērš uzmanību, ka līguma projekta 3.</w:t>
      </w:r>
      <w:r w:rsidR="00165FF5">
        <w:rPr>
          <w:rFonts w:ascii="Times New Roman" w:hAnsi="Times New Roman" w:cs="Times New Roman"/>
        </w:rPr>
        <w:t>7.3.punktā ir noteikta detalizēta līguma izpildē iespējamā l</w:t>
      </w:r>
      <w:r w:rsidR="00165FF5" w:rsidRPr="00906414">
        <w:rPr>
          <w:rFonts w:ascii="Times New Roman" w:hAnsi="Times New Roman" w:cs="Times New Roman"/>
        </w:rPr>
        <w:t>īgum</w:t>
      </w:r>
      <w:r w:rsidR="00CA0AE9">
        <w:rPr>
          <w:rFonts w:ascii="Times New Roman" w:hAnsi="Times New Roman" w:cs="Times New Roman"/>
        </w:rPr>
        <w:t xml:space="preserve">a summas </w:t>
      </w:r>
      <w:r w:rsidR="00165FF5">
        <w:rPr>
          <w:rFonts w:ascii="Times New Roman" w:hAnsi="Times New Roman" w:cs="Times New Roman"/>
        </w:rPr>
        <w:t>indeksācijas kārtība.</w:t>
      </w:r>
    </w:p>
    <w:sectPr w:rsidR="006D49AA" w:rsidRPr="006D49A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E91AD" w14:textId="77777777" w:rsidR="00462672" w:rsidRDefault="00462672" w:rsidP="009160AC">
      <w:pPr>
        <w:spacing w:after="0" w:line="240" w:lineRule="auto"/>
      </w:pPr>
      <w:r>
        <w:separator/>
      </w:r>
    </w:p>
  </w:endnote>
  <w:endnote w:type="continuationSeparator" w:id="0">
    <w:p w14:paraId="6B25C092" w14:textId="77777777" w:rsidR="00462672" w:rsidRDefault="00462672"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56FD8" w14:textId="77777777" w:rsidR="00462672" w:rsidRDefault="00462672" w:rsidP="009160AC">
      <w:pPr>
        <w:spacing w:after="0" w:line="240" w:lineRule="auto"/>
      </w:pPr>
      <w:r>
        <w:separator/>
      </w:r>
    </w:p>
  </w:footnote>
  <w:footnote w:type="continuationSeparator" w:id="0">
    <w:p w14:paraId="7C1E36D5" w14:textId="77777777" w:rsidR="00462672" w:rsidRDefault="00462672"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35D1656"/>
    <w:multiLevelType w:val="multilevel"/>
    <w:tmpl w:val="1166C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9"/>
  </w:num>
  <w:num w:numId="4" w16cid:durableId="1937210401">
    <w:abstractNumId w:val="10"/>
  </w:num>
  <w:num w:numId="5" w16cid:durableId="190841310">
    <w:abstractNumId w:val="4"/>
  </w:num>
  <w:num w:numId="6" w16cid:durableId="808401699">
    <w:abstractNumId w:val="12"/>
  </w:num>
  <w:num w:numId="7" w16cid:durableId="308830484">
    <w:abstractNumId w:val="8"/>
  </w:num>
  <w:num w:numId="8" w16cid:durableId="1771730384">
    <w:abstractNumId w:val="18"/>
  </w:num>
  <w:num w:numId="9" w16cid:durableId="1781414101">
    <w:abstractNumId w:val="2"/>
  </w:num>
  <w:num w:numId="10" w16cid:durableId="102655186">
    <w:abstractNumId w:val="17"/>
  </w:num>
  <w:num w:numId="11" w16cid:durableId="1316183936">
    <w:abstractNumId w:val="15"/>
  </w:num>
  <w:num w:numId="12" w16cid:durableId="1582448332">
    <w:abstractNumId w:val="16"/>
  </w:num>
  <w:num w:numId="13" w16cid:durableId="132809275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6"/>
  </w:num>
  <w:num w:numId="15" w16cid:durableId="1788425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5"/>
  </w:num>
  <w:num w:numId="19" w16cid:durableId="1949303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3"/>
  </w:num>
  <w:num w:numId="21" w16cid:durableId="17121435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3781E"/>
    <w:rsid w:val="0005052E"/>
    <w:rsid w:val="00055D52"/>
    <w:rsid w:val="00060238"/>
    <w:rsid w:val="00060972"/>
    <w:rsid w:val="00092585"/>
    <w:rsid w:val="00094A5B"/>
    <w:rsid w:val="000C72F3"/>
    <w:rsid w:val="000C7E48"/>
    <w:rsid w:val="000D4D5F"/>
    <w:rsid w:val="000D5E24"/>
    <w:rsid w:val="000E4569"/>
    <w:rsid w:val="00100147"/>
    <w:rsid w:val="00131AF8"/>
    <w:rsid w:val="00132222"/>
    <w:rsid w:val="00143F7E"/>
    <w:rsid w:val="00153278"/>
    <w:rsid w:val="001616E3"/>
    <w:rsid w:val="00164982"/>
    <w:rsid w:val="00165FF5"/>
    <w:rsid w:val="0017046F"/>
    <w:rsid w:val="00170611"/>
    <w:rsid w:val="00195E1A"/>
    <w:rsid w:val="001A66B2"/>
    <w:rsid w:val="001B1596"/>
    <w:rsid w:val="001B60E1"/>
    <w:rsid w:val="001C1863"/>
    <w:rsid w:val="001C2ECD"/>
    <w:rsid w:val="001C4698"/>
    <w:rsid w:val="0020581C"/>
    <w:rsid w:val="00206332"/>
    <w:rsid w:val="00211017"/>
    <w:rsid w:val="00211FB2"/>
    <w:rsid w:val="00214669"/>
    <w:rsid w:val="00214776"/>
    <w:rsid w:val="002254A2"/>
    <w:rsid w:val="00246E56"/>
    <w:rsid w:val="0025032E"/>
    <w:rsid w:val="00253498"/>
    <w:rsid w:val="0026330A"/>
    <w:rsid w:val="00263708"/>
    <w:rsid w:val="002640E3"/>
    <w:rsid w:val="002710C8"/>
    <w:rsid w:val="00284129"/>
    <w:rsid w:val="0028795F"/>
    <w:rsid w:val="00292D0E"/>
    <w:rsid w:val="002C587D"/>
    <w:rsid w:val="002D318F"/>
    <w:rsid w:val="002E02C0"/>
    <w:rsid w:val="002E02CA"/>
    <w:rsid w:val="002E224B"/>
    <w:rsid w:val="002E234F"/>
    <w:rsid w:val="002F261D"/>
    <w:rsid w:val="002F3484"/>
    <w:rsid w:val="00300A4F"/>
    <w:rsid w:val="003071BD"/>
    <w:rsid w:val="0031474C"/>
    <w:rsid w:val="00315557"/>
    <w:rsid w:val="00330351"/>
    <w:rsid w:val="00332A5A"/>
    <w:rsid w:val="00337AD9"/>
    <w:rsid w:val="003411DF"/>
    <w:rsid w:val="00343D5C"/>
    <w:rsid w:val="003536E3"/>
    <w:rsid w:val="003560CE"/>
    <w:rsid w:val="00361506"/>
    <w:rsid w:val="00362FA2"/>
    <w:rsid w:val="00363B15"/>
    <w:rsid w:val="00370988"/>
    <w:rsid w:val="00374319"/>
    <w:rsid w:val="003812FF"/>
    <w:rsid w:val="003939A4"/>
    <w:rsid w:val="00394A44"/>
    <w:rsid w:val="003A7964"/>
    <w:rsid w:val="003C3148"/>
    <w:rsid w:val="003E2D67"/>
    <w:rsid w:val="004328C0"/>
    <w:rsid w:val="00461E4C"/>
    <w:rsid w:val="00462672"/>
    <w:rsid w:val="004938B0"/>
    <w:rsid w:val="004938C5"/>
    <w:rsid w:val="00497EDC"/>
    <w:rsid w:val="004A1FC7"/>
    <w:rsid w:val="004C47B8"/>
    <w:rsid w:val="004C64A7"/>
    <w:rsid w:val="004D3BE8"/>
    <w:rsid w:val="004D411F"/>
    <w:rsid w:val="004E7B4D"/>
    <w:rsid w:val="00502BD7"/>
    <w:rsid w:val="00505122"/>
    <w:rsid w:val="00506C29"/>
    <w:rsid w:val="0052000D"/>
    <w:rsid w:val="00533E65"/>
    <w:rsid w:val="00544C6E"/>
    <w:rsid w:val="00553813"/>
    <w:rsid w:val="0055775B"/>
    <w:rsid w:val="00564C85"/>
    <w:rsid w:val="00567122"/>
    <w:rsid w:val="00596A2E"/>
    <w:rsid w:val="005B08CB"/>
    <w:rsid w:val="005B6C87"/>
    <w:rsid w:val="005B720E"/>
    <w:rsid w:val="005C5477"/>
    <w:rsid w:val="005D1FB2"/>
    <w:rsid w:val="005E4436"/>
    <w:rsid w:val="00607BD0"/>
    <w:rsid w:val="006115E9"/>
    <w:rsid w:val="00622557"/>
    <w:rsid w:val="0062292B"/>
    <w:rsid w:val="0065197B"/>
    <w:rsid w:val="00661167"/>
    <w:rsid w:val="00662473"/>
    <w:rsid w:val="00674C28"/>
    <w:rsid w:val="00675CA4"/>
    <w:rsid w:val="00697D83"/>
    <w:rsid w:val="006B4CC9"/>
    <w:rsid w:val="006C6737"/>
    <w:rsid w:val="006C6CE3"/>
    <w:rsid w:val="006D16DB"/>
    <w:rsid w:val="006D49AA"/>
    <w:rsid w:val="006D64E1"/>
    <w:rsid w:val="006E6E3D"/>
    <w:rsid w:val="007006FA"/>
    <w:rsid w:val="00700740"/>
    <w:rsid w:val="00715181"/>
    <w:rsid w:val="00715D30"/>
    <w:rsid w:val="00735644"/>
    <w:rsid w:val="007405A6"/>
    <w:rsid w:val="00786058"/>
    <w:rsid w:val="007904F5"/>
    <w:rsid w:val="00791EA0"/>
    <w:rsid w:val="00792E19"/>
    <w:rsid w:val="00796CF2"/>
    <w:rsid w:val="007A3914"/>
    <w:rsid w:val="007A4A4A"/>
    <w:rsid w:val="007B010A"/>
    <w:rsid w:val="007B67C4"/>
    <w:rsid w:val="007F7274"/>
    <w:rsid w:val="008466D7"/>
    <w:rsid w:val="00851A35"/>
    <w:rsid w:val="00853769"/>
    <w:rsid w:val="00855E13"/>
    <w:rsid w:val="00855EF5"/>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36465"/>
    <w:rsid w:val="00942766"/>
    <w:rsid w:val="00942929"/>
    <w:rsid w:val="00946ECC"/>
    <w:rsid w:val="00977DEE"/>
    <w:rsid w:val="00981DC3"/>
    <w:rsid w:val="00991031"/>
    <w:rsid w:val="009B58AB"/>
    <w:rsid w:val="009B5B42"/>
    <w:rsid w:val="009D0E3E"/>
    <w:rsid w:val="00A020A7"/>
    <w:rsid w:val="00A155F8"/>
    <w:rsid w:val="00A566A7"/>
    <w:rsid w:val="00A829D8"/>
    <w:rsid w:val="00A86FD1"/>
    <w:rsid w:val="00AA3B15"/>
    <w:rsid w:val="00AA3B2F"/>
    <w:rsid w:val="00AA6E55"/>
    <w:rsid w:val="00AB26B0"/>
    <w:rsid w:val="00AB42DF"/>
    <w:rsid w:val="00AC1A65"/>
    <w:rsid w:val="00AF71C5"/>
    <w:rsid w:val="00B03D6C"/>
    <w:rsid w:val="00B04709"/>
    <w:rsid w:val="00B0684C"/>
    <w:rsid w:val="00B06DFC"/>
    <w:rsid w:val="00B205DD"/>
    <w:rsid w:val="00B32FF9"/>
    <w:rsid w:val="00B53989"/>
    <w:rsid w:val="00B57AC3"/>
    <w:rsid w:val="00B62F33"/>
    <w:rsid w:val="00BA3E76"/>
    <w:rsid w:val="00BA6724"/>
    <w:rsid w:val="00BA7B7F"/>
    <w:rsid w:val="00BC1321"/>
    <w:rsid w:val="00BC4B41"/>
    <w:rsid w:val="00BC5C95"/>
    <w:rsid w:val="00BC7676"/>
    <w:rsid w:val="00BD250A"/>
    <w:rsid w:val="00C00E4D"/>
    <w:rsid w:val="00C24BAF"/>
    <w:rsid w:val="00C34BF7"/>
    <w:rsid w:val="00C57D56"/>
    <w:rsid w:val="00C6272C"/>
    <w:rsid w:val="00C6439D"/>
    <w:rsid w:val="00C75889"/>
    <w:rsid w:val="00C867DC"/>
    <w:rsid w:val="00CA0AE9"/>
    <w:rsid w:val="00CA123B"/>
    <w:rsid w:val="00CA125B"/>
    <w:rsid w:val="00CB5636"/>
    <w:rsid w:val="00CF7F75"/>
    <w:rsid w:val="00D206A7"/>
    <w:rsid w:val="00D35263"/>
    <w:rsid w:val="00D36C26"/>
    <w:rsid w:val="00D37E53"/>
    <w:rsid w:val="00D41BE1"/>
    <w:rsid w:val="00D5189E"/>
    <w:rsid w:val="00D52A9B"/>
    <w:rsid w:val="00D54383"/>
    <w:rsid w:val="00D622A1"/>
    <w:rsid w:val="00D82797"/>
    <w:rsid w:val="00DA7CD9"/>
    <w:rsid w:val="00DB1915"/>
    <w:rsid w:val="00DD5E0F"/>
    <w:rsid w:val="00DF1F3C"/>
    <w:rsid w:val="00E07ACC"/>
    <w:rsid w:val="00E11B12"/>
    <w:rsid w:val="00E15208"/>
    <w:rsid w:val="00E22142"/>
    <w:rsid w:val="00E60E74"/>
    <w:rsid w:val="00E73FAB"/>
    <w:rsid w:val="00E775C6"/>
    <w:rsid w:val="00E80183"/>
    <w:rsid w:val="00E970EB"/>
    <w:rsid w:val="00EA4B35"/>
    <w:rsid w:val="00EA7013"/>
    <w:rsid w:val="00EB149B"/>
    <w:rsid w:val="00EB4FB1"/>
    <w:rsid w:val="00EC119F"/>
    <w:rsid w:val="00EC6F95"/>
    <w:rsid w:val="00ED2EA4"/>
    <w:rsid w:val="00EE274A"/>
    <w:rsid w:val="00EF5E34"/>
    <w:rsid w:val="00F00B06"/>
    <w:rsid w:val="00F01714"/>
    <w:rsid w:val="00F05B41"/>
    <w:rsid w:val="00F07E7A"/>
    <w:rsid w:val="00F12365"/>
    <w:rsid w:val="00F160A1"/>
    <w:rsid w:val="00F403FF"/>
    <w:rsid w:val="00F42565"/>
    <w:rsid w:val="00F43A19"/>
    <w:rsid w:val="00F55D28"/>
    <w:rsid w:val="00F56B83"/>
    <w:rsid w:val="00F62FF1"/>
    <w:rsid w:val="00F96D59"/>
    <w:rsid w:val="00FB3404"/>
    <w:rsid w:val="00FC7957"/>
    <w:rsid w:val="00FD0667"/>
    <w:rsid w:val="00FD087B"/>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405A6"/>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2</Pages>
  <Words>2861</Words>
  <Characters>1631</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24</cp:revision>
  <cp:lastPrinted>2025-06-26T08:17:00Z</cp:lastPrinted>
  <dcterms:created xsi:type="dcterms:W3CDTF">2025-02-25T13:23:00Z</dcterms:created>
  <dcterms:modified xsi:type="dcterms:W3CDTF">2025-06-30T14:37:00Z</dcterms:modified>
</cp:coreProperties>
</file>