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C560A" w14:textId="77777777" w:rsidR="007E3E47" w:rsidRDefault="007E3E47" w:rsidP="007E3E47">
      <w:pPr>
        <w:tabs>
          <w:tab w:val="left" w:pos="319"/>
        </w:tabs>
        <w:jc w:val="center"/>
        <w:rPr>
          <w:rFonts w:ascii="Times New Roman" w:hAnsi="Times New Roman"/>
        </w:rPr>
      </w:pPr>
      <w:r>
        <w:rPr>
          <w:rFonts w:ascii="Times New Roman" w:hAnsi="Times New Roman"/>
        </w:rPr>
        <w:t>Tehniskā specifikācija</w:t>
      </w:r>
    </w:p>
    <w:p w14:paraId="78ED730E" w14:textId="77777777" w:rsidR="007E3E47" w:rsidRPr="00B5410B" w:rsidRDefault="007E3E47" w:rsidP="007E3E47">
      <w:pPr>
        <w:tabs>
          <w:tab w:val="left" w:pos="319"/>
        </w:tabs>
        <w:jc w:val="both"/>
        <w:rPr>
          <w:rFonts w:ascii="Times New Roman" w:hAnsi="Times New Roman"/>
          <w:b w:val="0"/>
          <w:sz w:val="22"/>
          <w:szCs w:val="22"/>
        </w:rPr>
      </w:pPr>
    </w:p>
    <w:p w14:paraId="4863CD7B" w14:textId="68D8E644"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Būvdarbi veicami pamatojoties uz SIA “</w:t>
      </w:r>
      <w:bookmarkStart w:id="0" w:name="_Hlk178601367"/>
      <w:r w:rsidR="00AF18CF" w:rsidRPr="00FB4CA1">
        <w:rPr>
          <w:rFonts w:ascii="Times New Roman" w:hAnsi="Times New Roman"/>
          <w:b w:val="0"/>
          <w:sz w:val="22"/>
          <w:szCs w:val="22"/>
        </w:rPr>
        <w:t>BM-projekts</w:t>
      </w:r>
      <w:bookmarkEnd w:id="0"/>
      <w:r w:rsidRPr="00FB4CA1">
        <w:rPr>
          <w:rFonts w:ascii="Times New Roman" w:hAnsi="Times New Roman"/>
          <w:b w:val="0"/>
          <w:sz w:val="22"/>
          <w:szCs w:val="22"/>
        </w:rPr>
        <w:t xml:space="preserve">” izstrādāto </w:t>
      </w:r>
      <w:r w:rsidR="008E5FEF" w:rsidRPr="00FB4CA1">
        <w:rPr>
          <w:rFonts w:ascii="Times New Roman" w:hAnsi="Times New Roman"/>
          <w:b w:val="0"/>
          <w:sz w:val="22"/>
          <w:szCs w:val="22"/>
        </w:rPr>
        <w:t>būvniecības dokumentāciju</w:t>
      </w:r>
      <w:r w:rsidRPr="00FB4CA1">
        <w:rPr>
          <w:rFonts w:ascii="Times New Roman" w:hAnsi="Times New Roman"/>
          <w:b w:val="0"/>
          <w:sz w:val="22"/>
          <w:szCs w:val="22"/>
        </w:rPr>
        <w:t xml:space="preserve"> „</w:t>
      </w:r>
      <w:bookmarkStart w:id="1" w:name="_Hlk178601389"/>
      <w:r w:rsidR="00AF18CF" w:rsidRPr="00FB4CA1">
        <w:rPr>
          <w:rFonts w:ascii="Times New Roman" w:hAnsi="Times New Roman"/>
          <w:b w:val="0"/>
          <w:iCs/>
          <w:sz w:val="22"/>
          <w:szCs w:val="22"/>
        </w:rPr>
        <w:t>Pasta ielas, Jelgavas ielas posma no Pasta ielas līdz Mucenieku ielai un Skolas ielas pārbūve Kuldīgā, Kuldīgas novadā</w:t>
      </w:r>
      <w:bookmarkEnd w:id="1"/>
      <w:r w:rsidRPr="00FB4CA1">
        <w:rPr>
          <w:rFonts w:ascii="Times New Roman" w:hAnsi="Times New Roman"/>
          <w:b w:val="0"/>
          <w:sz w:val="22"/>
          <w:szCs w:val="22"/>
        </w:rPr>
        <w:t>” un nolikuma pielikuma tāmēs dotajiem darbu apjomiem.</w:t>
      </w:r>
    </w:p>
    <w:p w14:paraId="5DAF31F0" w14:textId="7824D594" w:rsidR="00A83758" w:rsidRPr="00A83758" w:rsidRDefault="00AF18CF" w:rsidP="00714480">
      <w:pPr>
        <w:pStyle w:val="ListParagraph"/>
        <w:numPr>
          <w:ilvl w:val="0"/>
          <w:numId w:val="1"/>
        </w:numPr>
        <w:jc w:val="both"/>
        <w:rPr>
          <w:rFonts w:ascii="Times New Roman" w:hAnsi="Times New Roman"/>
          <w:bCs/>
          <w:sz w:val="22"/>
          <w:szCs w:val="22"/>
        </w:rPr>
      </w:pPr>
      <w:r w:rsidRPr="00A83758">
        <w:rPr>
          <w:rFonts w:ascii="Times New Roman" w:hAnsi="Times New Roman"/>
          <w:b w:val="0"/>
          <w:sz w:val="22"/>
          <w:szCs w:val="22"/>
        </w:rPr>
        <w:t xml:space="preserve">Projekts tiks finansēts no </w:t>
      </w:r>
      <w:r w:rsidR="00A83758" w:rsidRPr="00A83758">
        <w:rPr>
          <w:rFonts w:ascii="Times New Roman" w:hAnsi="Times New Roman"/>
          <w:b w:val="0"/>
          <w:sz w:val="22"/>
          <w:szCs w:val="22"/>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w:t>
      </w:r>
      <w:r w:rsidR="00A83758">
        <w:rPr>
          <w:rFonts w:ascii="Times New Roman" w:hAnsi="Times New Roman"/>
          <w:b w:val="0"/>
          <w:sz w:val="22"/>
          <w:szCs w:val="22"/>
        </w:rPr>
        <w:t xml:space="preserve"> 1.kārtas. </w:t>
      </w:r>
      <w:r w:rsidR="00A83758" w:rsidRPr="00A83758">
        <w:rPr>
          <w:rFonts w:ascii="Times New Roman" w:hAnsi="Times New Roman"/>
          <w:bCs/>
          <w:sz w:val="22"/>
          <w:szCs w:val="22"/>
        </w:rPr>
        <w:t>Projekta nosaukums “Infrastruktūras attīstība uzņēmējdarbības atbalstam Kuldīgas centrālajā daļā”</w:t>
      </w:r>
      <w:r w:rsidR="00A83758">
        <w:rPr>
          <w:rFonts w:ascii="Times New Roman" w:hAnsi="Times New Roman"/>
          <w:bCs/>
          <w:sz w:val="22"/>
          <w:szCs w:val="22"/>
        </w:rPr>
        <w:t>.</w:t>
      </w:r>
    </w:p>
    <w:p w14:paraId="37CEC904" w14:textId="72DB2F36" w:rsidR="007E3E47" w:rsidRPr="00A83758" w:rsidRDefault="008E5FEF" w:rsidP="00714480">
      <w:pPr>
        <w:pStyle w:val="ListParagraph"/>
        <w:numPr>
          <w:ilvl w:val="0"/>
          <w:numId w:val="1"/>
        </w:numPr>
        <w:jc w:val="both"/>
        <w:rPr>
          <w:rFonts w:ascii="Times New Roman" w:hAnsi="Times New Roman"/>
          <w:b w:val="0"/>
          <w:sz w:val="22"/>
          <w:szCs w:val="22"/>
        </w:rPr>
      </w:pPr>
      <w:r w:rsidRPr="00A83758">
        <w:rPr>
          <w:rFonts w:ascii="Times New Roman" w:hAnsi="Times New Roman"/>
          <w:b w:val="0"/>
          <w:sz w:val="22"/>
          <w:szCs w:val="22"/>
        </w:rPr>
        <w:t>Būvniecības dokumentāciju</w:t>
      </w:r>
      <w:r w:rsidR="007E3E47" w:rsidRPr="00A83758">
        <w:rPr>
          <w:rFonts w:ascii="Times New Roman" w:hAnsi="Times New Roman"/>
          <w:b w:val="0"/>
          <w:sz w:val="22"/>
          <w:szCs w:val="22"/>
        </w:rPr>
        <w:t xml:space="preserve"> Pretendentam ir jāuztver kā pabeigts darbs. Papildus izdevumi par tālāku Būvprojekta detalizāciju un darba zīmējumu izstrādāšanu netiek atzīti, un ja šādi izdevumi nav speciāli izdalīti tāmēs, tiek pieņemts, ka šie izdevumi ir ietverti Pretendenta vienību cenās. Piedāvājumā jāietver visi iespējamie izdevumi, lai pilnībā veiktu visus būvprojektā un apjomos paredzētos darbus un izpildītu tehniskajā specifikācijā minētās prasības, kā arī jāparedz visi iespējamie riski saistībā ar iespējamo izdevumu palielināšanos, pat ja šādi izdevumi nav speciāli izdalīti tāmēs, tiek pieņemts, ka šie izdevumi ir ietverti Pretendenta vienību cenās.</w:t>
      </w:r>
    </w:p>
    <w:p w14:paraId="1302766C"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Lai Pretendents sava finanšu piedāvājuma sagatavošanā varētu ievērtēt visas ar būvniecību saistītās izmaksas, Pretendentam ir tiesības pirms piedāvājuma iesniegšanas veikt objekta apsekošanu.</w:t>
      </w:r>
    </w:p>
    <w:p w14:paraId="6085CA26"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Visi darbu un materiālu apjomi, kuri doti Būvdarbu apjomu tabulās, Pretendentam jāskata saistībā ar Būvprojekta dokumentāciju. Ja Pretendents konstatē nesakritības attiecībā uz būvprojektā un Būvdarbu apjomu tabulās norādītajiem darbiem, materiāliem un/vai apjomiem, tas iesniedz informācijas pieprasījumu atbilstoši nolikumā noteiktajai kārtībai.</w:t>
      </w:r>
    </w:p>
    <w:p w14:paraId="07A9077F" w14:textId="738AAC6C"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 xml:space="preserve">Piedāvājumā ir jāiekļauj visi darbi, materiāli, palīgmateriāli un mehānismi, kas nepieciešami Darbu nodrošināšanai, lai izpildītu Būvprojektā noteikto Darbu pilnā apmērā, ja arī tas nav īpaši izdalīts. Izmaksās jāparedz arī </w:t>
      </w:r>
      <w:r w:rsidR="003B76C3" w:rsidRPr="00FB4CA1">
        <w:rPr>
          <w:rFonts w:ascii="Times New Roman" w:hAnsi="Times New Roman"/>
          <w:b w:val="0"/>
          <w:sz w:val="22"/>
          <w:szCs w:val="22"/>
        </w:rPr>
        <w:t>vienas</w:t>
      </w:r>
      <w:r w:rsidRPr="00FB4CA1">
        <w:rPr>
          <w:rFonts w:ascii="Times New Roman" w:hAnsi="Times New Roman"/>
          <w:b w:val="0"/>
          <w:sz w:val="22"/>
          <w:szCs w:val="22"/>
        </w:rPr>
        <w:t xml:space="preserve"> </w:t>
      </w:r>
      <w:proofErr w:type="spellStart"/>
      <w:r w:rsidRPr="00FB4CA1">
        <w:rPr>
          <w:rFonts w:ascii="Times New Roman" w:hAnsi="Times New Roman"/>
          <w:b w:val="0"/>
          <w:sz w:val="22"/>
          <w:szCs w:val="22"/>
        </w:rPr>
        <w:t>būvtāfeļ</w:t>
      </w:r>
      <w:r w:rsidR="003B76C3" w:rsidRPr="00FB4CA1">
        <w:rPr>
          <w:rFonts w:ascii="Times New Roman" w:hAnsi="Times New Roman"/>
          <w:b w:val="0"/>
          <w:sz w:val="22"/>
          <w:szCs w:val="22"/>
        </w:rPr>
        <w:t>es</w:t>
      </w:r>
      <w:proofErr w:type="spellEnd"/>
      <w:r w:rsidRPr="00FB4CA1">
        <w:rPr>
          <w:rFonts w:ascii="Times New Roman" w:hAnsi="Times New Roman"/>
          <w:b w:val="0"/>
          <w:sz w:val="22"/>
          <w:szCs w:val="22"/>
        </w:rPr>
        <w:t xml:space="preserve"> izgatavošanas un uzstādīšanas izmaksas. </w:t>
      </w:r>
      <w:proofErr w:type="spellStart"/>
      <w:r w:rsidRPr="00FB4CA1">
        <w:rPr>
          <w:rFonts w:ascii="Times New Roman" w:hAnsi="Times New Roman"/>
          <w:b w:val="0"/>
          <w:sz w:val="22"/>
          <w:szCs w:val="22"/>
        </w:rPr>
        <w:t>Būvtāfeles</w:t>
      </w:r>
      <w:proofErr w:type="spellEnd"/>
      <w:r w:rsidRPr="00FB4CA1">
        <w:rPr>
          <w:rFonts w:ascii="Times New Roman" w:hAnsi="Times New Roman"/>
          <w:b w:val="0"/>
          <w:sz w:val="22"/>
          <w:szCs w:val="22"/>
        </w:rPr>
        <w:t xml:space="preserve"> satura informāciju saskaņo pasūtītājs.</w:t>
      </w:r>
    </w:p>
    <w:p w14:paraId="7A9157FE"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Pretendentam ir jāapzina visi darbi, kas nepieciešami būvlaukuma funkcionēšanai, sabiedrības informēšanai, būvniecībai, un Objekta pilnīgai nodošanai ekspluatācijai, kā arī defektu novēršanai garantijas periodā.</w:t>
      </w:r>
    </w:p>
    <w:p w14:paraId="01B00408" w14:textId="205FB5FE" w:rsidR="00AF18CF" w:rsidRPr="00FB4CA1" w:rsidRDefault="00AF18CF" w:rsidP="00FB4CA1">
      <w:pPr>
        <w:pStyle w:val="ListParagraph"/>
        <w:numPr>
          <w:ilvl w:val="0"/>
          <w:numId w:val="1"/>
        </w:numPr>
        <w:jc w:val="both"/>
        <w:rPr>
          <w:rFonts w:ascii="Times New Roman" w:hAnsi="Times New Roman"/>
          <w:b w:val="0"/>
          <w:sz w:val="22"/>
          <w:szCs w:val="22"/>
        </w:rPr>
      </w:pPr>
      <w:r w:rsidRPr="00FB4CA1">
        <w:rPr>
          <w:rFonts w:ascii="Times New Roman" w:hAnsi="Times New Roman"/>
          <w:b w:val="0"/>
          <w:sz w:val="22"/>
          <w:szCs w:val="22"/>
        </w:rPr>
        <w:t xml:space="preserve">Pretendentam savā cenu piedāvājumā jāietver visi izdevumi, kas saistīti ar būvobjekta teritorijā esošajiem autobusa transporta kustības maršrutu izmaiņu skaņojumiem un izmaksām, ja tādas radīsies būvdarbu laikā. </w:t>
      </w:r>
    </w:p>
    <w:p w14:paraId="02F9DDEE"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Pretendentam jāņem vērā, ka gadījumā, ja ar to tiks noslēgts līgums, tad pasūtītājam jāiesniedz visa nepieciešamā dokumentācija darbu uzsākšanai objektā, t.sk.:</w:t>
      </w:r>
    </w:p>
    <w:p w14:paraId="46C3B373" w14:textId="77777777" w:rsidR="007E3E47" w:rsidRPr="00FB4CA1" w:rsidRDefault="007E3E47" w:rsidP="00FB4CA1">
      <w:pPr>
        <w:numPr>
          <w:ilvl w:val="1"/>
          <w:numId w:val="1"/>
        </w:numPr>
        <w:tabs>
          <w:tab w:val="left" w:pos="319"/>
        </w:tabs>
        <w:jc w:val="both"/>
        <w:rPr>
          <w:rFonts w:ascii="Times New Roman" w:hAnsi="Times New Roman"/>
          <w:b w:val="0"/>
          <w:sz w:val="22"/>
          <w:szCs w:val="22"/>
        </w:rPr>
      </w:pPr>
      <w:r w:rsidRPr="00FB4CA1">
        <w:rPr>
          <w:rFonts w:ascii="Times New Roman" w:hAnsi="Times New Roman"/>
          <w:b w:val="0"/>
          <w:sz w:val="22"/>
          <w:szCs w:val="22"/>
        </w:rPr>
        <w:t>Atbilstoša būvdarbu veicēja/būvētāja civiltiesiskās atbildības obligātās apdrošināšanas polises kopija;</w:t>
      </w:r>
    </w:p>
    <w:p w14:paraId="5CC82143" w14:textId="77777777" w:rsidR="007E3E47" w:rsidRPr="00FB4CA1" w:rsidRDefault="007E3E47" w:rsidP="00FB4CA1">
      <w:pPr>
        <w:numPr>
          <w:ilvl w:val="1"/>
          <w:numId w:val="1"/>
        </w:numPr>
        <w:tabs>
          <w:tab w:val="left" w:pos="319"/>
        </w:tabs>
        <w:jc w:val="both"/>
        <w:rPr>
          <w:rFonts w:ascii="Times New Roman" w:hAnsi="Times New Roman"/>
          <w:b w:val="0"/>
          <w:sz w:val="22"/>
          <w:szCs w:val="22"/>
        </w:rPr>
      </w:pPr>
      <w:r w:rsidRPr="00FB4CA1">
        <w:rPr>
          <w:rFonts w:ascii="Times New Roman" w:hAnsi="Times New Roman"/>
          <w:b w:val="0"/>
          <w:sz w:val="22"/>
          <w:szCs w:val="22"/>
        </w:rPr>
        <w:t xml:space="preserve">Atbilstoša </w:t>
      </w:r>
      <w:proofErr w:type="spellStart"/>
      <w:r w:rsidRPr="00FB4CA1">
        <w:rPr>
          <w:rFonts w:ascii="Times New Roman" w:hAnsi="Times New Roman"/>
          <w:b w:val="0"/>
          <w:sz w:val="22"/>
          <w:szCs w:val="22"/>
        </w:rPr>
        <w:t>būvspeciālistu</w:t>
      </w:r>
      <w:proofErr w:type="spellEnd"/>
      <w:r w:rsidRPr="00FB4CA1">
        <w:rPr>
          <w:rFonts w:ascii="Times New Roman" w:hAnsi="Times New Roman"/>
          <w:b w:val="0"/>
          <w:sz w:val="22"/>
          <w:szCs w:val="22"/>
        </w:rPr>
        <w:t xml:space="preserve"> (būvdarbu vadītāju) profesionālās civiltiesiskās atbildības obligātās apdrošināšanas polišu kopijas;</w:t>
      </w:r>
    </w:p>
    <w:p w14:paraId="04B0FA0F" w14:textId="77777777" w:rsidR="007E3E47" w:rsidRPr="00FB4CA1" w:rsidRDefault="007E3E47" w:rsidP="00FB4CA1">
      <w:pPr>
        <w:numPr>
          <w:ilvl w:val="1"/>
          <w:numId w:val="1"/>
        </w:numPr>
        <w:tabs>
          <w:tab w:val="left" w:pos="319"/>
        </w:tabs>
        <w:jc w:val="both"/>
        <w:rPr>
          <w:rFonts w:ascii="Times New Roman" w:hAnsi="Times New Roman"/>
          <w:b w:val="0"/>
          <w:sz w:val="22"/>
          <w:szCs w:val="22"/>
        </w:rPr>
      </w:pPr>
      <w:r w:rsidRPr="00FB4CA1">
        <w:rPr>
          <w:rFonts w:ascii="Times New Roman" w:hAnsi="Times New Roman"/>
          <w:b w:val="0"/>
          <w:sz w:val="22"/>
          <w:szCs w:val="22"/>
        </w:rPr>
        <w:t xml:space="preserve">Gadījumos, kad būvdarbu veicējs nenodarbina vai nenozīmē visām būvprojekta daļām atbilstošu </w:t>
      </w:r>
      <w:proofErr w:type="spellStart"/>
      <w:r w:rsidRPr="00FB4CA1">
        <w:rPr>
          <w:rFonts w:ascii="Times New Roman" w:hAnsi="Times New Roman"/>
          <w:b w:val="0"/>
          <w:sz w:val="22"/>
          <w:szCs w:val="22"/>
        </w:rPr>
        <w:t>būvspeciālistu</w:t>
      </w:r>
      <w:proofErr w:type="spellEnd"/>
      <w:r w:rsidRPr="00FB4CA1">
        <w:rPr>
          <w:rFonts w:ascii="Times New Roman" w:hAnsi="Times New Roman"/>
          <w:b w:val="0"/>
          <w:sz w:val="22"/>
          <w:szCs w:val="22"/>
        </w:rPr>
        <w:t xml:space="preserve"> – jāiesniedz atsevišķu būvdarbu veicēju līgumi;</w:t>
      </w:r>
    </w:p>
    <w:p w14:paraId="1475C873" w14:textId="77777777" w:rsidR="007E3E47" w:rsidRPr="00FB4CA1" w:rsidRDefault="007E3E47" w:rsidP="00FB4CA1">
      <w:pPr>
        <w:numPr>
          <w:ilvl w:val="1"/>
          <w:numId w:val="1"/>
        </w:numPr>
        <w:tabs>
          <w:tab w:val="left" w:pos="319"/>
        </w:tabs>
        <w:jc w:val="both"/>
        <w:rPr>
          <w:rFonts w:ascii="Times New Roman" w:hAnsi="Times New Roman"/>
          <w:b w:val="0"/>
          <w:sz w:val="22"/>
          <w:szCs w:val="22"/>
        </w:rPr>
      </w:pPr>
      <w:r w:rsidRPr="00FB4CA1">
        <w:rPr>
          <w:rFonts w:ascii="Times New Roman" w:hAnsi="Times New Roman"/>
          <w:b w:val="0"/>
          <w:sz w:val="22"/>
          <w:szCs w:val="22"/>
        </w:rPr>
        <w:t>Rīkojumus, atbilstoši visām būvdarbu daļām, par būvdarbu vadītāja/-u nozīmēšanu;</w:t>
      </w:r>
    </w:p>
    <w:p w14:paraId="0597A3B2" w14:textId="77777777" w:rsidR="007E3E47" w:rsidRPr="00FB4CA1" w:rsidRDefault="007E3E47" w:rsidP="00FB4CA1">
      <w:pPr>
        <w:numPr>
          <w:ilvl w:val="1"/>
          <w:numId w:val="1"/>
        </w:numPr>
        <w:tabs>
          <w:tab w:val="left" w:pos="319"/>
        </w:tabs>
        <w:jc w:val="both"/>
        <w:rPr>
          <w:rFonts w:ascii="Times New Roman" w:hAnsi="Times New Roman"/>
          <w:b w:val="0"/>
          <w:sz w:val="22"/>
          <w:szCs w:val="22"/>
        </w:rPr>
      </w:pPr>
      <w:r w:rsidRPr="00FB4CA1">
        <w:rPr>
          <w:rFonts w:ascii="Times New Roman" w:hAnsi="Times New Roman"/>
          <w:b w:val="0"/>
          <w:sz w:val="22"/>
          <w:szCs w:val="22"/>
        </w:rPr>
        <w:t>Rīkojums par darba aizsardzības koordinatora nozīmēšanu un darba aizsardzības koordinatora apliecības kopija;</w:t>
      </w:r>
    </w:p>
    <w:p w14:paraId="256F94D2" w14:textId="0794F3D4" w:rsidR="007E3E47" w:rsidRPr="00FB4CA1" w:rsidRDefault="007E3E47" w:rsidP="00FB4CA1">
      <w:pPr>
        <w:numPr>
          <w:ilvl w:val="1"/>
          <w:numId w:val="1"/>
        </w:numPr>
        <w:tabs>
          <w:tab w:val="left" w:pos="319"/>
        </w:tabs>
        <w:jc w:val="both"/>
        <w:rPr>
          <w:rFonts w:ascii="Times New Roman" w:hAnsi="Times New Roman"/>
          <w:b w:val="0"/>
          <w:sz w:val="22"/>
          <w:szCs w:val="22"/>
        </w:rPr>
      </w:pPr>
      <w:r w:rsidRPr="00FB4CA1">
        <w:rPr>
          <w:rFonts w:ascii="Times New Roman" w:hAnsi="Times New Roman"/>
          <w:b w:val="0"/>
          <w:sz w:val="22"/>
          <w:szCs w:val="22"/>
        </w:rPr>
        <w:t xml:space="preserve">Darbu veikšanas projekts un būvdarbu veikšanas kalendārais plāns (detalizēts darbu veikšanas grafiks pa kalendārajām </w:t>
      </w:r>
      <w:r w:rsidR="00BA5131" w:rsidRPr="00FB4CA1">
        <w:rPr>
          <w:rFonts w:ascii="Times New Roman" w:hAnsi="Times New Roman"/>
          <w:b w:val="0"/>
          <w:sz w:val="22"/>
          <w:szCs w:val="22"/>
        </w:rPr>
        <w:t>nedēļām</w:t>
      </w:r>
      <w:r w:rsidRPr="00FB4CA1">
        <w:rPr>
          <w:rFonts w:ascii="Times New Roman" w:hAnsi="Times New Roman"/>
          <w:b w:val="0"/>
          <w:sz w:val="22"/>
          <w:szCs w:val="22"/>
        </w:rPr>
        <w:t xml:space="preserve"> un darba spēka sadalījums);</w:t>
      </w:r>
    </w:p>
    <w:p w14:paraId="44ACF5C2" w14:textId="751F173F" w:rsidR="007E3E47" w:rsidRPr="00FB4CA1" w:rsidRDefault="007E3E47" w:rsidP="00FB4CA1">
      <w:pPr>
        <w:numPr>
          <w:ilvl w:val="1"/>
          <w:numId w:val="1"/>
        </w:numPr>
        <w:jc w:val="both"/>
        <w:rPr>
          <w:rFonts w:ascii="Times New Roman" w:hAnsi="Times New Roman"/>
          <w:b w:val="0"/>
          <w:sz w:val="22"/>
          <w:szCs w:val="22"/>
        </w:rPr>
      </w:pPr>
      <w:r w:rsidRPr="00FB4CA1">
        <w:rPr>
          <w:rFonts w:ascii="Times New Roman" w:hAnsi="Times New Roman"/>
          <w:b w:val="0"/>
          <w:sz w:val="22"/>
          <w:szCs w:val="22"/>
        </w:rPr>
        <w:t xml:space="preserve">ar pasūtītāju un </w:t>
      </w:r>
      <w:r w:rsidR="00F20A88" w:rsidRPr="00FB4CA1">
        <w:rPr>
          <w:rFonts w:ascii="Times New Roman" w:hAnsi="Times New Roman"/>
          <w:b w:val="0"/>
          <w:sz w:val="22"/>
          <w:szCs w:val="22"/>
        </w:rPr>
        <w:t>VSIA</w:t>
      </w:r>
      <w:r w:rsidRPr="00FB4CA1">
        <w:rPr>
          <w:rFonts w:ascii="Times New Roman" w:hAnsi="Times New Roman"/>
          <w:b w:val="0"/>
          <w:sz w:val="22"/>
          <w:szCs w:val="22"/>
        </w:rPr>
        <w:t xml:space="preserve"> „Latvijas Valsts ceļi” saskaņota transporta organizācijas shēma;</w:t>
      </w:r>
    </w:p>
    <w:p w14:paraId="3A5CF988" w14:textId="77777777" w:rsidR="007E3E47" w:rsidRPr="00FB4CA1" w:rsidRDefault="007E3E47" w:rsidP="00FB4CA1">
      <w:pPr>
        <w:numPr>
          <w:ilvl w:val="1"/>
          <w:numId w:val="1"/>
        </w:numPr>
        <w:tabs>
          <w:tab w:val="left" w:pos="319"/>
        </w:tabs>
        <w:jc w:val="both"/>
        <w:rPr>
          <w:rFonts w:ascii="Times New Roman" w:hAnsi="Times New Roman"/>
          <w:b w:val="0"/>
          <w:sz w:val="22"/>
          <w:szCs w:val="22"/>
        </w:rPr>
      </w:pPr>
      <w:bookmarkStart w:id="2" w:name="_Hlk164080594"/>
      <w:r w:rsidRPr="00FB4CA1">
        <w:rPr>
          <w:rFonts w:ascii="Times New Roman" w:hAnsi="Times New Roman"/>
          <w:b w:val="0"/>
          <w:sz w:val="22"/>
          <w:szCs w:val="22"/>
        </w:rPr>
        <w:t>Līguma par būvgružu novietošanu uz visu būvniecības laiku kopija.</w:t>
      </w:r>
    </w:p>
    <w:p w14:paraId="0447C96D" w14:textId="228E1B20" w:rsidR="005A6E8A" w:rsidRPr="00FB4CA1" w:rsidRDefault="005A6E8A" w:rsidP="00FB4CA1">
      <w:pPr>
        <w:pStyle w:val="ListParagraph"/>
        <w:numPr>
          <w:ilvl w:val="1"/>
          <w:numId w:val="1"/>
        </w:numPr>
        <w:jc w:val="both"/>
        <w:rPr>
          <w:rFonts w:ascii="Times New Roman" w:hAnsi="Times New Roman"/>
          <w:b w:val="0"/>
          <w:sz w:val="22"/>
          <w:szCs w:val="22"/>
        </w:rPr>
      </w:pPr>
      <w:r w:rsidRPr="00FB4CA1">
        <w:rPr>
          <w:rFonts w:ascii="Times New Roman" w:hAnsi="Times New Roman"/>
          <w:b w:val="0"/>
          <w:sz w:val="22"/>
          <w:szCs w:val="22"/>
        </w:rPr>
        <w:t>Pirms darbu uzsākšanas Kuldīgas novada pašvaldības būvvaldē izņemt atļauju par rakšanas darbu uzsākšanu.</w:t>
      </w:r>
    </w:p>
    <w:bookmarkEnd w:id="2"/>
    <w:p w14:paraId="1BDD9905"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Ņemt vērā, ka darbs paredzēts vietā, kur jānodrošina piekļuve mājām, kuras ir apdzīvotas. Īpašu uzmanību, sagatavojot piedāvājumu, pievērst teritorijas atbrīvošanai no kokaugiem – tai ir jābūt korektai un pareizi organizētai, ievērojot sezonalitāti un teritorijas statusu, apstākļus, saskaņā ar DVP.</w:t>
      </w:r>
    </w:p>
    <w:p w14:paraId="7972E69E" w14:textId="77777777" w:rsidR="00AF18CF"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lastRenderedPageBreak/>
        <w:t>Ja būvdarbu zonā nevar piekļūt sadzīves atkritumu savācējs, Pretendentam ir jānodrošina nekustamo īpašumu atkritumu konteineru pārvietošana uz vietu, kur sadzīves atkritumu savācējs var piekļūt. Pretendentam jānodrošina iztukšoto sadzīves atkritumu konteineru nogādāšana atpakaļ uz nekustamajiem īpašumiem.</w:t>
      </w:r>
    </w:p>
    <w:p w14:paraId="3D57576D" w14:textId="77777777" w:rsidR="00AF18CF"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Pretendentam jānodrošina ūdens un kanalizāciju pakalpojumu saņemšanas nepārtrauktība būvdarbu teritorijā pieguļošajiem īpašumiem visu būvdarbu laiku.</w:t>
      </w:r>
    </w:p>
    <w:p w14:paraId="4CB6C5F9" w14:textId="2F49CD5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 xml:space="preserve">Pretendentam, individuāli informējot, jānodrošina pieguļošo zemju īpašnieku informētība par jebkādiem būvdarbu laikā radītiem apgrūtinājumiem (ūdens, elektrības padeves īslaicīgs pārrāvums, ierobežota piekļūšana </w:t>
      </w:r>
      <w:proofErr w:type="spellStart"/>
      <w:r w:rsidRPr="00FB4CA1">
        <w:rPr>
          <w:rFonts w:ascii="Times New Roman" w:hAnsi="Times New Roman"/>
          <w:b w:val="0"/>
          <w:sz w:val="22"/>
          <w:szCs w:val="22"/>
        </w:rPr>
        <w:t>u.c</w:t>
      </w:r>
      <w:proofErr w:type="spellEnd"/>
      <w:r w:rsidRPr="00FB4CA1">
        <w:rPr>
          <w:rFonts w:ascii="Times New Roman" w:hAnsi="Times New Roman"/>
          <w:b w:val="0"/>
          <w:sz w:val="22"/>
          <w:szCs w:val="22"/>
        </w:rPr>
        <w:t xml:space="preserve">). </w:t>
      </w:r>
    </w:p>
    <w:p w14:paraId="1AD5BEBF"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 xml:space="preserve">Pretendentam jāparedz izdevumi, kas saistīti ar sniega tīrīšanu objekta teritorijā. </w:t>
      </w:r>
    </w:p>
    <w:p w14:paraId="1F918C1A" w14:textId="77777777" w:rsidR="00215D5A" w:rsidRPr="00FB4CA1" w:rsidRDefault="00215D5A" w:rsidP="00FB4CA1">
      <w:pPr>
        <w:pStyle w:val="ListParagraph"/>
        <w:numPr>
          <w:ilvl w:val="0"/>
          <w:numId w:val="1"/>
        </w:numPr>
        <w:jc w:val="both"/>
        <w:rPr>
          <w:rFonts w:ascii="Times New Roman" w:hAnsi="Times New Roman"/>
          <w:b w:val="0"/>
          <w:bCs/>
          <w:sz w:val="22"/>
          <w:szCs w:val="22"/>
        </w:rPr>
      </w:pPr>
      <w:r w:rsidRPr="00FB4CA1">
        <w:rPr>
          <w:rFonts w:ascii="Times New Roman" w:hAnsi="Times New Roman"/>
          <w:b w:val="0"/>
          <w:bCs/>
          <w:sz w:val="22"/>
          <w:szCs w:val="22"/>
        </w:rPr>
        <w:t>Pretendentam jāveic būvobjekta nožogošana un gājēju laipu uzstādīšana atbilstoši Darba drošības noteikumiem un jānodrošina satiksmes drošība un iedzīvotāju drošība būvniecības laikā.</w:t>
      </w:r>
    </w:p>
    <w:p w14:paraId="18C8EC91" w14:textId="77777777" w:rsidR="006C7C54" w:rsidRPr="00FB4CA1" w:rsidRDefault="006C7C54" w:rsidP="00FB4CA1">
      <w:pPr>
        <w:pStyle w:val="ListParagraph"/>
        <w:numPr>
          <w:ilvl w:val="0"/>
          <w:numId w:val="1"/>
        </w:numPr>
        <w:jc w:val="both"/>
        <w:rPr>
          <w:rFonts w:ascii="Times New Roman" w:hAnsi="Times New Roman"/>
          <w:b w:val="0"/>
          <w:sz w:val="22"/>
          <w:szCs w:val="22"/>
        </w:rPr>
      </w:pPr>
      <w:r w:rsidRPr="00FB4CA1">
        <w:rPr>
          <w:rFonts w:ascii="Times New Roman" w:hAnsi="Times New Roman"/>
          <w:b w:val="0"/>
          <w:sz w:val="22"/>
          <w:szCs w:val="22"/>
        </w:rPr>
        <w:t xml:space="preserve">Pirms būvdarbu uzsākšanas Pretendentam obligāti jāveic objekta un objektam blakus pieguļošo īpašumu, it sevišķi būvju, </w:t>
      </w:r>
      <w:proofErr w:type="spellStart"/>
      <w:r w:rsidRPr="00FB4CA1">
        <w:rPr>
          <w:rFonts w:ascii="Times New Roman" w:hAnsi="Times New Roman"/>
          <w:b w:val="0"/>
          <w:sz w:val="22"/>
          <w:szCs w:val="22"/>
        </w:rPr>
        <w:t>fotofiksācijas</w:t>
      </w:r>
      <w:proofErr w:type="spellEnd"/>
      <w:r w:rsidRPr="00FB4CA1">
        <w:rPr>
          <w:rFonts w:ascii="Times New Roman" w:hAnsi="Times New Roman"/>
          <w:b w:val="0"/>
          <w:sz w:val="22"/>
          <w:szCs w:val="22"/>
        </w:rPr>
        <w:t>.</w:t>
      </w:r>
    </w:p>
    <w:p w14:paraId="5E07AD69"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Pēc būvdarbu pabeigšanas objektā būvobjektam pieguļošo teritoriju (ielas, laukumus, zaļās zonas u.c.) atjaunot sākotnējā vai labākā stāvoklī.</w:t>
      </w:r>
    </w:p>
    <w:p w14:paraId="67947EB7"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Aizliegts smilts un grunts masu ar transporta riteņiem iznest uz blakus pieguļošām ielām. Pretendentam veikt patstāvīgu ielu tīrīšanu.</w:t>
      </w:r>
    </w:p>
    <w:p w14:paraId="46CE300F"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 xml:space="preserve">Objektā patstāvīgi jānodrošina kārtība un tīrība. </w:t>
      </w:r>
    </w:p>
    <w:p w14:paraId="4E89A47D" w14:textId="77777777" w:rsidR="00AF18CF"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Objekta apsardze un materiālu uzglabāšana ir Pretendenta uzdevums, kas jāparedz izdevumos.</w:t>
      </w:r>
    </w:p>
    <w:p w14:paraId="5116111A" w14:textId="494DF3AA"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Atgūstamie materiāli Pasūtītājam jāuzrāda, sagatavojot pieņemšanas-nodošanas aktu par lietderīgajiem materiāliem, kurus Pretendentam par saviem līdzekļiem jānogādā Pasūtītāja norādītajā vietā (iespējamā nogādes vietas SIA „Kuldīgas Komunālie pakalpojumi” novietni Dārzniecības ielā). Pasūtītājs izvērtēs šo materiālu iespējamos pielietojumu būvniecības laikā. Pretendentam piedāvājuma cenā jāiekļauj lietderīgo materiālu pārvietošanu uz SIA „Kuldīgas Komunālie pakalpojumi” materiālu bāzi, nevērtīgo - transportēšanu uz atkritumu izgāztuvi.</w:t>
      </w:r>
      <w:r w:rsidRPr="00FB4CA1">
        <w:rPr>
          <w:rFonts w:ascii="Times New Roman" w:hAnsi="Times New Roman"/>
          <w:sz w:val="22"/>
          <w:szCs w:val="22"/>
        </w:rPr>
        <w:t xml:space="preserve"> </w:t>
      </w:r>
      <w:r w:rsidRPr="00FB4CA1">
        <w:rPr>
          <w:rFonts w:ascii="Times New Roman" w:hAnsi="Times New Roman"/>
          <w:b w:val="0"/>
          <w:sz w:val="22"/>
          <w:szCs w:val="22"/>
        </w:rPr>
        <w:t>Arī izraktā grunts, bruģakmens, apgaismojuma laternas, gaismekļi, aku vāki, betona pārsedzes, grodi ir Pasūtītāja atgūstamais materiāls. Tas pēc demontāžas jānogādā Pasūtītāja norādītajā vietā, sastādot pieņemšanas - nodošanas aktu. Ja Pretendents neatgriež Pasūtītājam atgūtos materiālus, Pasūtītājs ir tiesīgs no tekošās mēneša izpildes ieturēt neatgriezto materiālu vērtību, novērtējot atgūtos materiālus jaunu materiālu vērtībā.</w:t>
      </w:r>
    </w:p>
    <w:p w14:paraId="2B19235B" w14:textId="672AF944" w:rsidR="00AF18CF" w:rsidRPr="00FB4CA1" w:rsidRDefault="00AF18CF" w:rsidP="00FB4CA1">
      <w:pPr>
        <w:pStyle w:val="ListParagraph"/>
        <w:numPr>
          <w:ilvl w:val="0"/>
          <w:numId w:val="1"/>
        </w:numPr>
        <w:jc w:val="both"/>
        <w:rPr>
          <w:rFonts w:ascii="Times New Roman" w:hAnsi="Times New Roman"/>
          <w:b w:val="0"/>
          <w:bCs/>
          <w:sz w:val="22"/>
          <w:szCs w:val="22"/>
        </w:rPr>
      </w:pPr>
      <w:r w:rsidRPr="00FB4CA1">
        <w:rPr>
          <w:rFonts w:ascii="Times New Roman" w:hAnsi="Times New Roman"/>
          <w:b w:val="0"/>
          <w:bCs/>
          <w:sz w:val="22"/>
          <w:szCs w:val="22"/>
        </w:rPr>
        <w:t>Pretendentam jānodrošina savlaicīga nepieciešamo uzmērījumu un paraugu pārbaužu izpilde. Rezultāti iesniedzami Pasūtītājam.</w:t>
      </w:r>
    </w:p>
    <w:p w14:paraId="12786666"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Darbi objektā organizējami tādā apmērā un formā, lai nerastos pārtraukumi darba procesā.</w:t>
      </w:r>
    </w:p>
    <w:p w14:paraId="2FFD1313"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Būvniecības procesā pēc strādājošo skaita Pasūtītājs var vērtēt, vai objektā nav nepamatota dīkstāve (darbu pārtraukums) darba spēka trūkuma dēļ. Par dīkstāvi tiek uzskatītas arī tās dienas, kad objektā ir mazāk strādājošo, nekā norādīts būvdarbu grafikā konkrētā darba izpildei.</w:t>
      </w:r>
      <w:r w:rsidRPr="00FB4CA1">
        <w:rPr>
          <w:rFonts w:ascii="Times New Roman" w:hAnsi="Times New Roman"/>
          <w:sz w:val="22"/>
          <w:szCs w:val="22"/>
        </w:rPr>
        <w:t xml:space="preserve"> </w:t>
      </w:r>
    </w:p>
    <w:p w14:paraId="1AD18656"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Pretendentam, veicot darbus un pārbaudes, jāievēro “Ceļu specifikācijas 2019” (atbilstoši būvprojektā izmantotajam). Ja būvprojektā norādītās prasības atšķiras ar koncepcijā norādīto, tad jāvadās (jāievēro) pēc dokumenta ar augstākām prasībām.</w:t>
      </w:r>
    </w:p>
    <w:p w14:paraId="731B6130" w14:textId="77777777" w:rsidR="007E3E47" w:rsidRPr="00FB4CA1" w:rsidRDefault="007E3E47" w:rsidP="00FB4CA1">
      <w:pPr>
        <w:numPr>
          <w:ilvl w:val="0"/>
          <w:numId w:val="1"/>
        </w:numPr>
        <w:jc w:val="both"/>
        <w:rPr>
          <w:rFonts w:ascii="Times New Roman" w:hAnsi="Times New Roman"/>
          <w:sz w:val="22"/>
          <w:szCs w:val="22"/>
        </w:rPr>
      </w:pPr>
      <w:r w:rsidRPr="00FB4CA1">
        <w:rPr>
          <w:rFonts w:ascii="Times New Roman" w:hAnsi="Times New Roman"/>
          <w:b w:val="0"/>
          <w:sz w:val="22"/>
          <w:szCs w:val="22"/>
        </w:rPr>
        <w:t>Iepirkuma uzvarētājs regulāri plāno ar pasūtītāju darba sanāksmes objektā vai Kuldīgas novada pašvaldības telpās, kuru laikā atskaitās par padarīto, kā arī nekavējoties informē pasūtītāju par iespējamām problēmām būvniecības procesā. Sapulces vada un protokolē būvuzraugs. Sapulcēm jānotiek ne retāk kā reizi divās nedēļās. Par sapulču norises vietu un laiku pasūtītājs ar iepirkuma uzvarētāju vienojas atsevišķi.</w:t>
      </w:r>
    </w:p>
    <w:p w14:paraId="65C687F1" w14:textId="798473E8" w:rsidR="007E3E47" w:rsidRPr="00FB4CA1" w:rsidRDefault="007E3E47" w:rsidP="00FB4CA1">
      <w:pPr>
        <w:numPr>
          <w:ilvl w:val="0"/>
          <w:numId w:val="1"/>
        </w:numPr>
        <w:tabs>
          <w:tab w:val="left" w:pos="319"/>
        </w:tabs>
        <w:jc w:val="both"/>
        <w:rPr>
          <w:rFonts w:ascii="Times New Roman" w:hAnsi="Times New Roman"/>
          <w:b w:val="0"/>
          <w:sz w:val="22"/>
          <w:szCs w:val="22"/>
        </w:rPr>
      </w:pPr>
      <w:r w:rsidRPr="00FB4CA1">
        <w:rPr>
          <w:rFonts w:ascii="Times New Roman" w:hAnsi="Times New Roman"/>
          <w:b w:val="0"/>
          <w:sz w:val="22"/>
          <w:szCs w:val="22"/>
        </w:rPr>
        <w:t>Pretendents nes pilnu materiālo atbildību par trešajām personām nodarītajiem zaudējumiem.</w:t>
      </w:r>
    </w:p>
    <w:p w14:paraId="32669A8D" w14:textId="7A84FF7C" w:rsidR="00AF18CF" w:rsidRPr="00FB4CA1" w:rsidRDefault="00AF18CF" w:rsidP="00FB4CA1">
      <w:pPr>
        <w:pStyle w:val="ListParagraph"/>
        <w:numPr>
          <w:ilvl w:val="0"/>
          <w:numId w:val="1"/>
        </w:numPr>
        <w:jc w:val="both"/>
        <w:rPr>
          <w:rFonts w:ascii="Times New Roman" w:hAnsi="Times New Roman"/>
          <w:b w:val="0"/>
          <w:sz w:val="22"/>
          <w:szCs w:val="22"/>
        </w:rPr>
      </w:pPr>
      <w:r w:rsidRPr="00FB4CA1">
        <w:rPr>
          <w:rFonts w:ascii="Times New Roman" w:hAnsi="Times New Roman"/>
          <w:b w:val="0"/>
          <w:sz w:val="22"/>
          <w:szCs w:val="22"/>
        </w:rPr>
        <w:t>Būvdarbu laikā nedrīkst iznīcināt vai bojāt ģeodēziskos punktus. Bojāšanas vai iznīcināšanas gadījumā būvuzņēmējam par saviem līdzekļiem jāveic to atjaunošana Jāparedz pārvietošana, ja nepieciešams.</w:t>
      </w:r>
    </w:p>
    <w:p w14:paraId="0C5A2011" w14:textId="77777777" w:rsidR="007E3E47" w:rsidRPr="00FB4CA1" w:rsidRDefault="007E3E47" w:rsidP="00FB4CA1">
      <w:pPr>
        <w:tabs>
          <w:tab w:val="left" w:pos="319"/>
        </w:tabs>
        <w:ind w:left="720"/>
        <w:jc w:val="both"/>
        <w:rPr>
          <w:rFonts w:ascii="Times New Roman" w:hAnsi="Times New Roman"/>
          <w:b w:val="0"/>
          <w:sz w:val="22"/>
          <w:szCs w:val="22"/>
        </w:rPr>
      </w:pPr>
    </w:p>
    <w:p w14:paraId="788CD4C9" w14:textId="77777777" w:rsidR="007E3E47" w:rsidRPr="00FB4CA1" w:rsidRDefault="007E3E47" w:rsidP="00FB4CA1">
      <w:pPr>
        <w:ind w:left="720"/>
        <w:jc w:val="both"/>
        <w:rPr>
          <w:rFonts w:ascii="Times New Roman" w:hAnsi="Times New Roman"/>
          <w:sz w:val="22"/>
          <w:szCs w:val="22"/>
        </w:rPr>
      </w:pPr>
      <w:r w:rsidRPr="00FB4CA1">
        <w:rPr>
          <w:rFonts w:ascii="Times New Roman" w:hAnsi="Times New Roman"/>
          <w:sz w:val="22"/>
          <w:szCs w:val="22"/>
        </w:rPr>
        <w:t>Izpildīto darbu un pielietoto materiālu kvalitāte</w:t>
      </w:r>
    </w:p>
    <w:p w14:paraId="4DCC0E17"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 xml:space="preserve">Pirms jebkura materiāla </w:t>
      </w:r>
      <w:proofErr w:type="spellStart"/>
      <w:r w:rsidRPr="00FB4CA1">
        <w:rPr>
          <w:rFonts w:ascii="Times New Roman" w:hAnsi="Times New Roman"/>
          <w:b w:val="0"/>
          <w:sz w:val="22"/>
          <w:szCs w:val="22"/>
        </w:rPr>
        <w:t>iebūves</w:t>
      </w:r>
      <w:proofErr w:type="spellEnd"/>
      <w:r w:rsidRPr="00FB4CA1">
        <w:rPr>
          <w:rFonts w:ascii="Times New Roman" w:hAnsi="Times New Roman"/>
          <w:b w:val="0"/>
          <w:sz w:val="22"/>
          <w:szCs w:val="22"/>
        </w:rPr>
        <w:t>, materiāls ir jāsaskaņo ar Pasūtītāja pilnvaroto pārstāvi – būvuzraugu, sastādot materiāla saskaņošanas aktu. Saskaņojums materiālam neatbrīvo Pretendentu no atbildības, ja pārbaudes procesā tiek konstatēta neatbilstība.</w:t>
      </w:r>
    </w:p>
    <w:p w14:paraId="284577ED"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lastRenderedPageBreak/>
        <w:t>Par pielietoto materiālu, izpildīto darbu kvalitāti atbild Pretendents. Pretendentam jānodrošina savlaicīga nepieciešamo uzmērījumu un pārbaužu izpilde. Rezultāti iesniedzami Pasūtītājam. Visi ražotāja dokumenti - kvalitātes sertifikāti, pārbaudes lapas, atbilstības deklarācijas un izziņas u.c. dokumenti, kas apliecina, ka materiāls ir jauns un ticis pārbaudīts atbilstoši vispārējiem standartiem un atbilst tiem, Pretendentam pēc būvuzrauga pieprasījuma nekavējoties ir jāuzrāda objektā</w:t>
      </w:r>
    </w:p>
    <w:p w14:paraId="0C168456"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Neatbilstības gadījumā jāveic operatīvi pasākumi noteiktā kvalitātes līmeņa nodrošināšanai. Ja paveikto darbu kvalitāte neatbilst prasībām, Pasūtītājs attiecīgo darbu pieņem, kad Pretendents veicis pasākumus un panācis šī darba kvalitātes atbilstību Pasūtītāja prasībām. Pasūtītājam ir tiesības veikt kontroles pārbaudes un uzmērījumus, kā arī kontrolēt Pretendenta kvalitātes nodrošinājuma plāna izpildi.</w:t>
      </w:r>
    </w:p>
    <w:p w14:paraId="56DF846C"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Patstāvīgi, pieaicinot būvuzraugu, jāveic materiālu un segumu nestspējas pārbaudes un jāiesniedz Pasūtītājam nestspējas pārbaudes testēšanas pārskatus, kā arī jāseko līdzi izbūvēto materiālu un veikto darbu kvalitātei. Sagatavojot un aizpildot segto darbu un nozīmīgo konstrukciju aktus, aktos jāuzrāda veikto darbu daudzumi.</w:t>
      </w:r>
    </w:p>
    <w:p w14:paraId="57E81161" w14:textId="77777777" w:rsidR="007E3E47" w:rsidRPr="00A83758"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 xml:space="preserve">Pretendentam ik mēnesi, pirms izpildes formu sagatavošanas un iesniegšanas Pasūtītājam, jāveic izpildīto darbu uzmērīšana, kas ir pamats izpildes formu sagatavošanai un apmaksas veikšanai, jo apmaksa tiks veikta tikai pēc faktiskiem uzmērījumiem. Pretendentam, pirms izpildes formu iesniegšanas Pasūtītājam ir jāveic aprēķinu </w:t>
      </w:r>
      <w:r w:rsidRPr="00A83758">
        <w:rPr>
          <w:rFonts w:ascii="Times New Roman" w:hAnsi="Times New Roman"/>
          <w:b w:val="0"/>
          <w:sz w:val="22"/>
          <w:szCs w:val="22"/>
        </w:rPr>
        <w:t xml:space="preserve">aritmētiskā pārbaude. </w:t>
      </w:r>
    </w:p>
    <w:p w14:paraId="4BB58FE5" w14:textId="77348327" w:rsidR="00AF18CF" w:rsidRPr="00A83758" w:rsidRDefault="00AF18CF" w:rsidP="00FB4CA1">
      <w:pPr>
        <w:pStyle w:val="ListParagraph"/>
        <w:numPr>
          <w:ilvl w:val="0"/>
          <w:numId w:val="1"/>
        </w:numPr>
        <w:jc w:val="both"/>
        <w:rPr>
          <w:rFonts w:ascii="Times New Roman" w:hAnsi="Times New Roman"/>
          <w:b w:val="0"/>
          <w:sz w:val="22"/>
          <w:szCs w:val="22"/>
        </w:rPr>
      </w:pPr>
      <w:r w:rsidRPr="00A83758">
        <w:rPr>
          <w:rFonts w:ascii="Times New Roman" w:hAnsi="Times New Roman"/>
          <w:b w:val="0"/>
          <w:sz w:val="22"/>
          <w:szCs w:val="22"/>
        </w:rPr>
        <w:t xml:space="preserve">Pretendentam jānodrošina, ka būvdarbu veikšanas laikā tiks īstenotas konsultācijas ar nevalstiskajām organizācijām un ekspertiem, kas pārstāv personu ar invaliditāti intereses un </w:t>
      </w:r>
      <w:proofErr w:type="spellStart"/>
      <w:r w:rsidRPr="00A83758">
        <w:rPr>
          <w:rFonts w:ascii="Times New Roman" w:hAnsi="Times New Roman"/>
          <w:b w:val="0"/>
          <w:sz w:val="22"/>
          <w:szCs w:val="22"/>
        </w:rPr>
        <w:t>nediskriminācijas</w:t>
      </w:r>
      <w:proofErr w:type="spellEnd"/>
      <w:r w:rsidRPr="00A83758">
        <w:rPr>
          <w:rFonts w:ascii="Times New Roman" w:hAnsi="Times New Roman"/>
          <w:b w:val="0"/>
          <w:sz w:val="22"/>
          <w:szCs w:val="22"/>
        </w:rPr>
        <w:t xml:space="preserve"> jautājumus u.c., objekta pieejamības uzlabošanai.</w:t>
      </w:r>
    </w:p>
    <w:p w14:paraId="2093C91C" w14:textId="77777777" w:rsidR="00AF18CF" w:rsidRPr="00FB4CA1" w:rsidRDefault="00AF18CF" w:rsidP="00FB4CA1">
      <w:pPr>
        <w:ind w:left="360"/>
        <w:jc w:val="both"/>
        <w:rPr>
          <w:rFonts w:ascii="Times New Roman" w:hAnsi="Times New Roman"/>
          <w:b w:val="0"/>
          <w:sz w:val="22"/>
          <w:szCs w:val="22"/>
        </w:rPr>
      </w:pPr>
    </w:p>
    <w:p w14:paraId="7CEF9086" w14:textId="77777777" w:rsidR="007E3E47" w:rsidRPr="00FB4CA1" w:rsidRDefault="007E3E47" w:rsidP="00FB4CA1">
      <w:pPr>
        <w:ind w:left="720"/>
        <w:jc w:val="both"/>
        <w:rPr>
          <w:rFonts w:ascii="Times New Roman" w:hAnsi="Times New Roman"/>
          <w:b w:val="0"/>
          <w:sz w:val="22"/>
          <w:szCs w:val="22"/>
        </w:rPr>
      </w:pPr>
      <w:r w:rsidRPr="00FB4CA1">
        <w:rPr>
          <w:rFonts w:ascii="Times New Roman" w:hAnsi="Times New Roman"/>
          <w:sz w:val="22"/>
          <w:szCs w:val="22"/>
        </w:rPr>
        <w:t>Objekta nodošana</w:t>
      </w:r>
    </w:p>
    <w:p w14:paraId="0D88602A"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 xml:space="preserve">Pretendentam finanšu piedāvājuma cenā jāiekļauj visas izmaksas, kuras saistītas ar objekta nodošanas ekspluatācijā dokumentācijas sagatavošanu: t.sk., izbūvēto komunikāciju un segumu </w:t>
      </w:r>
      <w:proofErr w:type="spellStart"/>
      <w:r w:rsidRPr="00FB4CA1">
        <w:rPr>
          <w:rFonts w:ascii="Times New Roman" w:hAnsi="Times New Roman"/>
          <w:b w:val="0"/>
          <w:sz w:val="22"/>
          <w:szCs w:val="22"/>
        </w:rPr>
        <w:t>izpilduzmērījumu</w:t>
      </w:r>
      <w:proofErr w:type="spellEnd"/>
      <w:r w:rsidRPr="00FB4CA1">
        <w:rPr>
          <w:rFonts w:ascii="Times New Roman" w:hAnsi="Times New Roman"/>
          <w:b w:val="0"/>
          <w:sz w:val="22"/>
          <w:szCs w:val="22"/>
        </w:rPr>
        <w:t xml:space="preserve"> sagatavošanas izmaksas gan papīra izdruku, gan digitālā formātā (elektroniskā datu nesējā);</w:t>
      </w:r>
    </w:p>
    <w:p w14:paraId="43DDEBEC" w14:textId="77777777" w:rsidR="007E3E47" w:rsidRPr="00FB4CA1" w:rsidRDefault="007E3E47" w:rsidP="00FB4CA1">
      <w:pPr>
        <w:numPr>
          <w:ilvl w:val="0"/>
          <w:numId w:val="1"/>
        </w:numPr>
        <w:jc w:val="both"/>
        <w:rPr>
          <w:rFonts w:ascii="Times New Roman" w:hAnsi="Times New Roman"/>
          <w:b w:val="0"/>
          <w:sz w:val="22"/>
          <w:szCs w:val="22"/>
        </w:rPr>
      </w:pPr>
      <w:r w:rsidRPr="00FB4CA1">
        <w:rPr>
          <w:rFonts w:ascii="Times New Roman" w:hAnsi="Times New Roman"/>
          <w:b w:val="0"/>
          <w:sz w:val="22"/>
          <w:szCs w:val="22"/>
        </w:rPr>
        <w:t>Pirms būvdarbu pabeigšanas iepirkuma uzvarētājam (būvuzņēmējam) savlaicīgi jāiesniedz pasūtītājam:</w:t>
      </w:r>
    </w:p>
    <w:p w14:paraId="33B08D35" w14:textId="77777777" w:rsidR="007E3E47" w:rsidRPr="00FB4CA1" w:rsidRDefault="007E3E47" w:rsidP="00FB4CA1">
      <w:pPr>
        <w:numPr>
          <w:ilvl w:val="1"/>
          <w:numId w:val="1"/>
        </w:numPr>
        <w:jc w:val="both"/>
        <w:rPr>
          <w:rFonts w:ascii="Times New Roman" w:hAnsi="Times New Roman"/>
          <w:b w:val="0"/>
          <w:sz w:val="22"/>
          <w:szCs w:val="22"/>
        </w:rPr>
      </w:pPr>
      <w:r w:rsidRPr="00FB4CA1">
        <w:rPr>
          <w:rFonts w:ascii="Times New Roman" w:hAnsi="Times New Roman"/>
          <w:b w:val="0"/>
          <w:sz w:val="22"/>
          <w:szCs w:val="22"/>
        </w:rPr>
        <w:t>rakstisks paziņojums par būvdarbu pabeigšanu objektā;</w:t>
      </w:r>
    </w:p>
    <w:p w14:paraId="389DE57D" w14:textId="59C6D4BD" w:rsidR="00E01E29" w:rsidRPr="00FB4CA1" w:rsidRDefault="00E01E29" w:rsidP="00FB4CA1">
      <w:pPr>
        <w:pStyle w:val="ListParagraph"/>
        <w:numPr>
          <w:ilvl w:val="1"/>
          <w:numId w:val="1"/>
        </w:numPr>
        <w:jc w:val="both"/>
        <w:rPr>
          <w:rFonts w:ascii="Times New Roman" w:hAnsi="Times New Roman"/>
          <w:b w:val="0"/>
          <w:sz w:val="22"/>
          <w:szCs w:val="22"/>
        </w:rPr>
      </w:pPr>
      <w:r w:rsidRPr="00FB4CA1">
        <w:rPr>
          <w:rFonts w:ascii="Times New Roman" w:hAnsi="Times New Roman"/>
          <w:b w:val="0"/>
          <w:sz w:val="22"/>
          <w:szCs w:val="22"/>
        </w:rPr>
        <w:t xml:space="preserve">tehniskā dokumentācija (segto darbu akti; būvmateriālu ekspluatācijas īpašību deklarācijas; izbūvēto/rekonstruēto inženierkomunikāciju un segumu </w:t>
      </w:r>
      <w:proofErr w:type="spellStart"/>
      <w:r w:rsidRPr="00FB4CA1">
        <w:rPr>
          <w:rFonts w:ascii="Times New Roman" w:hAnsi="Times New Roman"/>
          <w:b w:val="0"/>
          <w:sz w:val="22"/>
          <w:szCs w:val="22"/>
        </w:rPr>
        <w:t>izpilduzmērījumi</w:t>
      </w:r>
      <w:proofErr w:type="spellEnd"/>
      <w:r w:rsidRPr="00FB4CA1">
        <w:rPr>
          <w:rFonts w:ascii="Times New Roman" w:hAnsi="Times New Roman"/>
          <w:b w:val="0"/>
          <w:sz w:val="22"/>
          <w:szCs w:val="22"/>
        </w:rPr>
        <w:t>).</w:t>
      </w:r>
    </w:p>
    <w:p w14:paraId="28F098F6" w14:textId="77777777" w:rsidR="007E3E47" w:rsidRPr="00FB4CA1" w:rsidRDefault="007E3E47" w:rsidP="00FB4CA1">
      <w:pPr>
        <w:numPr>
          <w:ilvl w:val="1"/>
          <w:numId w:val="1"/>
        </w:numPr>
        <w:jc w:val="both"/>
        <w:rPr>
          <w:rFonts w:ascii="Times New Roman" w:hAnsi="Times New Roman"/>
          <w:b w:val="0"/>
          <w:sz w:val="22"/>
          <w:szCs w:val="22"/>
        </w:rPr>
      </w:pPr>
      <w:r w:rsidRPr="00FB4CA1">
        <w:rPr>
          <w:rFonts w:ascii="Times New Roman" w:hAnsi="Times New Roman"/>
          <w:b w:val="0"/>
          <w:sz w:val="22"/>
          <w:szCs w:val="22"/>
        </w:rPr>
        <w:t>5 darba dienu laikā pēc rakstiskā paziņojuma par būvdarbu pabeigšanu Pasūtītājs sasauc darba komisiju (piedalās pasūtītāja pārstāvji, būvuzraugs, būvuzņēmēja pārstāvji), lai apsekotu objektu, novērtētu darbu kvalitāti un atbilstību Līgumā ietvertajiem nosacījumiem. Ja tiek konstatēti defekti, darba komisija sagatavo defektu aktu un nosaka to likvidācijas un atkārtotas darba komisijas sasaukšanas termiņus.</w:t>
      </w:r>
    </w:p>
    <w:p w14:paraId="3128DB20" w14:textId="77777777" w:rsidR="007E3E47" w:rsidRPr="00FB4CA1" w:rsidRDefault="007E3E47" w:rsidP="00FB4CA1">
      <w:pPr>
        <w:numPr>
          <w:ilvl w:val="1"/>
          <w:numId w:val="1"/>
        </w:numPr>
        <w:jc w:val="both"/>
        <w:rPr>
          <w:rFonts w:ascii="Times New Roman" w:hAnsi="Times New Roman"/>
          <w:b w:val="0"/>
          <w:sz w:val="22"/>
          <w:szCs w:val="22"/>
        </w:rPr>
      </w:pPr>
      <w:r w:rsidRPr="00FB4CA1">
        <w:rPr>
          <w:rFonts w:ascii="Times New Roman" w:hAnsi="Times New Roman"/>
          <w:b w:val="0"/>
          <w:sz w:val="22"/>
          <w:szCs w:val="22"/>
        </w:rPr>
        <w:t xml:space="preserve">Pēc darba komisijas pozitīva atzinuma, par veiktajiem darbiem objektā, Pretendents iesniedz Pasūtītājam nodošanas-pieņemšanas aktu, kurā ir uzrādītas objekta būvdarbu izmaksas un garantijas termiņš, kā arī iesniedz apliecinājumu par objekta gatavību ekspluatācijai un visu objekta </w:t>
      </w:r>
      <w:proofErr w:type="spellStart"/>
      <w:r w:rsidRPr="00FB4CA1">
        <w:rPr>
          <w:rFonts w:ascii="Times New Roman" w:hAnsi="Times New Roman"/>
          <w:b w:val="0"/>
          <w:sz w:val="22"/>
          <w:szCs w:val="22"/>
        </w:rPr>
        <w:t>izpilddokumentāciju</w:t>
      </w:r>
      <w:proofErr w:type="spellEnd"/>
      <w:r w:rsidRPr="00FB4CA1">
        <w:rPr>
          <w:rFonts w:ascii="Times New Roman" w:hAnsi="Times New Roman"/>
          <w:b w:val="0"/>
          <w:sz w:val="22"/>
          <w:szCs w:val="22"/>
        </w:rPr>
        <w:t>.</w:t>
      </w:r>
    </w:p>
    <w:p w14:paraId="317033E3" w14:textId="537F2A9C" w:rsidR="001E0B4B" w:rsidRPr="001E0B4B" w:rsidRDefault="001E0B4B" w:rsidP="001E0B4B">
      <w:pPr>
        <w:numPr>
          <w:ilvl w:val="0"/>
          <w:numId w:val="1"/>
        </w:numPr>
        <w:jc w:val="both"/>
        <w:rPr>
          <w:rFonts w:ascii="Times New Roman" w:hAnsi="Times New Roman"/>
          <w:b w:val="0"/>
          <w:sz w:val="22"/>
          <w:szCs w:val="22"/>
        </w:rPr>
      </w:pPr>
      <w:bookmarkStart w:id="3" w:name="_Hlk179979676"/>
      <w:r w:rsidRPr="001E0B4B">
        <w:rPr>
          <w:rFonts w:ascii="Times New Roman" w:hAnsi="Times New Roman"/>
          <w:b w:val="0"/>
          <w:sz w:val="22"/>
          <w:szCs w:val="22"/>
        </w:rPr>
        <w:t xml:space="preserve">Projekta </w:t>
      </w:r>
      <w:r w:rsidRPr="001E0B4B">
        <w:rPr>
          <w:rFonts w:ascii="Times New Roman" w:hAnsi="Times New Roman"/>
          <w:b w:val="0"/>
          <w:sz w:val="22"/>
          <w:szCs w:val="22"/>
        </w:rPr>
        <w:t>attiecināmo un neattiecināmo izmaksu noteikšanai</w:t>
      </w:r>
      <w:r w:rsidRPr="001E0B4B">
        <w:rPr>
          <w:rFonts w:ascii="Times New Roman" w:hAnsi="Times New Roman"/>
          <w:b w:val="0"/>
          <w:sz w:val="22"/>
          <w:szCs w:val="22"/>
        </w:rPr>
        <w:t xml:space="preserve"> </w:t>
      </w:r>
      <w:r>
        <w:rPr>
          <w:rFonts w:ascii="Times New Roman" w:hAnsi="Times New Roman"/>
          <w:b w:val="0"/>
          <w:sz w:val="22"/>
          <w:szCs w:val="22"/>
        </w:rPr>
        <w:t>un ņ</w:t>
      </w:r>
      <w:r w:rsidRPr="001E0B4B">
        <w:rPr>
          <w:rFonts w:ascii="Times New Roman" w:hAnsi="Times New Roman"/>
          <w:b w:val="0"/>
          <w:sz w:val="22"/>
          <w:szCs w:val="22"/>
        </w:rPr>
        <w:t xml:space="preserve">emot vērā, ka atbilstoši ES fondu projekta nosacījumiem  ieguldījumus projekta īstenotājs </w:t>
      </w:r>
      <w:r>
        <w:rPr>
          <w:rFonts w:ascii="Times New Roman" w:hAnsi="Times New Roman"/>
          <w:b w:val="0"/>
          <w:sz w:val="22"/>
          <w:szCs w:val="22"/>
        </w:rPr>
        <w:t>(</w:t>
      </w:r>
      <w:r w:rsidRPr="001E0B4B">
        <w:rPr>
          <w:rFonts w:ascii="Times New Roman" w:hAnsi="Times New Roman"/>
          <w:b w:val="0"/>
          <w:sz w:val="22"/>
          <w:szCs w:val="22"/>
        </w:rPr>
        <w:t>publiska persona</w:t>
      </w:r>
      <w:r>
        <w:rPr>
          <w:rFonts w:ascii="Times New Roman" w:hAnsi="Times New Roman"/>
          <w:b w:val="0"/>
          <w:sz w:val="22"/>
          <w:szCs w:val="22"/>
        </w:rPr>
        <w:t>)</w:t>
      </w:r>
      <w:r w:rsidRPr="001E0B4B">
        <w:rPr>
          <w:rFonts w:ascii="Times New Roman" w:hAnsi="Times New Roman"/>
          <w:b w:val="0"/>
          <w:sz w:val="22"/>
          <w:szCs w:val="22"/>
        </w:rPr>
        <w:t xml:space="preserve"> var veikt tikai publiskas personas īpašumā vai valdījumā esošā īpašumā, līguma izpildes posmā </w:t>
      </w:r>
      <w:r>
        <w:rPr>
          <w:rFonts w:ascii="Times New Roman" w:hAnsi="Times New Roman"/>
          <w:b w:val="0"/>
          <w:sz w:val="22"/>
          <w:szCs w:val="22"/>
        </w:rPr>
        <w:t>Būvuzņēmējam</w:t>
      </w:r>
      <w:r w:rsidRPr="001E0B4B">
        <w:rPr>
          <w:rFonts w:ascii="Times New Roman" w:hAnsi="Times New Roman"/>
          <w:b w:val="0"/>
          <w:sz w:val="22"/>
          <w:szCs w:val="22"/>
        </w:rPr>
        <w:t xml:space="preserve"> </w:t>
      </w:r>
      <w:r w:rsidRPr="001E0B4B">
        <w:rPr>
          <w:rFonts w:ascii="Times New Roman" w:hAnsi="Times New Roman"/>
          <w:b w:val="0"/>
          <w:sz w:val="22"/>
          <w:szCs w:val="22"/>
        </w:rPr>
        <w:t xml:space="preserve">ir pienākums pēc </w:t>
      </w:r>
      <w:proofErr w:type="spellStart"/>
      <w:r w:rsidRPr="001E0B4B">
        <w:rPr>
          <w:rFonts w:ascii="Times New Roman" w:hAnsi="Times New Roman"/>
          <w:b w:val="0"/>
          <w:sz w:val="22"/>
          <w:szCs w:val="22"/>
        </w:rPr>
        <w:t>izpil</w:t>
      </w:r>
      <w:r>
        <w:rPr>
          <w:rFonts w:ascii="Times New Roman" w:hAnsi="Times New Roman"/>
          <w:b w:val="0"/>
          <w:sz w:val="22"/>
          <w:szCs w:val="22"/>
        </w:rPr>
        <w:t>d</w:t>
      </w:r>
      <w:r w:rsidRPr="001E0B4B">
        <w:rPr>
          <w:rFonts w:ascii="Times New Roman" w:hAnsi="Times New Roman"/>
          <w:b w:val="0"/>
          <w:sz w:val="22"/>
          <w:szCs w:val="22"/>
        </w:rPr>
        <w:t>uzmērījum</w:t>
      </w:r>
      <w:r>
        <w:rPr>
          <w:rFonts w:ascii="Times New Roman" w:hAnsi="Times New Roman"/>
          <w:b w:val="0"/>
          <w:sz w:val="22"/>
          <w:szCs w:val="22"/>
        </w:rPr>
        <w:t>iem</w:t>
      </w:r>
      <w:proofErr w:type="spellEnd"/>
      <w:r w:rsidRPr="001E0B4B">
        <w:rPr>
          <w:rFonts w:ascii="Times New Roman" w:hAnsi="Times New Roman"/>
          <w:b w:val="0"/>
          <w:sz w:val="22"/>
          <w:szCs w:val="22"/>
        </w:rPr>
        <w:t xml:space="preserve"> </w:t>
      </w:r>
      <w:r w:rsidRPr="001E0B4B">
        <w:rPr>
          <w:rFonts w:ascii="Times New Roman" w:hAnsi="Times New Roman"/>
          <w:b w:val="0"/>
          <w:sz w:val="22"/>
          <w:szCs w:val="22"/>
        </w:rPr>
        <w:t xml:space="preserve">sniegt </w:t>
      </w:r>
      <w:r w:rsidRPr="001E0B4B">
        <w:rPr>
          <w:rFonts w:ascii="Times New Roman" w:hAnsi="Times New Roman"/>
          <w:b w:val="0"/>
          <w:sz w:val="22"/>
          <w:szCs w:val="22"/>
        </w:rPr>
        <w:t xml:space="preserve">Pasūtītājam </w:t>
      </w:r>
      <w:r w:rsidRPr="001E0B4B">
        <w:rPr>
          <w:rFonts w:ascii="Times New Roman" w:hAnsi="Times New Roman"/>
          <w:b w:val="0"/>
          <w:sz w:val="22"/>
          <w:szCs w:val="22"/>
        </w:rPr>
        <w:t>informāciju par faktiski izpildīto darbu apjomiem, kas veikti trešajām personām piederošo īpašumos, piemēram, remonta zon</w:t>
      </w:r>
      <w:r>
        <w:rPr>
          <w:rFonts w:ascii="Times New Roman" w:hAnsi="Times New Roman"/>
          <w:b w:val="0"/>
          <w:sz w:val="22"/>
          <w:szCs w:val="22"/>
        </w:rPr>
        <w:t>ās</w:t>
      </w:r>
      <w:r w:rsidRPr="001E0B4B">
        <w:rPr>
          <w:rFonts w:ascii="Times New Roman" w:hAnsi="Times New Roman"/>
          <w:b w:val="0"/>
          <w:sz w:val="22"/>
          <w:szCs w:val="22"/>
        </w:rPr>
        <w:t xml:space="preserve"> </w:t>
      </w:r>
      <w:r>
        <w:rPr>
          <w:rFonts w:ascii="Times New Roman" w:hAnsi="Times New Roman"/>
          <w:b w:val="0"/>
          <w:sz w:val="22"/>
          <w:szCs w:val="22"/>
        </w:rPr>
        <w:t>un/</w:t>
      </w:r>
      <w:r w:rsidRPr="001E0B4B">
        <w:rPr>
          <w:rFonts w:ascii="Times New Roman" w:hAnsi="Times New Roman"/>
          <w:b w:val="0"/>
          <w:sz w:val="22"/>
          <w:szCs w:val="22"/>
        </w:rPr>
        <w:t>vai tml.</w:t>
      </w:r>
      <w:r>
        <w:rPr>
          <w:rFonts w:ascii="Times New Roman" w:hAnsi="Times New Roman"/>
          <w:b w:val="0"/>
          <w:sz w:val="22"/>
          <w:szCs w:val="22"/>
        </w:rPr>
        <w:t>,</w:t>
      </w:r>
      <w:r w:rsidRPr="001E0B4B">
        <w:rPr>
          <w:rFonts w:ascii="Times New Roman" w:hAnsi="Times New Roman"/>
          <w:b w:val="0"/>
          <w:sz w:val="22"/>
          <w:szCs w:val="22"/>
        </w:rPr>
        <w:t xml:space="preserve"> atbilstoši būvprojekta risinājumam. </w:t>
      </w:r>
    </w:p>
    <w:bookmarkEnd w:id="3"/>
    <w:p w14:paraId="68665F70" w14:textId="6EA8FD47" w:rsidR="009B14B6" w:rsidRPr="00A83758" w:rsidRDefault="009B14B6" w:rsidP="00FB4CA1">
      <w:pPr>
        <w:numPr>
          <w:ilvl w:val="0"/>
          <w:numId w:val="2"/>
        </w:numPr>
        <w:jc w:val="both"/>
        <w:rPr>
          <w:rFonts w:ascii="Times New Roman" w:hAnsi="Times New Roman"/>
          <w:b w:val="0"/>
          <w:sz w:val="22"/>
          <w:szCs w:val="22"/>
        </w:rPr>
      </w:pPr>
      <w:r w:rsidRPr="00A83758">
        <w:rPr>
          <w:rFonts w:ascii="Times New Roman" w:hAnsi="Times New Roman"/>
          <w:b w:val="0"/>
          <w:sz w:val="22"/>
          <w:szCs w:val="22"/>
        </w:rPr>
        <w:t xml:space="preserve">Darbus izpildīt ņemot vērā “Zaļā publiskā iepirkuma” principus, atbilstoši Ministru kabineta noteikumu  Nr. 353 “Prasības zaļajam publiskajam iepirkumam un to piemērošanas kārtība” 1.pielikumā 7.nodaļas (pieejami: </w:t>
      </w:r>
      <w:hyperlink r:id="rId5" w:history="1">
        <w:r w:rsidRPr="00A83758">
          <w:rPr>
            <w:rFonts w:ascii="Times New Roman" w:hAnsi="Times New Roman"/>
            <w:b w:val="0"/>
            <w:color w:val="0000FF"/>
            <w:sz w:val="22"/>
            <w:szCs w:val="22"/>
            <w:u w:val="single"/>
          </w:rPr>
          <w:t>https://likumi.lv/ta/id/291867-prasibas-zalajam-publiskajam-iepirkumam-un-to-piemerosanas-kartiba</w:t>
        </w:r>
      </w:hyperlink>
      <w:r w:rsidRPr="00A83758">
        <w:rPr>
          <w:rFonts w:ascii="Times New Roman" w:hAnsi="Times New Roman"/>
          <w:b w:val="0"/>
          <w:sz w:val="22"/>
          <w:szCs w:val="22"/>
        </w:rPr>
        <w:t>) izvirzītajām minimālajām prasībām, Pasūtītājam un Iepirkuma dokumentācijai saistošā apjomā, t.sk.,  nodrošinot (kur attiecināms):</w:t>
      </w:r>
    </w:p>
    <w:p w14:paraId="3A683184" w14:textId="77777777" w:rsidR="009B14B6" w:rsidRPr="00A83758" w:rsidRDefault="009B14B6" w:rsidP="00FB4CA1">
      <w:pPr>
        <w:numPr>
          <w:ilvl w:val="0"/>
          <w:numId w:val="3"/>
        </w:numPr>
        <w:jc w:val="both"/>
        <w:rPr>
          <w:rFonts w:ascii="Times New Roman" w:hAnsi="Times New Roman"/>
          <w:b w:val="0"/>
          <w:bCs/>
          <w:sz w:val="22"/>
          <w:szCs w:val="22"/>
        </w:rPr>
      </w:pPr>
      <w:r w:rsidRPr="00A83758">
        <w:rPr>
          <w:rFonts w:ascii="Times New Roman" w:hAnsi="Times New Roman"/>
          <w:b w:val="0"/>
          <w:bCs/>
          <w:sz w:val="22"/>
          <w:szCs w:val="22"/>
        </w:rPr>
        <w:t>Gaismekļu atbilstību minimālajām prasībām, kas izvirzītas noteikumos un/vai iepirkuma dokumentācijā;</w:t>
      </w:r>
    </w:p>
    <w:p w14:paraId="4A406906" w14:textId="77777777" w:rsidR="009B14B6" w:rsidRPr="00A83758" w:rsidRDefault="009B14B6" w:rsidP="00FB4CA1">
      <w:pPr>
        <w:numPr>
          <w:ilvl w:val="0"/>
          <w:numId w:val="3"/>
        </w:numPr>
        <w:jc w:val="both"/>
        <w:rPr>
          <w:rFonts w:ascii="Times New Roman" w:hAnsi="Times New Roman"/>
          <w:b w:val="0"/>
          <w:bCs/>
          <w:sz w:val="22"/>
          <w:szCs w:val="22"/>
        </w:rPr>
      </w:pPr>
      <w:r w:rsidRPr="00A83758">
        <w:rPr>
          <w:rFonts w:ascii="Times New Roman" w:hAnsi="Times New Roman"/>
          <w:b w:val="0"/>
          <w:bCs/>
          <w:sz w:val="22"/>
          <w:szCs w:val="22"/>
        </w:rPr>
        <w:t>iesniedz šādus norādījumus:</w:t>
      </w:r>
    </w:p>
    <w:p w14:paraId="2409DD61"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apgaismes iekārtu izjaukšanas norādījumus;</w:t>
      </w:r>
    </w:p>
    <w:p w14:paraId="297E8FAE"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lastRenderedPageBreak/>
        <w:t>norādījumus spuldžu nomaiņai un norādījumus, kuras spuldzes var izmantot apgaismes iekārtās, nesamazinot norādīto energoefektivitāti;</w:t>
      </w:r>
    </w:p>
    <w:p w14:paraId="775ADDF3"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norādījumus, kā lietot un uzturēt apgaismes vadības ierīces;</w:t>
      </w:r>
    </w:p>
    <w:p w14:paraId="7401A803"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norādījumus vadības ierīcēm, kas reaģē uz dienasgaismu, kā tās atkārtoti kalibrēt un regulēt;</w:t>
      </w:r>
    </w:p>
    <w:p w14:paraId="7E977B4A"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norādījumus laika relejiem, kā regulēt izslēgšanas laiku, un ieteikumus, kā to labāk darīt, lai nodrošinātu vizuālās vajadzības bez pārmērīgas enerģijas patēriņa palielināšanas;</w:t>
      </w:r>
    </w:p>
    <w:p w14:paraId="1461BDFF" w14:textId="77777777" w:rsidR="009B14B6" w:rsidRPr="00A83758" w:rsidRDefault="009B14B6" w:rsidP="00FB4CA1">
      <w:pPr>
        <w:numPr>
          <w:ilvl w:val="0"/>
          <w:numId w:val="3"/>
        </w:numPr>
        <w:jc w:val="both"/>
        <w:rPr>
          <w:rFonts w:ascii="Times New Roman" w:hAnsi="Times New Roman"/>
          <w:b w:val="0"/>
          <w:bCs/>
          <w:sz w:val="22"/>
          <w:szCs w:val="22"/>
        </w:rPr>
      </w:pPr>
      <w:r w:rsidRPr="00A83758">
        <w:rPr>
          <w:rFonts w:ascii="Times New Roman" w:hAnsi="Times New Roman"/>
          <w:b w:val="0"/>
          <w:bCs/>
          <w:sz w:val="22"/>
          <w:szCs w:val="22"/>
        </w:rPr>
        <w:t>lai jaunas vai renovētas apgaismojuma sistēmas un vadības iekārtas darbojas pareizi un neizmanto vairāk enerģijas, nekā tas ir nepieciešams:</w:t>
      </w:r>
    </w:p>
    <w:p w14:paraId="04C299B6"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vadības ierīces, kas reaģē uz dienas gaismu, jākalibrē tā, lai tās izslēdz apgaismojumu, kad dienasgaisma ir pietiekama;</w:t>
      </w:r>
    </w:p>
    <w:p w14:paraId="388F85D4"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laika relejiem iestata atbilstošus izslēgšanās laikus, lai nodrošinātu vizuālās vajadzības bez pārmērīgas enerģijas patēriņa palielināšanas.</w:t>
      </w:r>
    </w:p>
    <w:p w14:paraId="750DDE05"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Ja pēc sistēmas nodošanas ekspluatācijā apgaismes vadības ierīces šķietami neatbilst iepriekšminētajām prasībām, piegādātājs noregulē un/vai atkārtoti kalibrē vadības ierīces, lai tās atbilstu.</w:t>
      </w:r>
    </w:p>
    <w:p w14:paraId="300B5503"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nodrošina, lai apgaismojuma aprīkojums (tostarp spuldzes, apgaismes iekārtas un apgaismes vadības ierīces) tiktu uzstādīts saskaņā ar projektā noteikto.</w:t>
      </w:r>
    </w:p>
    <w:p w14:paraId="3DC91CD8"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veic atbilstošus apkārtējās vides aizsardzības pasākumus, lai samazinātu un reģenerētu atkritumus, kas radušies jaunas vai renovētas apgaismojuma sistēmas uzstādīšanas laikā.</w:t>
      </w:r>
    </w:p>
    <w:p w14:paraId="6764729E" w14:textId="77777777" w:rsidR="009B14B6" w:rsidRPr="00A83758" w:rsidRDefault="009B14B6" w:rsidP="00FB4CA1">
      <w:pPr>
        <w:numPr>
          <w:ilvl w:val="0"/>
          <w:numId w:val="4"/>
        </w:numPr>
        <w:jc w:val="both"/>
        <w:rPr>
          <w:rFonts w:ascii="Times New Roman" w:hAnsi="Times New Roman"/>
          <w:b w:val="0"/>
          <w:bCs/>
          <w:sz w:val="22"/>
          <w:szCs w:val="22"/>
        </w:rPr>
      </w:pPr>
      <w:r w:rsidRPr="00A83758">
        <w:rPr>
          <w:rFonts w:ascii="Times New Roman" w:hAnsi="Times New Roman"/>
          <w:b w:val="0"/>
          <w:bCs/>
          <w:sz w:val="22"/>
          <w:szCs w:val="22"/>
        </w:rPr>
        <w:t xml:space="preserve">Visas izlietotās spuldzes, apgaismes iekārtas un apgaismes vadības ierīces jāsašķiro un </w:t>
      </w:r>
      <w:proofErr w:type="spellStart"/>
      <w:r w:rsidRPr="00A83758">
        <w:rPr>
          <w:rFonts w:ascii="Times New Roman" w:hAnsi="Times New Roman"/>
          <w:b w:val="0"/>
          <w:bCs/>
          <w:sz w:val="22"/>
          <w:szCs w:val="22"/>
        </w:rPr>
        <w:t>jānosūta</w:t>
      </w:r>
      <w:proofErr w:type="spellEnd"/>
      <w:r w:rsidRPr="00A83758">
        <w:rPr>
          <w:rFonts w:ascii="Times New Roman" w:hAnsi="Times New Roman"/>
          <w:b w:val="0"/>
          <w:bCs/>
          <w:sz w:val="22"/>
          <w:szCs w:val="22"/>
        </w:rPr>
        <w:t xml:space="preserve"> reģenerēšanai saskaņā ar Ministru kabineta 2014. gada 8. jūlija noteikumiem Nr. 388 "Elektrisko un elektronisko iekārtu kategorijas un marķēšanas prasības un šo iekārtu atkritumu apsaimniekošanas prasības un kārtība".</w:t>
      </w:r>
    </w:p>
    <w:p w14:paraId="39657AB1" w14:textId="77777777" w:rsidR="00215D5A" w:rsidRPr="00A83758" w:rsidRDefault="00215D5A" w:rsidP="00FB4CA1">
      <w:pPr>
        <w:numPr>
          <w:ilvl w:val="0"/>
          <w:numId w:val="2"/>
        </w:numPr>
        <w:jc w:val="both"/>
        <w:rPr>
          <w:rFonts w:ascii="Times New Roman" w:hAnsi="Times New Roman"/>
          <w:b w:val="0"/>
          <w:sz w:val="22"/>
          <w:szCs w:val="22"/>
          <w:lang w:val="en-GB"/>
        </w:rPr>
      </w:pPr>
      <w:r w:rsidRPr="00A83758">
        <w:rPr>
          <w:rFonts w:ascii="Times New Roman" w:hAnsi="Times New Roman"/>
          <w:b w:val="0"/>
          <w:sz w:val="22"/>
          <w:szCs w:val="22"/>
          <w:lang w:val="en-GB"/>
        </w:rPr>
        <w:t xml:space="preserve">Darbu </w:t>
      </w:r>
      <w:proofErr w:type="spellStart"/>
      <w:r w:rsidRPr="00A83758">
        <w:rPr>
          <w:rFonts w:ascii="Times New Roman" w:hAnsi="Times New Roman"/>
          <w:b w:val="0"/>
          <w:sz w:val="22"/>
          <w:szCs w:val="22"/>
          <w:lang w:val="en-GB"/>
        </w:rPr>
        <w:t>izpildē</w:t>
      </w:r>
      <w:proofErr w:type="spellEnd"/>
      <w:r w:rsidRPr="00A83758">
        <w:rPr>
          <w:rFonts w:ascii="Times New Roman" w:hAnsi="Times New Roman"/>
          <w:b w:val="0"/>
          <w:sz w:val="22"/>
          <w:szCs w:val="22"/>
          <w:lang w:val="en-GB"/>
        </w:rPr>
        <w:t xml:space="preserve"> (</w:t>
      </w:r>
      <w:proofErr w:type="spellStart"/>
      <w:r w:rsidRPr="00A83758">
        <w:rPr>
          <w:rFonts w:ascii="Times New Roman" w:hAnsi="Times New Roman"/>
          <w:b w:val="0"/>
          <w:sz w:val="22"/>
          <w:szCs w:val="22"/>
          <w:lang w:val="en-GB"/>
        </w:rPr>
        <w:t>kur</w:t>
      </w:r>
      <w:proofErr w:type="spellEnd"/>
      <w:r w:rsidRPr="00A83758">
        <w:rPr>
          <w:rFonts w:ascii="Times New Roman" w:hAnsi="Times New Roman"/>
          <w:b w:val="0"/>
          <w:sz w:val="22"/>
          <w:szCs w:val="22"/>
          <w:lang w:val="en-GB"/>
        </w:rPr>
        <w:t xml:space="preserve"> </w:t>
      </w:r>
      <w:proofErr w:type="spellStart"/>
      <w:r w:rsidRPr="00A83758">
        <w:rPr>
          <w:rFonts w:ascii="Times New Roman" w:hAnsi="Times New Roman"/>
          <w:b w:val="0"/>
          <w:sz w:val="22"/>
          <w:szCs w:val="22"/>
          <w:lang w:val="en-GB"/>
        </w:rPr>
        <w:t>attiecināms</w:t>
      </w:r>
      <w:proofErr w:type="spellEnd"/>
      <w:r w:rsidRPr="00A83758">
        <w:rPr>
          <w:rFonts w:ascii="Times New Roman" w:hAnsi="Times New Roman"/>
          <w:b w:val="0"/>
          <w:sz w:val="22"/>
          <w:szCs w:val="22"/>
          <w:lang w:val="en-GB"/>
        </w:rPr>
        <w:t xml:space="preserve">) </w:t>
      </w:r>
      <w:proofErr w:type="spellStart"/>
      <w:r w:rsidRPr="00A83758">
        <w:rPr>
          <w:rFonts w:ascii="Times New Roman" w:hAnsi="Times New Roman"/>
          <w:b w:val="0"/>
          <w:sz w:val="22"/>
          <w:szCs w:val="22"/>
          <w:lang w:val="en-GB"/>
        </w:rPr>
        <w:t>nodrošināt</w:t>
      </w:r>
      <w:proofErr w:type="spellEnd"/>
      <w:r w:rsidRPr="00A83758">
        <w:rPr>
          <w:rFonts w:ascii="Times New Roman" w:hAnsi="Times New Roman"/>
          <w:b w:val="0"/>
          <w:sz w:val="22"/>
          <w:szCs w:val="22"/>
          <w:lang w:val="en-GB"/>
        </w:rPr>
        <w:t xml:space="preserve">: </w:t>
      </w:r>
    </w:p>
    <w:p w14:paraId="0520B91D" w14:textId="77777777" w:rsidR="00215D5A" w:rsidRPr="00A83758" w:rsidRDefault="00215D5A" w:rsidP="00FB4CA1">
      <w:pPr>
        <w:numPr>
          <w:ilvl w:val="0"/>
          <w:numId w:val="6"/>
        </w:numPr>
        <w:jc w:val="both"/>
        <w:rPr>
          <w:rFonts w:ascii="Times New Roman" w:hAnsi="Times New Roman"/>
          <w:b w:val="0"/>
          <w:sz w:val="22"/>
          <w:szCs w:val="22"/>
          <w:lang w:val="en-GB"/>
        </w:rPr>
      </w:pPr>
      <w:proofErr w:type="spellStart"/>
      <w:r w:rsidRPr="00A83758">
        <w:rPr>
          <w:rFonts w:ascii="Times New Roman" w:hAnsi="Times New Roman"/>
          <w:b w:val="0"/>
          <w:sz w:val="22"/>
          <w:szCs w:val="22"/>
          <w:lang w:val="en-GB"/>
        </w:rPr>
        <w:t>likumīgas</w:t>
      </w:r>
      <w:proofErr w:type="spellEnd"/>
      <w:r w:rsidRPr="00A83758">
        <w:rPr>
          <w:rFonts w:ascii="Times New Roman" w:hAnsi="Times New Roman"/>
          <w:b w:val="0"/>
          <w:sz w:val="22"/>
          <w:szCs w:val="22"/>
          <w:lang w:val="en-GB"/>
        </w:rPr>
        <w:t xml:space="preserve"> </w:t>
      </w:r>
      <w:proofErr w:type="spellStart"/>
      <w:r w:rsidRPr="00A83758">
        <w:rPr>
          <w:rFonts w:ascii="Times New Roman" w:hAnsi="Times New Roman"/>
          <w:b w:val="0"/>
          <w:sz w:val="22"/>
          <w:szCs w:val="22"/>
          <w:lang w:val="en-GB"/>
        </w:rPr>
        <w:t>izcelsmes</w:t>
      </w:r>
      <w:proofErr w:type="spellEnd"/>
      <w:r w:rsidRPr="00A83758">
        <w:rPr>
          <w:rFonts w:ascii="Times New Roman" w:hAnsi="Times New Roman"/>
          <w:b w:val="0"/>
          <w:sz w:val="22"/>
          <w:szCs w:val="22"/>
          <w:lang w:val="en-GB"/>
        </w:rPr>
        <w:t xml:space="preserve"> </w:t>
      </w:r>
      <w:proofErr w:type="spellStart"/>
      <w:r w:rsidRPr="00A83758">
        <w:rPr>
          <w:rFonts w:ascii="Times New Roman" w:hAnsi="Times New Roman"/>
          <w:b w:val="0"/>
          <w:sz w:val="22"/>
          <w:szCs w:val="22"/>
          <w:lang w:val="en-GB"/>
        </w:rPr>
        <w:t>kokmateriāli</w:t>
      </w:r>
      <w:proofErr w:type="spellEnd"/>
      <w:r w:rsidRPr="00A83758">
        <w:rPr>
          <w:rFonts w:ascii="Times New Roman" w:hAnsi="Times New Roman"/>
          <w:b w:val="0"/>
          <w:sz w:val="22"/>
          <w:szCs w:val="22"/>
          <w:lang w:val="en-GB"/>
        </w:rPr>
        <w:t>:</w:t>
      </w:r>
    </w:p>
    <w:p w14:paraId="536A34B9" w14:textId="77777777" w:rsidR="00215D5A" w:rsidRPr="00A83758" w:rsidRDefault="00215D5A" w:rsidP="00FB4CA1">
      <w:pPr>
        <w:numPr>
          <w:ilvl w:val="2"/>
          <w:numId w:val="5"/>
        </w:numPr>
        <w:tabs>
          <w:tab w:val="left" w:pos="319"/>
        </w:tabs>
        <w:jc w:val="both"/>
        <w:rPr>
          <w:rFonts w:ascii="Times New Roman" w:hAnsi="Times New Roman"/>
          <w:b w:val="0"/>
          <w:bCs/>
          <w:sz w:val="22"/>
          <w:szCs w:val="22"/>
        </w:rPr>
      </w:pPr>
      <w:r w:rsidRPr="00A83758">
        <w:rPr>
          <w:rFonts w:ascii="Times New Roman" w:hAnsi="Times New Roman"/>
          <w:b w:val="0"/>
          <w:bCs/>
          <w:sz w:val="22"/>
          <w:szCs w:val="22"/>
        </w:rPr>
        <w:t xml:space="preserve">Visiem kokmateriāliem vai koka izstrādājumiem, kas paredzēti </w:t>
      </w:r>
      <w:proofErr w:type="spellStart"/>
      <w:r w:rsidRPr="00A83758">
        <w:rPr>
          <w:rFonts w:ascii="Times New Roman" w:hAnsi="Times New Roman"/>
          <w:b w:val="0"/>
          <w:bCs/>
          <w:sz w:val="22"/>
          <w:szCs w:val="22"/>
        </w:rPr>
        <w:t>iebūvei</w:t>
      </w:r>
      <w:proofErr w:type="spellEnd"/>
      <w:r w:rsidRPr="00A83758">
        <w:rPr>
          <w:rFonts w:ascii="Times New Roman" w:hAnsi="Times New Roman"/>
          <w:b w:val="0"/>
          <w:bCs/>
          <w:sz w:val="22"/>
          <w:szCs w:val="22"/>
        </w:rPr>
        <w:t xml:space="preserve"> ēkā vai labiekārtojumos, jābūt likumīgi iegūtiem atbilstīgi Eiropas Parlamenta un Padomes 2010. gada 20. oktobra Regulai (ES) Nr. </w:t>
      </w:r>
      <w:hyperlink r:id="rId6" w:tgtFrame="_blank" w:history="1">
        <w:r w:rsidRPr="00A83758">
          <w:rPr>
            <w:rFonts w:ascii="Times New Roman" w:hAnsi="Times New Roman"/>
            <w:b w:val="0"/>
            <w:bCs/>
            <w:sz w:val="22"/>
            <w:szCs w:val="22"/>
            <w:u w:val="single"/>
          </w:rPr>
          <w:t>995/2010</w:t>
        </w:r>
      </w:hyperlink>
      <w:r w:rsidRPr="00A83758">
        <w:rPr>
          <w:rFonts w:ascii="Times New Roman" w:hAnsi="Times New Roman"/>
          <w:b w:val="0"/>
          <w:bCs/>
          <w:sz w:val="22"/>
          <w:szCs w:val="22"/>
        </w:rPr>
        <w:t>, ar ko nosaka pienākumus tirgus dalībniekiem, kas laiž tirgū kokmateriālus un koka izstrādājumus (Regula (ES) Nr. </w:t>
      </w:r>
      <w:hyperlink r:id="rId7" w:tgtFrame="_blank" w:history="1">
        <w:r w:rsidRPr="00A83758">
          <w:rPr>
            <w:rFonts w:ascii="Times New Roman" w:hAnsi="Times New Roman"/>
            <w:b w:val="0"/>
            <w:bCs/>
            <w:sz w:val="22"/>
            <w:szCs w:val="22"/>
            <w:u w:val="single"/>
          </w:rPr>
          <w:t>995/2010</w:t>
        </w:r>
      </w:hyperlink>
      <w:r w:rsidRPr="00A83758">
        <w:rPr>
          <w:rFonts w:ascii="Times New Roman" w:hAnsi="Times New Roman"/>
          <w:b w:val="0"/>
          <w:bCs/>
          <w:sz w:val="22"/>
          <w:szCs w:val="22"/>
        </w:rPr>
        <w:t>).</w:t>
      </w:r>
    </w:p>
    <w:p w14:paraId="2C7576F9" w14:textId="77777777" w:rsidR="00215D5A" w:rsidRPr="00A83758" w:rsidRDefault="00215D5A" w:rsidP="00FB4CA1">
      <w:pPr>
        <w:numPr>
          <w:ilvl w:val="2"/>
          <w:numId w:val="5"/>
        </w:numPr>
        <w:tabs>
          <w:tab w:val="left" w:pos="319"/>
        </w:tabs>
        <w:jc w:val="both"/>
        <w:rPr>
          <w:rFonts w:ascii="Times New Roman" w:hAnsi="Times New Roman"/>
          <w:b w:val="0"/>
          <w:bCs/>
          <w:sz w:val="22"/>
          <w:szCs w:val="22"/>
        </w:rPr>
      </w:pPr>
      <w:r w:rsidRPr="00A83758">
        <w:rPr>
          <w:rFonts w:ascii="Times New Roman" w:hAnsi="Times New Roman"/>
          <w:b w:val="0"/>
          <w:bCs/>
          <w:sz w:val="22"/>
          <w:szCs w:val="22"/>
        </w:rPr>
        <w:t xml:space="preserve">Kritērijs attiecas uz iebūvējamo kokmateriālu un koksnes produktiem. Neattiecas uz tehnisko koksni – materiāls izmantots pagaidu konstrukcijās, tai skaitā, piemēram, veidņiem, drošības nožogojumam, barjerām būvniecības laikā u. </w:t>
      </w:r>
      <w:proofErr w:type="spellStart"/>
      <w:r w:rsidRPr="00A83758">
        <w:rPr>
          <w:rFonts w:ascii="Times New Roman" w:hAnsi="Times New Roman"/>
          <w:b w:val="0"/>
          <w:bCs/>
          <w:sz w:val="22"/>
          <w:szCs w:val="22"/>
        </w:rPr>
        <w:t>tml</w:t>
      </w:r>
      <w:proofErr w:type="spellEnd"/>
    </w:p>
    <w:p w14:paraId="3161F929" w14:textId="77777777" w:rsidR="00215D5A" w:rsidRPr="00A83758" w:rsidRDefault="00215D5A" w:rsidP="00FB4CA1">
      <w:pPr>
        <w:numPr>
          <w:ilvl w:val="2"/>
          <w:numId w:val="5"/>
        </w:numPr>
        <w:tabs>
          <w:tab w:val="left" w:pos="319"/>
        </w:tabs>
        <w:jc w:val="both"/>
        <w:rPr>
          <w:rFonts w:ascii="Times New Roman" w:hAnsi="Times New Roman"/>
          <w:b w:val="0"/>
          <w:bCs/>
          <w:sz w:val="22"/>
          <w:szCs w:val="22"/>
        </w:rPr>
      </w:pPr>
      <w:r w:rsidRPr="00A83758">
        <w:rPr>
          <w:rFonts w:ascii="Times New Roman" w:hAnsi="Times New Roman"/>
          <w:b w:val="0"/>
          <w:bCs/>
          <w:sz w:val="22"/>
          <w:szCs w:val="22"/>
        </w:rPr>
        <w:t xml:space="preserve">Līguma izpildē: jāiesniedz pasūtītājam FSC vai PFSC sertifikāts kokmateriāliem un/vai koka izstrādājumiem vai ekvivalentu </w:t>
      </w:r>
      <w:proofErr w:type="spellStart"/>
      <w:r w:rsidRPr="00A83758">
        <w:rPr>
          <w:rFonts w:ascii="Times New Roman" w:hAnsi="Times New Roman"/>
          <w:b w:val="0"/>
          <w:bCs/>
          <w:sz w:val="22"/>
          <w:szCs w:val="22"/>
        </w:rPr>
        <w:t>notificētas</w:t>
      </w:r>
      <w:proofErr w:type="spellEnd"/>
      <w:r w:rsidRPr="00A83758">
        <w:rPr>
          <w:rFonts w:ascii="Times New Roman" w:hAnsi="Times New Roman"/>
          <w:b w:val="0"/>
          <w:bCs/>
          <w:sz w:val="22"/>
          <w:szCs w:val="22"/>
        </w:rPr>
        <w:t xml:space="preserve"> iestādes apliecinājums par kokmateriālu un koksnes produktu atbilstību Eiropas Parlamenta un Padomes Regulas (ES) Nr. </w:t>
      </w:r>
      <w:hyperlink r:id="rId8" w:tgtFrame="_blank" w:history="1">
        <w:r w:rsidRPr="00A83758">
          <w:rPr>
            <w:rFonts w:ascii="Times New Roman" w:hAnsi="Times New Roman"/>
            <w:b w:val="0"/>
            <w:bCs/>
            <w:sz w:val="22"/>
            <w:szCs w:val="22"/>
            <w:u w:val="single"/>
          </w:rPr>
          <w:t>995/2010</w:t>
        </w:r>
      </w:hyperlink>
      <w:r w:rsidRPr="00A83758">
        <w:rPr>
          <w:rFonts w:ascii="Times New Roman" w:hAnsi="Times New Roman"/>
          <w:b w:val="0"/>
          <w:bCs/>
          <w:sz w:val="22"/>
          <w:szCs w:val="22"/>
        </w:rPr>
        <w:t> (2010. gada 20. oktobris), ar ko nosaka pienākumus tirgus dalībniekiem, kas laiž tirgū kokmateriālus un koka izstrādājumus, prasībām.</w:t>
      </w:r>
    </w:p>
    <w:p w14:paraId="16A07768" w14:textId="77777777" w:rsidR="00215D5A" w:rsidRPr="00A83758" w:rsidRDefault="00215D5A" w:rsidP="00FB4CA1">
      <w:pPr>
        <w:numPr>
          <w:ilvl w:val="0"/>
          <w:numId w:val="6"/>
        </w:numPr>
        <w:jc w:val="both"/>
        <w:rPr>
          <w:rFonts w:ascii="Times New Roman" w:hAnsi="Times New Roman"/>
          <w:b w:val="0"/>
          <w:bCs/>
          <w:sz w:val="22"/>
          <w:szCs w:val="22"/>
        </w:rPr>
      </w:pPr>
      <w:r w:rsidRPr="00A83758">
        <w:rPr>
          <w:rFonts w:ascii="Times New Roman" w:hAnsi="Times New Roman"/>
          <w:b w:val="0"/>
          <w:bCs/>
          <w:sz w:val="22"/>
          <w:szCs w:val="22"/>
        </w:rPr>
        <w:t>Stādu konteineri:</w:t>
      </w:r>
    </w:p>
    <w:p w14:paraId="25119EA2" w14:textId="77777777" w:rsidR="00215D5A" w:rsidRPr="00A83758" w:rsidRDefault="00215D5A" w:rsidP="00FB4CA1">
      <w:pPr>
        <w:ind w:left="1125"/>
        <w:jc w:val="both"/>
        <w:rPr>
          <w:rFonts w:ascii="Times New Roman" w:hAnsi="Times New Roman"/>
          <w:b w:val="0"/>
          <w:bCs/>
          <w:sz w:val="22"/>
          <w:szCs w:val="22"/>
        </w:rPr>
      </w:pPr>
      <w:r w:rsidRPr="00A83758">
        <w:rPr>
          <w:rFonts w:ascii="Times New Roman" w:hAnsi="Times New Roman"/>
          <w:b w:val="0"/>
          <w:bCs/>
          <w:sz w:val="22"/>
          <w:szCs w:val="22"/>
        </w:rPr>
        <w:t>Augus jāpiegādā pārstrādājamos vai bioloģiski noārdāmos konteineros. Ja stādu konteineri ir atkārtoti izmantojami, pēc augu/koku iestādīšanas uzņēmumam tie ir jāpaņem atpakaļ. Ja stādu konteineri bioloģiski noārdās.</w:t>
      </w:r>
    </w:p>
    <w:p w14:paraId="2FFF7C21" w14:textId="77777777" w:rsidR="00215D5A" w:rsidRPr="00A83758" w:rsidRDefault="00215D5A" w:rsidP="00FB4CA1">
      <w:pPr>
        <w:numPr>
          <w:ilvl w:val="0"/>
          <w:numId w:val="4"/>
        </w:numPr>
        <w:ind w:left="1701"/>
        <w:jc w:val="both"/>
        <w:rPr>
          <w:rFonts w:ascii="Times New Roman" w:hAnsi="Times New Roman"/>
          <w:b w:val="0"/>
          <w:bCs/>
          <w:sz w:val="22"/>
          <w:szCs w:val="22"/>
        </w:rPr>
      </w:pPr>
      <w:r w:rsidRPr="00A83758">
        <w:rPr>
          <w:rFonts w:ascii="Times New Roman" w:hAnsi="Times New Roman"/>
          <w:b w:val="0"/>
          <w:bCs/>
          <w:sz w:val="22"/>
          <w:szCs w:val="22"/>
        </w:rPr>
        <w:t xml:space="preserve"> tiem ir jābūt 100 procenti izgatavotiem no bioloģiski noārdāmām (kompostējamām) vielām, piemēram, salmiem, korķa, koksnes miltiem, kukurūzas cietes;</w:t>
      </w:r>
    </w:p>
    <w:p w14:paraId="7749B834" w14:textId="77777777" w:rsidR="00215D5A" w:rsidRPr="00A83758" w:rsidRDefault="00215D5A" w:rsidP="00FB4CA1">
      <w:pPr>
        <w:numPr>
          <w:ilvl w:val="0"/>
          <w:numId w:val="4"/>
        </w:numPr>
        <w:ind w:left="1701"/>
        <w:jc w:val="both"/>
        <w:rPr>
          <w:rFonts w:ascii="Times New Roman" w:hAnsi="Times New Roman"/>
          <w:b w:val="0"/>
          <w:bCs/>
          <w:sz w:val="22"/>
          <w:szCs w:val="22"/>
        </w:rPr>
      </w:pPr>
      <w:r w:rsidRPr="00A83758">
        <w:rPr>
          <w:rFonts w:ascii="Times New Roman" w:hAnsi="Times New Roman"/>
          <w:b w:val="0"/>
          <w:bCs/>
          <w:sz w:val="22"/>
          <w:szCs w:val="22"/>
        </w:rPr>
        <w:t xml:space="preserve">tie nedrīkst saturēt sintētiskus plastikas materiālus, plastifikatorus vai </w:t>
      </w:r>
      <w:proofErr w:type="spellStart"/>
      <w:r w:rsidRPr="00A83758">
        <w:rPr>
          <w:rFonts w:ascii="Times New Roman" w:hAnsi="Times New Roman"/>
          <w:b w:val="0"/>
          <w:bCs/>
          <w:sz w:val="22"/>
          <w:szCs w:val="22"/>
        </w:rPr>
        <w:t>biocīdas</w:t>
      </w:r>
      <w:proofErr w:type="spellEnd"/>
      <w:r w:rsidRPr="00A83758">
        <w:rPr>
          <w:rFonts w:ascii="Times New Roman" w:hAnsi="Times New Roman"/>
          <w:b w:val="0"/>
          <w:bCs/>
          <w:sz w:val="22"/>
          <w:szCs w:val="22"/>
        </w:rPr>
        <w:t xml:space="preserve"> vielas, piemēram, tādas vielas, kas ir biocīdu vai konservantu sastāvā.</w:t>
      </w:r>
    </w:p>
    <w:p w14:paraId="622CA843" w14:textId="77777777" w:rsidR="00215D5A" w:rsidRPr="00A83758" w:rsidRDefault="00215D5A" w:rsidP="00FB4CA1">
      <w:pPr>
        <w:numPr>
          <w:ilvl w:val="0"/>
          <w:numId w:val="6"/>
        </w:numPr>
        <w:jc w:val="both"/>
        <w:rPr>
          <w:rFonts w:ascii="Times New Roman" w:hAnsi="Times New Roman"/>
          <w:b w:val="0"/>
          <w:bCs/>
          <w:sz w:val="22"/>
          <w:szCs w:val="22"/>
        </w:rPr>
      </w:pPr>
      <w:r w:rsidRPr="00A83758">
        <w:rPr>
          <w:rFonts w:ascii="Times New Roman" w:hAnsi="Times New Roman"/>
          <w:b w:val="0"/>
          <w:bCs/>
          <w:sz w:val="22"/>
          <w:szCs w:val="22"/>
        </w:rPr>
        <w:t xml:space="preserve"> Iepakojums:</w:t>
      </w:r>
    </w:p>
    <w:p w14:paraId="7916AB23" w14:textId="1A5050E4" w:rsidR="007E3E47" w:rsidRPr="00EF3FEF" w:rsidRDefault="00215D5A" w:rsidP="00EF3FEF">
      <w:pPr>
        <w:ind w:left="1080"/>
        <w:jc w:val="both"/>
        <w:rPr>
          <w:rFonts w:ascii="Times New Roman" w:hAnsi="Times New Roman"/>
          <w:b w:val="0"/>
          <w:sz w:val="22"/>
          <w:szCs w:val="22"/>
        </w:rPr>
      </w:pPr>
      <w:r w:rsidRPr="00A83758">
        <w:rPr>
          <w:rFonts w:ascii="Times New Roman" w:hAnsi="Times New Roman"/>
          <w:b w:val="0"/>
          <w:bCs/>
          <w:sz w:val="22"/>
          <w:szCs w:val="22"/>
        </w:rPr>
        <w:t>Mazus augus jāpiegādā redeļu kastēs vai kastēs, ko var nodot atpakaļ.</w:t>
      </w:r>
    </w:p>
    <w:p w14:paraId="4F9AF98F" w14:textId="77777777" w:rsidR="007E38BB" w:rsidRPr="00FB4CA1" w:rsidRDefault="007E38BB" w:rsidP="00FB4CA1">
      <w:pPr>
        <w:jc w:val="both"/>
        <w:rPr>
          <w:rFonts w:ascii="Times New Roman" w:hAnsi="Times New Roman"/>
          <w:sz w:val="22"/>
          <w:szCs w:val="22"/>
        </w:rPr>
      </w:pPr>
    </w:p>
    <w:sectPr w:rsidR="007E38BB" w:rsidRPr="00FB4CA1" w:rsidSect="00C003EE">
      <w:pgSz w:w="12240" w:h="15840"/>
      <w:pgMar w:top="851" w:right="900"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B20102"/>
    <w:multiLevelType w:val="hybridMultilevel"/>
    <w:tmpl w:val="C8642498"/>
    <w:lvl w:ilvl="0" w:tplc="5E9AA9A4">
      <w:start w:val="1"/>
      <w:numFmt w:val="lowerLetter"/>
      <w:lvlText w:val="%1)"/>
      <w:lvlJc w:val="left"/>
      <w:pPr>
        <w:ind w:left="1080" w:hanging="360"/>
      </w:pPr>
      <w:rPr>
        <w:rFonts w:ascii="Times New Roman" w:eastAsia="Times New Roman" w:hAnsi="Times New Roman" w:cs="Times New Roman"/>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CFA1C11"/>
    <w:multiLevelType w:val="hybridMultilevel"/>
    <w:tmpl w:val="AD542260"/>
    <w:lvl w:ilvl="0" w:tplc="1A5825A6">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364C42CF"/>
    <w:multiLevelType w:val="hybridMultilevel"/>
    <w:tmpl w:val="32C06FBE"/>
    <w:lvl w:ilvl="0" w:tplc="6018D7E0">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55A27DA8"/>
    <w:multiLevelType w:val="multilevel"/>
    <w:tmpl w:val="7F2C61B8"/>
    <w:lvl w:ilvl="0">
      <w:start w:val="1"/>
      <w:numFmt w:val="decimal"/>
      <w:lvlText w:val="%1."/>
      <w:lvlJc w:val="left"/>
      <w:pPr>
        <w:ind w:left="360" w:hanging="360"/>
      </w:pPr>
    </w:lvl>
    <w:lvl w:ilvl="1">
      <w:start w:val="1"/>
      <w:numFmt w:val="decimal"/>
      <w:lvlText w:val="%1.%2."/>
      <w:lvlJc w:val="left"/>
      <w:pPr>
        <w:ind w:left="858" w:hanging="432"/>
      </w:pPr>
    </w:lvl>
    <w:lvl w:ilvl="2">
      <w:start w:val="1"/>
      <w:numFmt w:val="bullet"/>
      <w:lvlText w:val=""/>
      <w:lvlJc w:val="left"/>
      <w:pPr>
        <w:ind w:left="1637"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1BF1617"/>
    <w:multiLevelType w:val="hybridMultilevel"/>
    <w:tmpl w:val="D5442772"/>
    <w:lvl w:ilvl="0" w:tplc="E68076C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7422860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6963658">
    <w:abstractNumId w:val="2"/>
  </w:num>
  <w:num w:numId="3" w16cid:durableId="1587492336">
    <w:abstractNumId w:val="0"/>
  </w:num>
  <w:num w:numId="4" w16cid:durableId="2071952591">
    <w:abstractNumId w:val="1"/>
  </w:num>
  <w:num w:numId="5" w16cid:durableId="1000306296">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21399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E47"/>
    <w:rsid w:val="000562D6"/>
    <w:rsid w:val="000E1A78"/>
    <w:rsid w:val="001A2D79"/>
    <w:rsid w:val="001E0B4B"/>
    <w:rsid w:val="00215D5A"/>
    <w:rsid w:val="002C7027"/>
    <w:rsid w:val="003B76C3"/>
    <w:rsid w:val="00407957"/>
    <w:rsid w:val="0048194F"/>
    <w:rsid w:val="004F76C4"/>
    <w:rsid w:val="00505974"/>
    <w:rsid w:val="00524647"/>
    <w:rsid w:val="005A6E8A"/>
    <w:rsid w:val="00634CFB"/>
    <w:rsid w:val="006C7C54"/>
    <w:rsid w:val="007E38BB"/>
    <w:rsid w:val="007E3E47"/>
    <w:rsid w:val="00800E3C"/>
    <w:rsid w:val="008E5FEF"/>
    <w:rsid w:val="009B14B6"/>
    <w:rsid w:val="00A60AB9"/>
    <w:rsid w:val="00A83758"/>
    <w:rsid w:val="00AF1480"/>
    <w:rsid w:val="00AF18CF"/>
    <w:rsid w:val="00B5410B"/>
    <w:rsid w:val="00B740E2"/>
    <w:rsid w:val="00BA5131"/>
    <w:rsid w:val="00C003EE"/>
    <w:rsid w:val="00C82A90"/>
    <w:rsid w:val="00CD21B4"/>
    <w:rsid w:val="00D82B31"/>
    <w:rsid w:val="00E01E29"/>
    <w:rsid w:val="00EF3FEF"/>
    <w:rsid w:val="00F20A88"/>
    <w:rsid w:val="00F57CF7"/>
    <w:rsid w:val="00FB4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25BDE"/>
  <w15:chartTrackingRefBased/>
  <w15:docId w15:val="{8903E93A-3821-4B00-BFE3-E43CC07D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E47"/>
    <w:pPr>
      <w:spacing w:after="0" w:line="240" w:lineRule="auto"/>
    </w:pPr>
    <w:rPr>
      <w:rFonts w:ascii="Arial" w:eastAsia="Times New Roman" w:hAnsi="Arial" w:cs="Times New Roman"/>
      <w:b/>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7E3E47"/>
    <w:rPr>
      <w:color w:val="0000FF"/>
      <w:u w:val="single"/>
    </w:rPr>
  </w:style>
  <w:style w:type="paragraph" w:styleId="ListParagraph">
    <w:name w:val="List Paragraph"/>
    <w:basedOn w:val="Normal"/>
    <w:qFormat/>
    <w:rsid w:val="007E3E47"/>
    <w:pPr>
      <w:ind w:left="720"/>
    </w:pPr>
  </w:style>
  <w:style w:type="character" w:styleId="CommentReference">
    <w:name w:val="annotation reference"/>
    <w:basedOn w:val="DefaultParagraphFont"/>
    <w:uiPriority w:val="99"/>
    <w:semiHidden/>
    <w:unhideWhenUsed/>
    <w:rsid w:val="00A83758"/>
    <w:rPr>
      <w:sz w:val="16"/>
      <w:szCs w:val="16"/>
    </w:rPr>
  </w:style>
  <w:style w:type="paragraph" w:styleId="CommentText">
    <w:name w:val="annotation text"/>
    <w:basedOn w:val="Normal"/>
    <w:link w:val="CommentTextChar"/>
    <w:uiPriority w:val="99"/>
    <w:semiHidden/>
    <w:unhideWhenUsed/>
    <w:rsid w:val="00A83758"/>
    <w:rPr>
      <w:sz w:val="20"/>
      <w:szCs w:val="20"/>
    </w:rPr>
  </w:style>
  <w:style w:type="character" w:customStyle="1" w:styleId="CommentTextChar">
    <w:name w:val="Comment Text Char"/>
    <w:basedOn w:val="DefaultParagraphFont"/>
    <w:link w:val="CommentText"/>
    <w:uiPriority w:val="99"/>
    <w:semiHidden/>
    <w:rsid w:val="00A83758"/>
    <w:rPr>
      <w:rFonts w:ascii="Arial" w:eastAsia="Times New Roman" w:hAnsi="Arial" w:cs="Times New Roman"/>
      <w:b/>
      <w:sz w:val="20"/>
      <w:szCs w:val="20"/>
      <w:lang w:val="lv-LV"/>
    </w:rPr>
  </w:style>
  <w:style w:type="paragraph" w:styleId="CommentSubject">
    <w:name w:val="annotation subject"/>
    <w:basedOn w:val="CommentText"/>
    <w:next w:val="CommentText"/>
    <w:link w:val="CommentSubjectChar"/>
    <w:uiPriority w:val="99"/>
    <w:semiHidden/>
    <w:unhideWhenUsed/>
    <w:rsid w:val="00A83758"/>
    <w:rPr>
      <w:bCs/>
    </w:rPr>
  </w:style>
  <w:style w:type="character" w:customStyle="1" w:styleId="CommentSubjectChar">
    <w:name w:val="Comment Subject Char"/>
    <w:basedOn w:val="CommentTextChar"/>
    <w:link w:val="CommentSubject"/>
    <w:uiPriority w:val="99"/>
    <w:semiHidden/>
    <w:rsid w:val="00A83758"/>
    <w:rPr>
      <w:rFonts w:ascii="Arial" w:eastAsia="Times New Roman" w:hAnsi="Arial"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311431">
      <w:bodyDiv w:val="1"/>
      <w:marLeft w:val="0"/>
      <w:marRight w:val="0"/>
      <w:marTop w:val="0"/>
      <w:marBottom w:val="0"/>
      <w:divBdr>
        <w:top w:val="none" w:sz="0" w:space="0" w:color="auto"/>
        <w:left w:val="none" w:sz="0" w:space="0" w:color="auto"/>
        <w:bottom w:val="none" w:sz="0" w:space="0" w:color="auto"/>
        <w:right w:val="none" w:sz="0" w:space="0" w:color="auto"/>
      </w:divBdr>
    </w:div>
    <w:div w:id="448665639">
      <w:bodyDiv w:val="1"/>
      <w:marLeft w:val="0"/>
      <w:marRight w:val="0"/>
      <w:marTop w:val="0"/>
      <w:marBottom w:val="0"/>
      <w:divBdr>
        <w:top w:val="none" w:sz="0" w:space="0" w:color="auto"/>
        <w:left w:val="none" w:sz="0" w:space="0" w:color="auto"/>
        <w:bottom w:val="none" w:sz="0" w:space="0" w:color="auto"/>
        <w:right w:val="none" w:sz="0" w:space="0" w:color="auto"/>
      </w:divBdr>
    </w:div>
    <w:div w:id="683753080">
      <w:bodyDiv w:val="1"/>
      <w:marLeft w:val="0"/>
      <w:marRight w:val="0"/>
      <w:marTop w:val="0"/>
      <w:marBottom w:val="0"/>
      <w:divBdr>
        <w:top w:val="none" w:sz="0" w:space="0" w:color="auto"/>
        <w:left w:val="none" w:sz="0" w:space="0" w:color="auto"/>
        <w:bottom w:val="none" w:sz="0" w:space="0" w:color="auto"/>
        <w:right w:val="none" w:sz="0" w:space="0" w:color="auto"/>
      </w:divBdr>
    </w:div>
    <w:div w:id="1572811259">
      <w:bodyDiv w:val="1"/>
      <w:marLeft w:val="0"/>
      <w:marRight w:val="0"/>
      <w:marTop w:val="0"/>
      <w:marBottom w:val="0"/>
      <w:divBdr>
        <w:top w:val="none" w:sz="0" w:space="0" w:color="auto"/>
        <w:left w:val="none" w:sz="0" w:space="0" w:color="auto"/>
        <w:bottom w:val="none" w:sz="0" w:space="0" w:color="auto"/>
        <w:right w:val="none" w:sz="0" w:space="0" w:color="auto"/>
      </w:divBdr>
    </w:div>
    <w:div w:id="164103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2010/995/oj/?locale=LV" TargetMode="External"/><Relationship Id="rId3" Type="http://schemas.openxmlformats.org/officeDocument/2006/relationships/settings" Target="settings.xml"/><Relationship Id="rId7" Type="http://schemas.openxmlformats.org/officeDocument/2006/relationships/hyperlink" Target="http://eur-lex.europa.eu/eli/reg/2010/995/oj/?local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lex.europa.eu/eli/reg/2010/995/oj/?locale=LV" TargetMode="External"/><Relationship Id="rId5" Type="http://schemas.openxmlformats.org/officeDocument/2006/relationships/hyperlink" Target="https://likumi.lv/ta/id/291867-prasibas-zalajam-publiskajam-iepirkumam-un-to-piemerosanas-kartib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1200</TotalTime>
  <Pages>4</Pages>
  <Words>10436</Words>
  <Characters>5950</Characters>
  <Application>Microsoft Office Word</Application>
  <DocSecurity>0</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Reimane</dc:creator>
  <cp:keywords/>
  <dc:description/>
  <cp:lastModifiedBy>Aivis Tjagunovics</cp:lastModifiedBy>
  <cp:revision>23</cp:revision>
  <dcterms:created xsi:type="dcterms:W3CDTF">2022-06-15T12:46:00Z</dcterms:created>
  <dcterms:modified xsi:type="dcterms:W3CDTF">2024-10-16T11:01:00Z</dcterms:modified>
</cp:coreProperties>
</file>