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EA1A0" w14:textId="77777777" w:rsidR="009A031B" w:rsidRPr="009A031B" w:rsidRDefault="009A031B" w:rsidP="009A031B">
      <w:pPr>
        <w:pStyle w:val="Virsraksts2"/>
        <w:jc w:val="both"/>
        <w:rPr>
          <w:b w:val="0"/>
          <w:bCs/>
          <w:szCs w:val="24"/>
        </w:rPr>
      </w:pPr>
    </w:p>
    <w:p w14:paraId="5FF486E4" w14:textId="77777777" w:rsidR="009D0A53" w:rsidRPr="00CC33C9" w:rsidRDefault="009D0A53" w:rsidP="009D0A53">
      <w:pPr>
        <w:autoSpaceDE w:val="0"/>
        <w:autoSpaceDN w:val="0"/>
        <w:adjustRightInd w:val="0"/>
        <w:jc w:val="center"/>
        <w:rPr>
          <w:b/>
        </w:rPr>
      </w:pPr>
      <w:r w:rsidRPr="00CC33C9">
        <w:rPr>
          <w:b/>
        </w:rPr>
        <w:t xml:space="preserve">Atklāts konkurss </w:t>
      </w:r>
    </w:p>
    <w:p w14:paraId="42E7BE22" w14:textId="77777777" w:rsidR="009D0A53" w:rsidRPr="00CC33C9" w:rsidRDefault="009D0A53" w:rsidP="009D0A53">
      <w:pPr>
        <w:autoSpaceDE w:val="0"/>
        <w:autoSpaceDN w:val="0"/>
        <w:adjustRightInd w:val="0"/>
        <w:jc w:val="center"/>
        <w:rPr>
          <w:b/>
          <w:bCs/>
          <w:color w:val="212529"/>
          <w:shd w:val="clear" w:color="auto" w:fill="FFFFFF"/>
        </w:rPr>
      </w:pPr>
      <w:r w:rsidRPr="00CC33C9">
        <w:rPr>
          <w:b/>
          <w:bCs/>
          <w:color w:val="212529"/>
          <w:shd w:val="clear" w:color="auto" w:fill="FFFFFF"/>
        </w:rPr>
        <w:t>“Bruģakmens (granīta izstrādājumu) glabāšana 3 (trīs) gadu periodam”</w:t>
      </w:r>
    </w:p>
    <w:p w14:paraId="4F75E801" w14:textId="77777777" w:rsidR="009D0A53" w:rsidRPr="00CC33C9" w:rsidRDefault="009D0A53" w:rsidP="009D0A53">
      <w:pPr>
        <w:autoSpaceDE w:val="0"/>
        <w:autoSpaceDN w:val="0"/>
        <w:adjustRightInd w:val="0"/>
        <w:jc w:val="center"/>
        <w:rPr>
          <w:b/>
          <w:noProof/>
        </w:rPr>
      </w:pPr>
      <w:r w:rsidRPr="00CC33C9">
        <w:rPr>
          <w:b/>
        </w:rPr>
        <w:t xml:space="preserve"> ID Nr. CAIP 2024/139</w:t>
      </w:r>
    </w:p>
    <w:p w14:paraId="79525D67" w14:textId="77777777" w:rsidR="009D0A53" w:rsidRPr="00CC33C9" w:rsidRDefault="009D0A53" w:rsidP="009D0A53">
      <w:pPr>
        <w:tabs>
          <w:tab w:val="center" w:pos="4153"/>
          <w:tab w:val="right" w:pos="8306"/>
        </w:tabs>
      </w:pPr>
    </w:p>
    <w:p w14:paraId="67D63FF6" w14:textId="77777777" w:rsidR="009D0A53" w:rsidRPr="00CC33C9" w:rsidRDefault="009D0A53" w:rsidP="009D0A53">
      <w:pPr>
        <w:keepNext/>
        <w:ind w:firstLine="720"/>
        <w:jc w:val="both"/>
        <w:outlineLvl w:val="1"/>
        <w:rPr>
          <w:b/>
          <w:bCs/>
        </w:rPr>
      </w:pPr>
      <w:r w:rsidRPr="00CC33C9">
        <w:rPr>
          <w:bCs/>
        </w:rPr>
        <w:t>Jautājums saistībā par izsludināto atklāto konkursu “Bruģakmens (granīta izstrādājumu) glabāšana 3 (trīs) gadu periodam” (ID Nr. CAIP 2024/139)</w:t>
      </w:r>
      <w:r w:rsidRPr="00CC33C9">
        <w:t>:</w:t>
      </w:r>
    </w:p>
    <w:p w14:paraId="2160B0D6" w14:textId="77777777" w:rsidR="009D0A53" w:rsidRPr="00CC33C9" w:rsidRDefault="009D0A53" w:rsidP="009D0A53"/>
    <w:p w14:paraId="156CCDDF" w14:textId="77777777" w:rsidR="009D0A53" w:rsidRPr="00CC33C9" w:rsidRDefault="009D0A53" w:rsidP="009D0A53"/>
    <w:p w14:paraId="0A22AC79" w14:textId="77777777" w:rsidR="009D0A53" w:rsidRPr="00983EE7" w:rsidRDefault="009D0A53" w:rsidP="009D0A53">
      <w:pPr>
        <w:suppressAutoHyphens/>
        <w:jc w:val="both"/>
        <w:rPr>
          <w:rFonts w:eastAsia="NSimSun"/>
          <w:b/>
          <w:bCs/>
          <w:kern w:val="2"/>
          <w:lang w:eastAsia="zh-CN" w:bidi="hi-IN"/>
        </w:rPr>
      </w:pPr>
      <w:r w:rsidRPr="00983EE7">
        <w:rPr>
          <w:rFonts w:eastAsia="NSimSun"/>
          <w:b/>
          <w:bCs/>
          <w:kern w:val="2"/>
          <w:lang w:eastAsia="zh-CN" w:bidi="hi-IN"/>
        </w:rPr>
        <w:t>1. jautājums</w:t>
      </w:r>
    </w:p>
    <w:p w14:paraId="6F3F43DE" w14:textId="77777777" w:rsidR="009D0A53" w:rsidRPr="00983EE7" w:rsidRDefault="009D0A53" w:rsidP="009D0A53">
      <w:pPr>
        <w:suppressAutoHyphens/>
        <w:jc w:val="both"/>
        <w:rPr>
          <w:rFonts w:eastAsia="NSimSun"/>
          <w:kern w:val="2"/>
          <w:lang w:eastAsia="zh-CN" w:bidi="hi-IN"/>
        </w:rPr>
      </w:pPr>
      <w:r w:rsidRPr="00983EE7">
        <w:rPr>
          <w:rFonts w:eastAsia="NSimSun"/>
          <w:kern w:val="2"/>
          <w:lang w:eastAsia="zh-CN" w:bidi="hi-IN"/>
        </w:rPr>
        <w:t>Punktā 2.1.4. minēts, ka šobrīd uzglabājamā bruģakmens apjoms ir aptuveni 6000 tonnas. Kāds ir vēsturiski mazākais vienlaikus uzglabātais apjoms Pēdējo 10 gadu laikā? Vai ir prognozējamas būtiskas izmaiņas uzglabājamajā apjomā izsludinātā līguma darbības laikā?</w:t>
      </w:r>
    </w:p>
    <w:p w14:paraId="691B9867" w14:textId="77777777" w:rsidR="009D0A53" w:rsidRPr="00983EE7" w:rsidRDefault="009D0A53" w:rsidP="009D0A53">
      <w:pPr>
        <w:suppressAutoHyphens/>
        <w:jc w:val="both"/>
        <w:rPr>
          <w:rFonts w:eastAsia="NSimSun"/>
          <w:kern w:val="2"/>
          <w:lang w:eastAsia="zh-CN" w:bidi="hi-IN"/>
        </w:rPr>
      </w:pPr>
    </w:p>
    <w:p w14:paraId="62B291E4" w14:textId="77777777" w:rsidR="009D0A53" w:rsidRPr="00983EE7" w:rsidRDefault="009D0A53" w:rsidP="009D0A53">
      <w:pPr>
        <w:jc w:val="both"/>
        <w:rPr>
          <w:b/>
          <w:bCs/>
        </w:rPr>
      </w:pPr>
      <w:r w:rsidRPr="00983EE7">
        <w:rPr>
          <w:b/>
          <w:bCs/>
        </w:rPr>
        <w:t>Atbilde:</w:t>
      </w:r>
    </w:p>
    <w:p w14:paraId="7793B5EF" w14:textId="77777777" w:rsidR="009D0A53" w:rsidRPr="009D0A53" w:rsidRDefault="009D0A53" w:rsidP="009D0A53">
      <w:pPr>
        <w:jc w:val="both"/>
        <w:rPr>
          <w:kern w:val="2"/>
        </w:rPr>
      </w:pPr>
      <w:r w:rsidRPr="009D0A53">
        <w:rPr>
          <w:kern w:val="2"/>
        </w:rPr>
        <w:t xml:space="preserve">Paskaidrojam, ka vēsturiskie dati pasūtītājam nav pieejami. Iepriekšējā gada laikā uzglabājamā bruģakmens apjoms bija aptuveni 4000-4500 tonnas. Šobrīd uzglabājamā bruģakmens apjoms aptuveni 6000 tonnas. Provizoriski, ņemot vērā Konkursa iepirkuma līguma termiņu, apjoms var būt gan zem šobrīd glabājamā apjoma, gan virs tā (+/- aptuveni 2500 tonnas) - aptuveni no 3500 līdz 8500 tonnām. </w:t>
      </w:r>
    </w:p>
    <w:p w14:paraId="78B7976B" w14:textId="77777777" w:rsidR="009D0A53" w:rsidRPr="009D0A53" w:rsidRDefault="009D0A53" w:rsidP="009D0A53">
      <w:pPr>
        <w:jc w:val="both"/>
        <w:rPr>
          <w:kern w:val="2"/>
        </w:rPr>
      </w:pPr>
      <w:r w:rsidRPr="009D0A53">
        <w:rPr>
          <w:kern w:val="2"/>
        </w:rPr>
        <w:t>Norādām, ka šobrīd būtiskas izmaiņas bruģakmens uzglabājamajā apjomā nav prognozējamas.</w:t>
      </w:r>
    </w:p>
    <w:p w14:paraId="3638DEFB" w14:textId="77777777" w:rsidR="009D0A53" w:rsidRPr="00983EE7" w:rsidRDefault="009D0A53" w:rsidP="009D0A53">
      <w:pPr>
        <w:suppressAutoHyphens/>
        <w:jc w:val="both"/>
        <w:rPr>
          <w:rFonts w:eastAsia="NSimSun"/>
          <w:kern w:val="2"/>
          <w:lang w:eastAsia="zh-CN" w:bidi="hi-IN"/>
        </w:rPr>
      </w:pPr>
    </w:p>
    <w:p w14:paraId="3ECF0772" w14:textId="77777777" w:rsidR="009D0A53" w:rsidRPr="00983EE7" w:rsidRDefault="009D0A53" w:rsidP="009D0A53">
      <w:pPr>
        <w:suppressAutoHyphens/>
        <w:jc w:val="both"/>
        <w:rPr>
          <w:rFonts w:eastAsia="NSimSun"/>
          <w:b/>
          <w:bCs/>
          <w:kern w:val="2"/>
          <w:lang w:eastAsia="zh-CN" w:bidi="hi-IN"/>
        </w:rPr>
      </w:pPr>
      <w:r w:rsidRPr="00983EE7">
        <w:rPr>
          <w:rFonts w:eastAsia="NSimSun"/>
          <w:b/>
          <w:bCs/>
          <w:kern w:val="2"/>
          <w:lang w:eastAsia="zh-CN" w:bidi="hi-IN"/>
        </w:rPr>
        <w:t>2. jautājums</w:t>
      </w:r>
    </w:p>
    <w:p w14:paraId="275D6619" w14:textId="77777777" w:rsidR="009D0A53" w:rsidRPr="00983EE7" w:rsidRDefault="009D0A53" w:rsidP="009D0A53">
      <w:pPr>
        <w:suppressAutoHyphens/>
        <w:jc w:val="both"/>
        <w:rPr>
          <w:rFonts w:eastAsia="NSimSun"/>
          <w:kern w:val="2"/>
          <w:lang w:eastAsia="zh-CN" w:bidi="hi-IN"/>
        </w:rPr>
      </w:pPr>
      <w:r w:rsidRPr="00983EE7">
        <w:rPr>
          <w:rFonts w:eastAsia="NSimSun"/>
          <w:kern w:val="2"/>
          <w:lang w:eastAsia="zh-CN" w:bidi="hi-IN"/>
        </w:rPr>
        <w:t>Punktā 2.1.5. un Tehniskās specifikācijas punktā 3.1. minēts, ka Glabātājs transportē bruģakmeni no Mihaila Tāla ielas 7, Rīga uz jauno glabāšanas vietu. Vai transportēšanas izmaksas ir jāiekļauj glabāšanas cenā? Vai ir zināms, kāds būs transportējamā bruģa apjoms?</w:t>
      </w:r>
    </w:p>
    <w:p w14:paraId="4522A413" w14:textId="77777777" w:rsidR="009D0A53" w:rsidRPr="00983EE7" w:rsidRDefault="009D0A53" w:rsidP="009D0A53">
      <w:pPr>
        <w:jc w:val="both"/>
      </w:pPr>
    </w:p>
    <w:p w14:paraId="5CFD4252" w14:textId="77777777" w:rsidR="009D0A53" w:rsidRPr="00983EE7" w:rsidRDefault="009D0A53" w:rsidP="009D0A53">
      <w:pPr>
        <w:jc w:val="both"/>
        <w:rPr>
          <w:b/>
          <w:bCs/>
        </w:rPr>
      </w:pPr>
      <w:r w:rsidRPr="00983EE7">
        <w:rPr>
          <w:b/>
          <w:bCs/>
        </w:rPr>
        <w:t>Atbilde:</w:t>
      </w:r>
    </w:p>
    <w:p w14:paraId="7AE62052" w14:textId="77777777" w:rsidR="009D0A53" w:rsidRPr="009D0A53" w:rsidRDefault="009D0A53" w:rsidP="009D0A53">
      <w:pPr>
        <w:jc w:val="both"/>
        <w:rPr>
          <w:kern w:val="2"/>
        </w:rPr>
      </w:pPr>
      <w:r w:rsidRPr="009D0A53">
        <w:rPr>
          <w:kern w:val="2"/>
        </w:rPr>
        <w:t>Paskaidrojam, ka bruģakmens transportēšanas izmaksas ir jāiekļauj glabāšanas cenā. Transportējamā bruģa apjoms būs aptuveni 6000 tonnas.</w:t>
      </w:r>
    </w:p>
    <w:p w14:paraId="6972F681" w14:textId="77777777" w:rsidR="009D0A53" w:rsidRPr="00983EE7" w:rsidRDefault="009D0A53" w:rsidP="009D0A53">
      <w:pPr>
        <w:jc w:val="both"/>
      </w:pPr>
    </w:p>
    <w:p w14:paraId="3D73C15C" w14:textId="6BD49BA1" w:rsidR="00E434B6" w:rsidRPr="0021186A" w:rsidRDefault="00E434B6" w:rsidP="009D0A53">
      <w:pPr>
        <w:suppressAutoHyphens/>
        <w:jc w:val="both"/>
        <w:rPr>
          <w:bCs/>
        </w:rPr>
      </w:pPr>
    </w:p>
    <w:sectPr w:rsidR="00E434B6" w:rsidRPr="0021186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8407" w14:textId="77777777" w:rsidR="00301950" w:rsidRDefault="00301950" w:rsidP="00301950">
      <w:r>
        <w:separator/>
      </w:r>
    </w:p>
  </w:endnote>
  <w:endnote w:type="continuationSeparator" w:id="0">
    <w:p w14:paraId="79847741" w14:textId="77777777" w:rsidR="00301950" w:rsidRDefault="00301950" w:rsidP="0030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7C7C4" w14:textId="77777777" w:rsidR="00301950" w:rsidRDefault="00301950" w:rsidP="00301950">
      <w:r>
        <w:separator/>
      </w:r>
    </w:p>
  </w:footnote>
  <w:footnote w:type="continuationSeparator" w:id="0">
    <w:p w14:paraId="252CC0FF" w14:textId="77777777" w:rsidR="00301950" w:rsidRDefault="00301950" w:rsidP="00301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32AB5"/>
    <w:multiLevelType w:val="hybridMultilevel"/>
    <w:tmpl w:val="1ABE6A86"/>
    <w:lvl w:ilvl="0" w:tplc="FB2A17EC">
      <w:start w:val="10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EFC65DE"/>
    <w:multiLevelType w:val="multilevel"/>
    <w:tmpl w:val="56C2C8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252157155">
    <w:abstractNumId w:val="1"/>
  </w:num>
  <w:num w:numId="2" w16cid:durableId="492183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031B"/>
    <w:rsid w:val="0015456E"/>
    <w:rsid w:val="0021186A"/>
    <w:rsid w:val="00301950"/>
    <w:rsid w:val="00340410"/>
    <w:rsid w:val="00460B77"/>
    <w:rsid w:val="00513C46"/>
    <w:rsid w:val="005E23F1"/>
    <w:rsid w:val="006F3535"/>
    <w:rsid w:val="0078020C"/>
    <w:rsid w:val="009A031B"/>
    <w:rsid w:val="009B365B"/>
    <w:rsid w:val="009D0A53"/>
    <w:rsid w:val="00A7131F"/>
    <w:rsid w:val="00C41769"/>
    <w:rsid w:val="00E434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39C4A"/>
  <w15:chartTrackingRefBased/>
  <w15:docId w15:val="{C061DB0D-50ED-4255-B597-E7807A5D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A031B"/>
    <w:rPr>
      <w:rFonts w:ascii="Times New Roman" w:eastAsia="Times New Roman" w:hAnsi="Times New Roman"/>
      <w:sz w:val="24"/>
      <w:szCs w:val="24"/>
      <w:lang w:eastAsia="en-US"/>
    </w:rPr>
  </w:style>
  <w:style w:type="paragraph" w:styleId="Virsraksts2">
    <w:name w:val="heading 2"/>
    <w:basedOn w:val="Parasts"/>
    <w:next w:val="Parasts"/>
    <w:link w:val="Virsraksts2Rakstz"/>
    <w:qFormat/>
    <w:rsid w:val="009A031B"/>
    <w:pPr>
      <w:keepNext/>
      <w:jc w:val="center"/>
      <w:outlineLvl w:val="1"/>
    </w:pPr>
    <w:rPr>
      <w:b/>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rsid w:val="009A031B"/>
    <w:rPr>
      <w:rFonts w:ascii="Times New Roman" w:eastAsia="Times New Roman" w:hAnsi="Times New Roman" w:cs="Times New Roman"/>
      <w:b/>
      <w:kern w:val="0"/>
      <w:sz w:val="24"/>
      <w:szCs w:val="20"/>
    </w:rPr>
  </w:style>
  <w:style w:type="paragraph" w:styleId="Pamatteksts2">
    <w:name w:val="Body Text 2"/>
    <w:basedOn w:val="Parasts"/>
    <w:link w:val="Pamatteksts2Rakstz"/>
    <w:rsid w:val="009A031B"/>
    <w:pPr>
      <w:jc w:val="both"/>
    </w:pPr>
    <w:rPr>
      <w:sz w:val="22"/>
      <w:szCs w:val="20"/>
    </w:rPr>
  </w:style>
  <w:style w:type="character" w:customStyle="1" w:styleId="Pamatteksts2Rakstz">
    <w:name w:val="Pamatteksts 2 Rakstz."/>
    <w:link w:val="Pamatteksts2"/>
    <w:rsid w:val="009A031B"/>
    <w:rPr>
      <w:rFonts w:ascii="Times New Roman" w:eastAsia="Times New Roman" w:hAnsi="Times New Roman" w:cs="Times New Roman"/>
      <w:kern w:val="0"/>
      <w:szCs w:val="20"/>
    </w:rPr>
  </w:style>
  <w:style w:type="paragraph" w:styleId="Sarakstarindkopa">
    <w:name w:val="List Paragraph"/>
    <w:aliases w:val="Syle 1,Normal bullet 2,Bullet list,Strip,H&amp;P List Paragraph,2,Virsraksti,Saistīto dokumentu saraksts,Numurets,PPS_Bullet,Numbered Para 1,Dot pt,No Spacing1,List Paragraph Char Char Char,Indicator Text,Bullet Points,MAIN CONTENT,Bullets"/>
    <w:basedOn w:val="Parasts"/>
    <w:link w:val="SarakstarindkopaRakstz"/>
    <w:uiPriority w:val="34"/>
    <w:qFormat/>
    <w:rsid w:val="009A031B"/>
    <w:pPr>
      <w:spacing w:after="200" w:line="276" w:lineRule="auto"/>
      <w:ind w:left="720"/>
    </w:pPr>
    <w:rPr>
      <w:rFonts w:ascii="Calibri" w:hAnsi="Calibri"/>
      <w:sz w:val="22"/>
      <w:szCs w:val="22"/>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34"/>
    <w:qFormat/>
    <w:rsid w:val="009A031B"/>
    <w:rPr>
      <w:rFonts w:ascii="Calibri" w:eastAsia="Times New Roman" w:hAnsi="Calibri" w:cs="Times New Roman"/>
      <w:kern w:val="0"/>
    </w:rPr>
  </w:style>
  <w:style w:type="character" w:styleId="Hipersaite">
    <w:name w:val="Hyperlink"/>
    <w:uiPriority w:val="99"/>
    <w:unhideWhenUsed/>
    <w:rsid w:val="009A031B"/>
    <w:rPr>
      <w:color w:val="0563C1"/>
      <w:u w:val="single"/>
    </w:rPr>
  </w:style>
  <w:style w:type="character" w:styleId="Neatrisintapieminana">
    <w:name w:val="Unresolved Mention"/>
    <w:uiPriority w:val="99"/>
    <w:semiHidden/>
    <w:unhideWhenUsed/>
    <w:rsid w:val="009A031B"/>
    <w:rPr>
      <w:color w:val="605E5C"/>
      <w:shd w:val="clear" w:color="auto" w:fill="E1DFDD"/>
    </w:rPr>
  </w:style>
  <w:style w:type="paragraph" w:styleId="Galvene">
    <w:name w:val="header"/>
    <w:basedOn w:val="Parasts"/>
    <w:link w:val="GalveneRakstz"/>
    <w:uiPriority w:val="99"/>
    <w:unhideWhenUsed/>
    <w:rsid w:val="00301950"/>
    <w:pPr>
      <w:tabs>
        <w:tab w:val="center" w:pos="4153"/>
        <w:tab w:val="right" w:pos="8306"/>
      </w:tabs>
    </w:pPr>
  </w:style>
  <w:style w:type="character" w:customStyle="1" w:styleId="GalveneRakstz">
    <w:name w:val="Galvene Rakstz."/>
    <w:basedOn w:val="Noklusjumarindkopasfonts"/>
    <w:link w:val="Galvene"/>
    <w:uiPriority w:val="99"/>
    <w:rsid w:val="00301950"/>
    <w:rPr>
      <w:rFonts w:ascii="Times New Roman" w:eastAsia="Times New Roman" w:hAnsi="Times New Roman"/>
      <w:sz w:val="24"/>
      <w:szCs w:val="24"/>
      <w:lang w:eastAsia="en-US"/>
    </w:rPr>
  </w:style>
  <w:style w:type="paragraph" w:styleId="Kjene">
    <w:name w:val="footer"/>
    <w:basedOn w:val="Parasts"/>
    <w:link w:val="KjeneRakstz"/>
    <w:uiPriority w:val="99"/>
    <w:unhideWhenUsed/>
    <w:rsid w:val="00301950"/>
    <w:pPr>
      <w:tabs>
        <w:tab w:val="center" w:pos="4153"/>
        <w:tab w:val="right" w:pos="8306"/>
      </w:tabs>
    </w:pPr>
  </w:style>
  <w:style w:type="character" w:customStyle="1" w:styleId="KjeneRakstz">
    <w:name w:val="Kājene Rakstz."/>
    <w:basedOn w:val="Noklusjumarindkopasfonts"/>
    <w:link w:val="Kjene"/>
    <w:uiPriority w:val="99"/>
    <w:rsid w:val="00301950"/>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922</Words>
  <Characters>527</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1447</CharactersWithSpaces>
  <SharedDoc>false</SharedDoc>
  <HLinks>
    <vt:vector size="6" baseType="variant">
      <vt:variant>
        <vt:i4>7864387</vt:i4>
      </vt:variant>
      <vt:variant>
        <vt:i4>0</vt:i4>
      </vt:variant>
      <vt:variant>
        <vt:i4>0</vt:i4>
      </vt:variant>
      <vt:variant>
        <vt:i4>5</vt:i4>
      </vt:variant>
      <vt:variant>
        <vt:lpwstr>mailto:iepirkumi@cmb.lv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CMB CMB</dc:creator>
  <cp:keywords/>
  <dc:description/>
  <cp:lastModifiedBy>Vineta Bērziņa</cp:lastModifiedBy>
  <cp:revision>9</cp:revision>
  <dcterms:created xsi:type="dcterms:W3CDTF">2024-11-07T09:50:00Z</dcterms:created>
  <dcterms:modified xsi:type="dcterms:W3CDTF">2024-11-08T11:38:00Z</dcterms:modified>
</cp:coreProperties>
</file>