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3833D" w14:textId="77777777" w:rsidR="001547FD" w:rsidRDefault="001547FD">
      <w:pPr>
        <w:rPr>
          <w:b/>
          <w:sz w:val="22"/>
          <w:szCs w:val="22"/>
        </w:rPr>
      </w:pPr>
    </w:p>
    <w:p w14:paraId="21CE7B3A" w14:textId="77777777" w:rsidR="001547FD" w:rsidRDefault="001547FD">
      <w:pPr>
        <w:ind w:left="709" w:hanging="709"/>
        <w:jc w:val="center"/>
        <w:rPr>
          <w:b/>
          <w:sz w:val="22"/>
          <w:szCs w:val="22"/>
        </w:rPr>
      </w:pPr>
    </w:p>
    <w:p w14:paraId="095A1F2A" w14:textId="77777777" w:rsidR="001547FD" w:rsidRDefault="00522C0D">
      <w:pPr>
        <w:ind w:left="709" w:hanging="709"/>
        <w:jc w:val="center"/>
        <w:rPr>
          <w:b/>
          <w:sz w:val="22"/>
          <w:szCs w:val="22"/>
        </w:rPr>
      </w:pPr>
      <w:r>
        <w:rPr>
          <w:b/>
          <w:sz w:val="22"/>
          <w:szCs w:val="22"/>
        </w:rPr>
        <w:t>LĪGUMS Nr. 5.2/1</w:t>
      </w:r>
    </w:p>
    <w:p w14:paraId="616A4D4F" w14:textId="77777777" w:rsidR="001547FD" w:rsidRDefault="00522C0D">
      <w:pPr>
        <w:jc w:val="center"/>
        <w:rPr>
          <w:bCs/>
          <w:i/>
          <w:iCs/>
          <w:color w:val="FF0000"/>
          <w:sz w:val="20"/>
          <w:szCs w:val="20"/>
        </w:rPr>
      </w:pPr>
      <w:r>
        <w:rPr>
          <w:bCs/>
          <w:i/>
          <w:iCs/>
          <w:sz w:val="20"/>
          <w:szCs w:val="20"/>
        </w:rPr>
        <w:t xml:space="preserve"> Liftu un pacēlāju tehniskā apkalpošana un remonts</w:t>
      </w:r>
    </w:p>
    <w:p w14:paraId="4624B6FD" w14:textId="77777777" w:rsidR="001547FD" w:rsidRDefault="00522C0D">
      <w:pPr>
        <w:ind w:left="709" w:hanging="709"/>
        <w:rPr>
          <w:color w:val="FF0000"/>
          <w:sz w:val="22"/>
          <w:szCs w:val="22"/>
        </w:rPr>
      </w:pPr>
      <w:r>
        <w:rPr>
          <w:color w:val="FF0000"/>
          <w:sz w:val="22"/>
          <w:szCs w:val="22"/>
        </w:rPr>
        <w:t> </w:t>
      </w:r>
    </w:p>
    <w:p w14:paraId="098CDDA2" w14:textId="77777777" w:rsidR="001547FD" w:rsidRDefault="001547FD">
      <w:pPr>
        <w:ind w:left="709" w:hanging="709"/>
        <w:rPr>
          <w:color w:val="FF0000"/>
          <w:sz w:val="22"/>
          <w:szCs w:val="22"/>
        </w:rPr>
      </w:pPr>
    </w:p>
    <w:tbl>
      <w:tblPr>
        <w:tblW w:w="0" w:type="auto"/>
        <w:tblLook w:val="04A0" w:firstRow="1" w:lastRow="0" w:firstColumn="1" w:lastColumn="0" w:noHBand="0" w:noVBand="1"/>
      </w:tblPr>
      <w:tblGrid>
        <w:gridCol w:w="3091"/>
        <w:gridCol w:w="2918"/>
        <w:gridCol w:w="3248"/>
      </w:tblGrid>
      <w:tr w:rsidR="00D47CA6" w14:paraId="6FEA2BA5" w14:textId="77777777">
        <w:tc>
          <w:tcPr>
            <w:tcW w:w="3091" w:type="dxa"/>
            <w:shd w:val="clear" w:color="auto" w:fill="auto"/>
          </w:tcPr>
          <w:p w14:paraId="7C1F3B88" w14:textId="77777777" w:rsidR="001547FD" w:rsidRDefault="00522C0D">
            <w:pPr>
              <w:keepNext/>
              <w:ind w:left="709" w:hanging="709"/>
              <w:outlineLvl w:val="0"/>
              <w:rPr>
                <w:sz w:val="22"/>
                <w:szCs w:val="22"/>
              </w:rPr>
            </w:pPr>
            <w:r>
              <w:rPr>
                <w:sz w:val="22"/>
                <w:szCs w:val="22"/>
              </w:rPr>
              <w:t>Rīgā</w:t>
            </w:r>
          </w:p>
        </w:tc>
        <w:tc>
          <w:tcPr>
            <w:tcW w:w="2918" w:type="dxa"/>
          </w:tcPr>
          <w:p w14:paraId="553BCCA3" w14:textId="77777777" w:rsidR="001547FD" w:rsidRDefault="001547FD">
            <w:pPr>
              <w:keepNext/>
              <w:ind w:left="709" w:hanging="709"/>
              <w:jc w:val="right"/>
              <w:outlineLvl w:val="0"/>
              <w:rPr>
                <w:sz w:val="22"/>
                <w:szCs w:val="22"/>
              </w:rPr>
            </w:pPr>
          </w:p>
        </w:tc>
        <w:tc>
          <w:tcPr>
            <w:tcW w:w="3248" w:type="dxa"/>
            <w:shd w:val="clear" w:color="auto" w:fill="auto"/>
          </w:tcPr>
          <w:p w14:paraId="72266958" w14:textId="77777777" w:rsidR="001547FD" w:rsidRDefault="00522C0D">
            <w:pPr>
              <w:ind w:right="349"/>
              <w:jc w:val="right"/>
              <w:rPr>
                <w:i/>
                <w:color w:val="000000"/>
                <w:sz w:val="20"/>
                <w:szCs w:val="20"/>
              </w:rPr>
            </w:pPr>
            <w:r>
              <w:rPr>
                <w:i/>
                <w:color w:val="000000"/>
                <w:sz w:val="20"/>
                <w:szCs w:val="20"/>
              </w:rPr>
              <w:t xml:space="preserve">Dokumenta datums ir tā </w:t>
            </w:r>
          </w:p>
          <w:p w14:paraId="46A456E5" w14:textId="77777777" w:rsidR="001547FD" w:rsidRDefault="00522C0D">
            <w:pPr>
              <w:keepNext/>
              <w:ind w:left="709" w:hanging="709"/>
              <w:jc w:val="right"/>
              <w:outlineLvl w:val="0"/>
              <w:rPr>
                <w:sz w:val="22"/>
                <w:szCs w:val="22"/>
              </w:rPr>
            </w:pPr>
            <w:r>
              <w:rPr>
                <w:i/>
                <w:color w:val="000000"/>
                <w:sz w:val="20"/>
                <w:szCs w:val="20"/>
              </w:rPr>
              <w:t>elektroniskās parakstīšanas datums</w:t>
            </w:r>
            <w:r>
              <w:rPr>
                <w:sz w:val="22"/>
                <w:szCs w:val="22"/>
              </w:rPr>
              <w:t xml:space="preserve"> </w:t>
            </w:r>
          </w:p>
          <w:p w14:paraId="29A667D5" w14:textId="77777777" w:rsidR="001547FD" w:rsidRDefault="001547FD">
            <w:pPr>
              <w:keepNext/>
              <w:ind w:left="709" w:hanging="709"/>
              <w:jc w:val="right"/>
              <w:outlineLvl w:val="0"/>
              <w:rPr>
                <w:sz w:val="22"/>
                <w:szCs w:val="22"/>
              </w:rPr>
            </w:pPr>
          </w:p>
        </w:tc>
      </w:tr>
    </w:tbl>
    <w:p w14:paraId="05994DE9" w14:textId="77777777" w:rsidR="001547FD" w:rsidRDefault="00522C0D">
      <w:pPr>
        <w:ind w:firstLine="539"/>
        <w:contextualSpacing/>
        <w:jc w:val="both"/>
        <w:rPr>
          <w:rFonts w:eastAsia="Calibri"/>
          <w:sz w:val="22"/>
          <w:szCs w:val="22"/>
          <w:lang w:eastAsia="en-US"/>
        </w:rPr>
      </w:pPr>
      <w:r>
        <w:rPr>
          <w:rFonts w:eastAsia="Calibri"/>
          <w:b/>
          <w:bCs/>
          <w:color w:val="000000"/>
          <w:sz w:val="22"/>
          <w:szCs w:val="22"/>
        </w:rPr>
        <w:t>Valsts sociālās aprūpes centrs „Latgale”</w:t>
      </w:r>
      <w:r>
        <w:rPr>
          <w:rFonts w:eastAsia="Calibri"/>
          <w:color w:val="000000"/>
          <w:sz w:val="22"/>
          <w:szCs w:val="22"/>
        </w:rPr>
        <w:t>, reģistrācijas. Nr. 90000043329, juridiskā adrese: Lielmēmele1, Mazzalves pagasts, Aizkraukles novads, tās direktores Aijas Lapiņas personā (turpmāk tekstā – Pircējs), kura darbojas uz Ministru kabineta 2009.gada 27.oktobra noteikumu Nr.1240 “Valsts sociālās aprūpes centrs “Latgale” nolikums” pamata un Labklājības ministrijas 2022.gada 31.marta rīkojuma Nr.23.1-1-01/161 pamata, no vienas puses, un</w:t>
      </w:r>
      <w:r>
        <w:rPr>
          <w:rFonts w:eastAsia="Calibri"/>
          <w:sz w:val="22"/>
          <w:szCs w:val="22"/>
        </w:rPr>
        <w:t xml:space="preserve"> </w:t>
      </w:r>
    </w:p>
    <w:p w14:paraId="654E8596" w14:textId="77777777" w:rsidR="001547FD" w:rsidRDefault="00522C0D">
      <w:pPr>
        <w:ind w:firstLine="567"/>
        <w:jc w:val="both"/>
        <w:rPr>
          <w:sz w:val="22"/>
          <w:szCs w:val="22"/>
        </w:rPr>
      </w:pPr>
      <w:r>
        <w:rPr>
          <w:b/>
          <w:sz w:val="22"/>
          <w:szCs w:val="22"/>
        </w:rPr>
        <w:t>SIA “RECEPT-HOLDING LIFTS”,</w:t>
      </w:r>
      <w:r>
        <w:rPr>
          <w:sz w:val="22"/>
          <w:szCs w:val="22"/>
        </w:rPr>
        <w:t xml:space="preserve"> reģistrācijas  Nr. 40003180117 (turpmāk – Izpildītājs), tās valdes locekļa Anatolija Kulika  personā, kura rīkojas saskaņā ar statūtiem, no otras puses</w:t>
      </w:r>
      <w:r>
        <w:rPr>
          <w:color w:val="000000" w:themeColor="text1"/>
          <w:sz w:val="22"/>
          <w:szCs w:val="22"/>
        </w:rPr>
        <w:t xml:space="preserve"> no otras puses, </w:t>
      </w:r>
      <w:r>
        <w:rPr>
          <w:sz w:val="22"/>
          <w:szCs w:val="22"/>
        </w:rPr>
        <w:t xml:space="preserve">       </w:t>
      </w:r>
    </w:p>
    <w:p w14:paraId="1067B033" w14:textId="77777777" w:rsidR="001547FD" w:rsidRDefault="00522C0D">
      <w:pPr>
        <w:ind w:firstLine="567"/>
        <w:jc w:val="both"/>
        <w:rPr>
          <w:b/>
          <w:bCs/>
          <w:sz w:val="22"/>
          <w:szCs w:val="22"/>
        </w:rPr>
      </w:pPr>
      <w:r>
        <w:rPr>
          <w:sz w:val="22"/>
          <w:szCs w:val="22"/>
        </w:rPr>
        <w:t>pamatojoties uz VSIA “Šampētera nams” rīkotā atklātā konkursa „</w:t>
      </w:r>
      <w:r>
        <w:rPr>
          <w:iCs/>
          <w:sz w:val="22"/>
          <w:szCs w:val="22"/>
        </w:rPr>
        <w:t>Liftu un pacēlāju tehniskā apkalpošana un remonts</w:t>
      </w:r>
      <w:r>
        <w:rPr>
          <w:sz w:val="22"/>
          <w:szCs w:val="22"/>
        </w:rPr>
        <w:t>” (identifikācijas Nr. ŠN 2024/6-LA) (turpmāk – iepirkums) 4.daļas rezultātiem, noslēdz šādu līgumu (turpmāk - Līgums):</w:t>
      </w:r>
    </w:p>
    <w:p w14:paraId="74DF4CCC" w14:textId="77777777" w:rsidR="001547FD" w:rsidRDefault="00522C0D">
      <w:pPr>
        <w:pStyle w:val="BodyText7"/>
        <w:shd w:val="clear" w:color="auto" w:fill="auto"/>
        <w:spacing w:line="240" w:lineRule="auto"/>
        <w:ind w:left="709" w:right="20" w:hanging="709"/>
        <w:jc w:val="both"/>
        <w:rPr>
          <w:color w:val="FF0000"/>
          <w:lang w:val="lv-LV"/>
        </w:rPr>
      </w:pPr>
      <w:r>
        <w:rPr>
          <w:color w:val="FF0000"/>
          <w:lang w:val="lv-LV"/>
        </w:rPr>
        <w:t> </w:t>
      </w:r>
    </w:p>
    <w:p w14:paraId="359217C2" w14:textId="77777777" w:rsidR="001547FD" w:rsidRDefault="00522C0D">
      <w:pPr>
        <w:numPr>
          <w:ilvl w:val="0"/>
          <w:numId w:val="3"/>
        </w:numPr>
        <w:tabs>
          <w:tab w:val="clear" w:pos="495"/>
          <w:tab w:val="left" w:pos="284"/>
        </w:tabs>
        <w:ind w:left="0" w:firstLine="0"/>
        <w:jc w:val="center"/>
        <w:rPr>
          <w:b/>
          <w:bCs/>
          <w:sz w:val="22"/>
          <w:szCs w:val="22"/>
        </w:rPr>
      </w:pPr>
      <w:r>
        <w:rPr>
          <w:b/>
          <w:bCs/>
          <w:sz w:val="22"/>
          <w:szCs w:val="22"/>
        </w:rPr>
        <w:t>Līguma priekšmets</w:t>
      </w:r>
    </w:p>
    <w:p w14:paraId="40A64BD0" w14:textId="77777777" w:rsidR="001547FD" w:rsidRDefault="001547FD">
      <w:pPr>
        <w:ind w:left="709"/>
        <w:rPr>
          <w:b/>
          <w:bCs/>
          <w:sz w:val="22"/>
          <w:szCs w:val="22"/>
        </w:rPr>
      </w:pPr>
    </w:p>
    <w:p w14:paraId="46B73857" w14:textId="77777777" w:rsidR="001547FD" w:rsidRDefault="00522C0D">
      <w:pPr>
        <w:numPr>
          <w:ilvl w:val="1"/>
          <w:numId w:val="3"/>
        </w:numPr>
        <w:tabs>
          <w:tab w:val="clear" w:pos="495"/>
        </w:tabs>
        <w:ind w:left="567" w:hanging="567"/>
        <w:jc w:val="both"/>
        <w:rPr>
          <w:iCs/>
          <w:sz w:val="22"/>
          <w:szCs w:val="22"/>
        </w:rPr>
      </w:pPr>
      <w:r>
        <w:rPr>
          <w:sz w:val="22"/>
          <w:szCs w:val="22"/>
        </w:rPr>
        <w:t xml:space="preserve">Pasūtītājs uzdod, bet Izpildītājs apņemas nodrošināt </w:t>
      </w:r>
      <w:r>
        <w:rPr>
          <w:b/>
          <w:iCs/>
          <w:sz w:val="22"/>
          <w:szCs w:val="22"/>
        </w:rPr>
        <w:t xml:space="preserve">liftu un pacēlāju tehnisko apkopi, avārijas apkalpošanu un liftu bojājumu novēršanu un remontdarbus </w:t>
      </w:r>
      <w:r>
        <w:rPr>
          <w:sz w:val="22"/>
          <w:szCs w:val="22"/>
        </w:rPr>
        <w:t>(turpmāk – Pakalpojums) saskaņā ar Līgumu, tā pielikumiem un spēkā esošajiem normatīvajiem aktiem.</w:t>
      </w:r>
    </w:p>
    <w:p w14:paraId="7DF929E8" w14:textId="77777777" w:rsidR="001547FD" w:rsidRDefault="00522C0D">
      <w:pPr>
        <w:numPr>
          <w:ilvl w:val="1"/>
          <w:numId w:val="3"/>
        </w:numPr>
        <w:tabs>
          <w:tab w:val="clear" w:pos="495"/>
        </w:tabs>
        <w:ind w:left="567" w:hanging="567"/>
        <w:jc w:val="both"/>
        <w:rPr>
          <w:iCs/>
          <w:sz w:val="22"/>
          <w:szCs w:val="22"/>
        </w:rPr>
      </w:pPr>
      <w:r>
        <w:rPr>
          <w:iCs/>
          <w:sz w:val="22"/>
          <w:szCs w:val="22"/>
        </w:rPr>
        <w:t xml:space="preserve">Izpildītājs sniedz Pakalpojumus </w:t>
      </w:r>
      <w:r>
        <w:rPr>
          <w:sz w:val="22"/>
          <w:szCs w:val="22"/>
        </w:rPr>
        <w:t xml:space="preserve">šādos Pasūtītāja objektos: </w:t>
      </w:r>
    </w:p>
    <w:p w14:paraId="5AC9B459" w14:textId="77777777" w:rsidR="001547FD" w:rsidRDefault="00522C0D">
      <w:pPr>
        <w:ind w:left="720"/>
        <w:jc w:val="both"/>
        <w:rPr>
          <w:iCs/>
        </w:rPr>
      </w:pPr>
      <w:r>
        <w:rPr>
          <w:iCs/>
        </w:rPr>
        <w:t>1.2.1.</w:t>
      </w:r>
      <w:r>
        <w:rPr>
          <w:i/>
          <w:iCs/>
        </w:rPr>
        <w:t xml:space="preserve"> </w:t>
      </w:r>
      <w:r>
        <w:rPr>
          <w:iCs/>
        </w:rPr>
        <w:t>sa</w:t>
      </w:r>
      <w:r>
        <w:t>skaņā ar Pielikumā Nr.</w:t>
      </w:r>
      <w:r w:rsidR="00B00D6F">
        <w:t>1</w:t>
      </w:r>
      <w:r>
        <w:t xml:space="preserve"> noteikto</w:t>
      </w:r>
      <w:r>
        <w:rPr>
          <w:iCs/>
        </w:rPr>
        <w:t xml:space="preserve"> </w:t>
      </w:r>
      <w:r w:rsidR="00F12057">
        <w:rPr>
          <w:iCs/>
        </w:rPr>
        <w:t>iekārtu adresi.</w:t>
      </w:r>
    </w:p>
    <w:p w14:paraId="071898F8" w14:textId="77777777" w:rsidR="001547FD" w:rsidRDefault="00522C0D">
      <w:pPr>
        <w:pStyle w:val="Sarakstarindkopa"/>
        <w:numPr>
          <w:ilvl w:val="1"/>
          <w:numId w:val="3"/>
        </w:numPr>
        <w:jc w:val="both"/>
      </w:pPr>
      <w:r>
        <w:rPr>
          <w:sz w:val="22"/>
          <w:szCs w:val="22"/>
        </w:rPr>
        <w:t>Objektīvu iemeslu dēļ Pasūtītājs ir tiesīgs samazināt, vai palielināt liftu un vai pacēlāju skaitu, kā arī palielināt vai samazināt līgumā noteikto objektu skaitu. Pasūtītājam ir  tiesības atteikties no 1.1. punktā minētajiem pakalpojumiem objektos, kur nepieciešamība pēc šī Pakalpojuma ir zudusi.</w:t>
      </w:r>
    </w:p>
    <w:p w14:paraId="55B12561" w14:textId="77777777" w:rsidR="001547FD" w:rsidRDefault="00522C0D">
      <w:pPr>
        <w:numPr>
          <w:ilvl w:val="1"/>
          <w:numId w:val="3"/>
        </w:numPr>
        <w:jc w:val="both"/>
        <w:rPr>
          <w:sz w:val="22"/>
          <w:szCs w:val="22"/>
        </w:rPr>
      </w:pPr>
      <w:r>
        <w:rPr>
          <w:sz w:val="22"/>
          <w:szCs w:val="22"/>
        </w:rPr>
        <w:t>Izpildītājs veic Pakalpojumus saskaņā ar Latvijas Republikā spēkā esošajām normām, izmantojot materiālus, konstrukcijas un citus izstrādājumus, kas atbilst Latvijas nacionālajiem standartiem.</w:t>
      </w:r>
    </w:p>
    <w:p w14:paraId="07F3D86D" w14:textId="77777777" w:rsidR="001547FD" w:rsidRDefault="00522C0D">
      <w:pPr>
        <w:numPr>
          <w:ilvl w:val="1"/>
          <w:numId w:val="3"/>
        </w:numPr>
        <w:tabs>
          <w:tab w:val="clear" w:pos="495"/>
        </w:tabs>
        <w:ind w:left="426" w:hanging="426"/>
        <w:jc w:val="both"/>
        <w:rPr>
          <w:sz w:val="22"/>
          <w:szCs w:val="22"/>
        </w:rPr>
      </w:pPr>
      <w:r>
        <w:rPr>
          <w:sz w:val="22"/>
          <w:szCs w:val="22"/>
        </w:rPr>
        <w:t xml:space="preserve"> Liftu un pacēlāju tehniskā apkalpošana tiek nodrošināta ikmēnesi saskaņā ar tehnisko specifikāciju   (Līguma 1.pielikums), savukārt remonts tiek nodrošināts pēc Pasūtītāja pieprasījuma. </w:t>
      </w:r>
    </w:p>
    <w:p w14:paraId="30C28D70" w14:textId="77777777" w:rsidR="001547FD" w:rsidRDefault="00522C0D">
      <w:pPr>
        <w:pStyle w:val="bodynumber"/>
        <w:widowControl w:val="0"/>
        <w:numPr>
          <w:ilvl w:val="1"/>
          <w:numId w:val="3"/>
        </w:numPr>
        <w:spacing w:after="0"/>
        <w:rPr>
          <w:sz w:val="22"/>
          <w:szCs w:val="22"/>
        </w:rPr>
      </w:pPr>
      <w:r>
        <w:rPr>
          <w:sz w:val="22"/>
          <w:szCs w:val="22"/>
        </w:rPr>
        <w:t>Pakalpojumi, kas tiek sniegti saskaņā ar Pasūtītāja veiktu izsaukumu, tiek sniegti pēc Pasūtītāja kontaktpersonas rakstveida, e-pasta vai telefoniska pieprasījuma veikšanas Izpildītāja kontaktpersonai, un sniedzami šādā kārtībā, ja Puses abpusēji nevienojas par</w:t>
      </w:r>
      <w:r>
        <w:rPr>
          <w:color w:val="000000"/>
          <w:sz w:val="22"/>
          <w:szCs w:val="22"/>
        </w:rPr>
        <w:t xml:space="preserve"> citu Pakalpojumu sniegšanas laiku:</w:t>
      </w:r>
    </w:p>
    <w:p w14:paraId="32B8D23D" w14:textId="77777777" w:rsidR="001547FD" w:rsidRDefault="00522C0D">
      <w:pPr>
        <w:pStyle w:val="Sarakstarindkopa"/>
        <w:numPr>
          <w:ilvl w:val="2"/>
          <w:numId w:val="3"/>
        </w:numPr>
        <w:jc w:val="both"/>
        <w:rPr>
          <w:b/>
          <w:color w:val="000000"/>
          <w:sz w:val="22"/>
          <w:szCs w:val="22"/>
        </w:rPr>
      </w:pPr>
      <w:r>
        <w:rPr>
          <w:color w:val="000000"/>
          <w:spacing w:val="-1"/>
          <w:sz w:val="22"/>
          <w:szCs w:val="22"/>
        </w:rPr>
        <w:t>ja Izpildītājs konstatē, ka lifta bojājumu novēršanai ir nepieciešama veikt remontu un/vai ir nepieciešama materiālu iegāde, Izpildītājs Pasūtītājam iesniedz tāmi un remontdarbus veic pēc Pasūtītāja saskaņojuma saņemšanas;</w:t>
      </w:r>
    </w:p>
    <w:p w14:paraId="77662BC0" w14:textId="77777777" w:rsidR="001547FD" w:rsidRDefault="00522C0D">
      <w:pPr>
        <w:pStyle w:val="Sarakstarindkopa"/>
        <w:numPr>
          <w:ilvl w:val="2"/>
          <w:numId w:val="3"/>
        </w:numPr>
        <w:jc w:val="both"/>
        <w:rPr>
          <w:color w:val="000000"/>
          <w:spacing w:val="-1"/>
          <w:sz w:val="22"/>
          <w:szCs w:val="22"/>
        </w:rPr>
      </w:pPr>
      <w:r>
        <w:rPr>
          <w:color w:val="000000"/>
          <w:spacing w:val="-1"/>
          <w:sz w:val="22"/>
          <w:szCs w:val="22"/>
        </w:rPr>
        <w:t>Izpildītājs nodrošina attiecīgā personāla ierašanos ar nolūku konstatēt iespējamo bojājumu 2 (divu) stundu laikā pēc izsaukuma;</w:t>
      </w:r>
    </w:p>
    <w:p w14:paraId="25A94A6E" w14:textId="77777777" w:rsidR="001547FD" w:rsidRDefault="00522C0D">
      <w:pPr>
        <w:pStyle w:val="Sarakstarindkopa"/>
        <w:numPr>
          <w:ilvl w:val="2"/>
          <w:numId w:val="3"/>
        </w:numPr>
        <w:jc w:val="both"/>
        <w:rPr>
          <w:color w:val="000000"/>
          <w:spacing w:val="-1"/>
          <w:sz w:val="22"/>
          <w:szCs w:val="22"/>
        </w:rPr>
      </w:pPr>
      <w:r>
        <w:rPr>
          <w:color w:val="000000"/>
          <w:spacing w:val="-1"/>
          <w:sz w:val="22"/>
          <w:szCs w:val="22"/>
        </w:rPr>
        <w:t>kad nepieciešams izpildīt Pasūtītāja īpašus pasūtījumus (cilvēku neuzmanības dēļ šahtā un zem durvīm iekrituši priekšmeti utt.), Izpildītājs nodrošina attiecīgā personāla ierašanos 24 (divdesmit četru) stundu laikā pēc izsaukuma;</w:t>
      </w:r>
    </w:p>
    <w:p w14:paraId="6A99242B" w14:textId="77777777" w:rsidR="001547FD" w:rsidRDefault="00522C0D">
      <w:pPr>
        <w:pStyle w:val="Sarakstarindkopa"/>
        <w:numPr>
          <w:ilvl w:val="2"/>
          <w:numId w:val="3"/>
        </w:numPr>
        <w:jc w:val="both"/>
        <w:rPr>
          <w:color w:val="000000"/>
          <w:spacing w:val="-1"/>
          <w:sz w:val="22"/>
          <w:szCs w:val="22"/>
        </w:rPr>
      </w:pPr>
      <w:r>
        <w:rPr>
          <w:color w:val="000000"/>
          <w:spacing w:val="-1"/>
          <w:sz w:val="22"/>
          <w:szCs w:val="22"/>
        </w:rPr>
        <w:t>gadījumos, kad nepieciešams nodrošināt cilvēku izlaišanu no lifta vai pacēlāja, Izpildītājs nodrošina attiecīgā personāla ierašanos 20 - 30 minūšu laikā pēc izsaukuma.</w:t>
      </w:r>
    </w:p>
    <w:p w14:paraId="100D6708" w14:textId="4A0F7EA2" w:rsidR="001547FD" w:rsidRDefault="00522C0D">
      <w:pPr>
        <w:pStyle w:val="Sarakstarindkopa"/>
        <w:numPr>
          <w:ilvl w:val="1"/>
          <w:numId w:val="3"/>
        </w:numPr>
        <w:jc w:val="both"/>
        <w:rPr>
          <w:sz w:val="22"/>
          <w:szCs w:val="22"/>
        </w:rPr>
      </w:pPr>
      <w:r>
        <w:rPr>
          <w:sz w:val="22"/>
          <w:szCs w:val="22"/>
        </w:rPr>
        <w:t>Līguma izpildes laikā Pasūtītājam, rakstveidā informējot uz e-pastu:</w:t>
      </w:r>
      <w:r w:rsidRPr="00330142">
        <w:rPr>
          <w:sz w:val="22"/>
          <w:szCs w:val="22"/>
        </w:rPr>
        <w:t xml:space="preserve"> </w:t>
      </w:r>
      <w:r w:rsidR="00330142" w:rsidRPr="00330142">
        <w:rPr>
          <w:b/>
          <w:bCs/>
          <w:sz w:val="22"/>
          <w:szCs w:val="22"/>
          <w:u w:val="single"/>
        </w:rPr>
        <w:t>[…]</w:t>
      </w:r>
      <w:r w:rsidRPr="00330142">
        <w:rPr>
          <w:sz w:val="22"/>
          <w:szCs w:val="22"/>
        </w:rPr>
        <w:t xml:space="preserve"> </w:t>
      </w:r>
      <w:r>
        <w:rPr>
          <w:sz w:val="22"/>
          <w:szCs w:val="22"/>
        </w:rPr>
        <w:t>Izpildītāju vismaz 5 (piecas) darba dienas iepriekš, ir tiesības atteikties no Pakalpojuma sniegšanas kādam no Līguma 1.1. punktā norādītajiem liftiem un pacēlājiem, attiecīgi samazinot Līgumā paredzēto maksu par Pakalpojumiem.</w:t>
      </w:r>
    </w:p>
    <w:p w14:paraId="6D36567A" w14:textId="77777777" w:rsidR="001547FD" w:rsidRDefault="001547FD">
      <w:pPr>
        <w:pStyle w:val="Sarakstarindkopa"/>
        <w:ind w:left="495"/>
        <w:jc w:val="both"/>
        <w:rPr>
          <w:sz w:val="22"/>
          <w:szCs w:val="22"/>
        </w:rPr>
      </w:pPr>
    </w:p>
    <w:p w14:paraId="58A0657A" w14:textId="77777777" w:rsidR="001547FD" w:rsidRDefault="00522C0D">
      <w:pPr>
        <w:numPr>
          <w:ilvl w:val="0"/>
          <w:numId w:val="4"/>
        </w:numPr>
        <w:tabs>
          <w:tab w:val="clear" w:pos="368"/>
        </w:tabs>
        <w:ind w:left="709" w:hanging="709"/>
        <w:jc w:val="center"/>
        <w:rPr>
          <w:b/>
          <w:bCs/>
          <w:sz w:val="22"/>
          <w:szCs w:val="22"/>
        </w:rPr>
      </w:pPr>
      <w:r>
        <w:rPr>
          <w:b/>
          <w:bCs/>
          <w:sz w:val="22"/>
          <w:szCs w:val="22"/>
        </w:rPr>
        <w:t>Līguma summa un norēķinu kārtība</w:t>
      </w:r>
    </w:p>
    <w:p w14:paraId="1C61ED89" w14:textId="77777777" w:rsidR="001547FD" w:rsidRDefault="001547FD">
      <w:pPr>
        <w:ind w:left="709"/>
        <w:rPr>
          <w:b/>
          <w:bCs/>
          <w:sz w:val="22"/>
          <w:szCs w:val="22"/>
        </w:rPr>
      </w:pPr>
    </w:p>
    <w:p w14:paraId="73E2700A" w14:textId="77777777" w:rsidR="001547FD" w:rsidRDefault="00522C0D">
      <w:pPr>
        <w:numPr>
          <w:ilvl w:val="1"/>
          <w:numId w:val="4"/>
        </w:numPr>
        <w:tabs>
          <w:tab w:val="clear" w:pos="368"/>
        </w:tabs>
        <w:ind w:left="709" w:hanging="709"/>
        <w:jc w:val="both"/>
        <w:rPr>
          <w:sz w:val="22"/>
          <w:szCs w:val="22"/>
        </w:rPr>
      </w:pPr>
      <w:r>
        <w:rPr>
          <w:sz w:val="22"/>
          <w:szCs w:val="22"/>
        </w:rPr>
        <w:t xml:space="preserve">Līguma kopējā summa bez PVN ir </w:t>
      </w:r>
      <w:bookmarkStart w:id="0" w:name="_Hlk186198965"/>
      <w:r>
        <w:rPr>
          <w:b/>
          <w:sz w:val="22"/>
          <w:szCs w:val="22"/>
        </w:rPr>
        <w:t>25 000,00</w:t>
      </w:r>
      <w:r>
        <w:rPr>
          <w:sz w:val="22"/>
          <w:szCs w:val="22"/>
        </w:rPr>
        <w:t xml:space="preserve"> </w:t>
      </w:r>
      <w:r>
        <w:rPr>
          <w:b/>
          <w:bCs/>
          <w:sz w:val="22"/>
          <w:szCs w:val="22"/>
        </w:rPr>
        <w:t xml:space="preserve"> EUR</w:t>
      </w:r>
      <w:r>
        <w:rPr>
          <w:sz w:val="22"/>
          <w:szCs w:val="22"/>
        </w:rPr>
        <w:t xml:space="preserve"> (divdesmit pieci tūkstoši euro, 00 centi)</w:t>
      </w:r>
      <w:bookmarkEnd w:id="0"/>
      <w:r>
        <w:rPr>
          <w:sz w:val="22"/>
          <w:szCs w:val="22"/>
        </w:rPr>
        <w:t xml:space="preserve">, PVN tiek aprēķināts un maksāts papildus normatīvajos aktos noteiktā apmērā un kārtībā. </w:t>
      </w:r>
    </w:p>
    <w:p w14:paraId="50F13694" w14:textId="77777777" w:rsidR="001547FD" w:rsidRDefault="00522C0D">
      <w:pPr>
        <w:numPr>
          <w:ilvl w:val="1"/>
          <w:numId w:val="4"/>
        </w:numPr>
        <w:tabs>
          <w:tab w:val="clear" w:pos="368"/>
        </w:tabs>
        <w:ind w:left="709" w:hanging="709"/>
        <w:jc w:val="both"/>
        <w:rPr>
          <w:sz w:val="22"/>
          <w:szCs w:val="22"/>
        </w:rPr>
      </w:pPr>
      <w:r>
        <w:rPr>
          <w:sz w:val="22"/>
          <w:szCs w:val="22"/>
        </w:rPr>
        <w:lastRenderedPageBreak/>
        <w:t xml:space="preserve">Kopējā maksa mēnesī par mēneša laikā pilnīgi un pienācīgā kvalitātē sniegtajiem liftu tehniskās apkalpošanas pakalpojumiem ir </w:t>
      </w:r>
      <w:bookmarkStart w:id="1" w:name="_Hlk186198827"/>
      <w:r>
        <w:rPr>
          <w:sz w:val="22"/>
          <w:szCs w:val="22"/>
        </w:rPr>
        <w:t>atbilstoša finanšu piedāvājumā norādītajām summām</w:t>
      </w:r>
      <w:bookmarkEnd w:id="1"/>
      <w:r>
        <w:rPr>
          <w:sz w:val="22"/>
          <w:szCs w:val="22"/>
        </w:rPr>
        <w:t>.</w:t>
      </w:r>
      <w:r>
        <w:rPr>
          <w:b/>
          <w:sz w:val="22"/>
          <w:szCs w:val="22"/>
        </w:rPr>
        <w:t xml:space="preserve"> </w:t>
      </w:r>
      <w:r>
        <w:rPr>
          <w:sz w:val="22"/>
          <w:szCs w:val="22"/>
        </w:rPr>
        <w:t xml:space="preserve">Ikmēneša maksā par tehniskās apkalpošanas pakalpojumiem ietilpst viss, kas saistīts ar Tehniskajā specifikācijā noteikto pakalpojuma kvalitatīvu izpildi, izņemot maksu par remontdarbiem.  </w:t>
      </w:r>
    </w:p>
    <w:p w14:paraId="50C7AAD9" w14:textId="77777777" w:rsidR="001547FD" w:rsidRDefault="00522C0D">
      <w:pPr>
        <w:numPr>
          <w:ilvl w:val="1"/>
          <w:numId w:val="4"/>
        </w:numPr>
        <w:tabs>
          <w:tab w:val="clear" w:pos="368"/>
        </w:tabs>
        <w:ind w:left="709" w:hanging="709"/>
        <w:jc w:val="both"/>
        <w:rPr>
          <w:sz w:val="22"/>
          <w:szCs w:val="22"/>
        </w:rPr>
      </w:pPr>
      <w:r>
        <w:rPr>
          <w:sz w:val="22"/>
          <w:szCs w:val="22"/>
        </w:rPr>
        <w:t xml:space="preserve">Kopējā maksa ceturksnī, par ceturkšņa laikā pilnīgi un pienācīgā kvalitātē sniegtajiem pacēlāju tehniskās apkalpošanas pakalpojumiem ir atbilstoša finanšu piedāvājumā norādītajām summām. Ceturkšņa maksā par tehniskās apkalpošanas pakalpojumiem ietilpst viss, kas saistīts ar Tehniskajā specifikācijā noteikto pakalpojuma kvalitatīvu izpildi, izņemot maksu par remontdarbiem.  </w:t>
      </w:r>
    </w:p>
    <w:p w14:paraId="16F233EE" w14:textId="77777777" w:rsidR="001547FD" w:rsidRDefault="00522C0D">
      <w:pPr>
        <w:numPr>
          <w:ilvl w:val="1"/>
          <w:numId w:val="4"/>
        </w:numPr>
        <w:tabs>
          <w:tab w:val="clear" w:pos="368"/>
        </w:tabs>
        <w:ind w:left="709" w:hanging="709"/>
        <w:jc w:val="both"/>
        <w:rPr>
          <w:sz w:val="22"/>
          <w:szCs w:val="22"/>
        </w:rPr>
      </w:pPr>
      <w:r>
        <w:rPr>
          <w:sz w:val="22"/>
          <w:szCs w:val="22"/>
        </w:rPr>
        <w:t xml:space="preserve">Līguma 1.5. punktā noteiktajos gadījumos Pasūtītājs maksā Izpildītājam atbilstoši finanšu piedāvājumā norādītajām summām. </w:t>
      </w:r>
    </w:p>
    <w:p w14:paraId="64BEF6EB" w14:textId="77777777" w:rsidR="001547FD" w:rsidRDefault="00522C0D">
      <w:pPr>
        <w:numPr>
          <w:ilvl w:val="1"/>
          <w:numId w:val="4"/>
        </w:numPr>
        <w:tabs>
          <w:tab w:val="clear" w:pos="368"/>
        </w:tabs>
        <w:ind w:left="709" w:hanging="709"/>
        <w:jc w:val="both"/>
        <w:rPr>
          <w:sz w:val="22"/>
          <w:szCs w:val="22"/>
        </w:rPr>
      </w:pPr>
      <w:r>
        <w:rPr>
          <w:sz w:val="22"/>
          <w:szCs w:val="22"/>
        </w:rPr>
        <w:t>Maksu par liftu un pacēlāju remontu Pasūtītājs maksā atsevišķi, iepriekš savstarpēji saskaņojot remonta izmaksas, rezerves daļu iegādi un nomaiņu. Darba samaksu par veiktajiem remontdarbiem Pasūtītājs maksā saskaņā ar Izpildītāja iesniegto Finanšu piedāvājumu un Pušu saskaņoto remontdarbu tāmi.</w:t>
      </w:r>
    </w:p>
    <w:p w14:paraId="0D137DD3" w14:textId="77777777" w:rsidR="001547FD" w:rsidRDefault="00522C0D">
      <w:pPr>
        <w:numPr>
          <w:ilvl w:val="1"/>
          <w:numId w:val="4"/>
        </w:numPr>
        <w:tabs>
          <w:tab w:val="clear" w:pos="368"/>
        </w:tabs>
        <w:ind w:left="709" w:hanging="709"/>
        <w:jc w:val="both"/>
        <w:rPr>
          <w:sz w:val="22"/>
          <w:szCs w:val="22"/>
        </w:rPr>
      </w:pPr>
      <w:r>
        <w:rPr>
          <w:sz w:val="22"/>
          <w:szCs w:val="22"/>
        </w:rPr>
        <w:t xml:space="preserve">Par Līgumā paredzēto Pakalpojumu veikšanu Pasūtītājs maksā Izpildītājam saskaņā par faktiski veiktajiem pakalpojumiem, pamatojoties uz  Līguma 1. pielikumā pievienoto “Tehnisko specifikāciju” un 2. pielikumā “Finanšu piedāvājums” norādītajām Pakalpojuma veikšanas izmaksām. </w:t>
      </w:r>
    </w:p>
    <w:p w14:paraId="3FCEC312" w14:textId="77777777" w:rsidR="001547FD" w:rsidRDefault="00522C0D">
      <w:pPr>
        <w:numPr>
          <w:ilvl w:val="1"/>
          <w:numId w:val="4"/>
        </w:numPr>
        <w:tabs>
          <w:tab w:val="clear" w:pos="368"/>
        </w:tabs>
        <w:ind w:left="709" w:hanging="709"/>
        <w:jc w:val="both"/>
        <w:rPr>
          <w:sz w:val="22"/>
          <w:szCs w:val="22"/>
        </w:rPr>
      </w:pPr>
      <w:r>
        <w:rPr>
          <w:sz w:val="22"/>
          <w:szCs w:val="22"/>
        </w:rPr>
        <w:t>Līguma 2.pielikumā norādītajā atlīdzībā ir ietverti visi maksājumi un izdevumi (izņemot materiālu izmaksas), lai Pakalpojumus veiktu kvalitatīvi un pilnā apmērā. Izpildītājs apliecina, ka norādītā atlīdzība par Pakalpojumiem paliek nemainīga visu Līguma darbības laiku.</w:t>
      </w:r>
    </w:p>
    <w:p w14:paraId="7A1E64F3" w14:textId="77777777" w:rsidR="001547FD" w:rsidRDefault="00522C0D">
      <w:pPr>
        <w:numPr>
          <w:ilvl w:val="1"/>
          <w:numId w:val="4"/>
        </w:numPr>
        <w:tabs>
          <w:tab w:val="clear" w:pos="368"/>
        </w:tabs>
        <w:ind w:left="709" w:hanging="709"/>
        <w:jc w:val="both"/>
        <w:rPr>
          <w:sz w:val="22"/>
          <w:szCs w:val="22"/>
        </w:rPr>
      </w:pPr>
      <w:r>
        <w:rPr>
          <w:sz w:val="22"/>
          <w:szCs w:val="22"/>
        </w:rPr>
        <w:t>Izpildītājs remontdarbu veikšanai nepieciešamos materiālus nodrošina par vidējām tirgus izmaksām.</w:t>
      </w:r>
    </w:p>
    <w:p w14:paraId="7B13AF31" w14:textId="0F929FC7" w:rsidR="001547FD" w:rsidRDefault="00522C0D">
      <w:pPr>
        <w:numPr>
          <w:ilvl w:val="1"/>
          <w:numId w:val="4"/>
        </w:numPr>
        <w:tabs>
          <w:tab w:val="clear" w:pos="368"/>
        </w:tabs>
        <w:ind w:left="709" w:hanging="709"/>
        <w:jc w:val="both"/>
        <w:rPr>
          <w:bCs/>
          <w:sz w:val="22"/>
          <w:szCs w:val="22"/>
        </w:rPr>
      </w:pPr>
      <w:r>
        <w:rPr>
          <w:bCs/>
          <w:sz w:val="22"/>
          <w:szCs w:val="22"/>
        </w:rPr>
        <w:t>Izpildītājs rēķinus un aktus piestāda, t.sk. paraksta elektroniski, ne vēlāk kā līdz katra mēneša 10. (desmitajam) datumam uz Pasūtītāja elektroniskā pasta adresi:</w:t>
      </w:r>
      <w:r w:rsidR="00E530C5" w:rsidRPr="00330142">
        <w:rPr>
          <w:bCs/>
          <w:sz w:val="22"/>
          <w:szCs w:val="22"/>
        </w:rPr>
        <w:t xml:space="preserve"> </w:t>
      </w:r>
      <w:hyperlink r:id="rId11" w:history="1">
        <w:r w:rsidR="00330142" w:rsidRPr="00330142">
          <w:rPr>
            <w:rStyle w:val="Hipersaite"/>
            <w:bCs/>
            <w:color w:val="auto"/>
            <w:sz w:val="22"/>
            <w:szCs w:val="22"/>
          </w:rPr>
          <w:t>[…];</w:t>
        </w:r>
      </w:hyperlink>
      <w:r w:rsidR="009B5B03">
        <w:rPr>
          <w:bCs/>
          <w:sz w:val="22"/>
          <w:szCs w:val="22"/>
        </w:rPr>
        <w:t xml:space="preserve"> </w:t>
      </w:r>
      <w:r w:rsidR="00330142" w:rsidRPr="00330142">
        <w:t>[…]</w:t>
      </w:r>
      <w:r w:rsidR="009B5B03">
        <w:rPr>
          <w:bCs/>
          <w:sz w:val="22"/>
          <w:szCs w:val="22"/>
        </w:rPr>
        <w:t>;</w:t>
      </w:r>
      <w:r w:rsidR="00330142" w:rsidRPr="00330142">
        <w:rPr>
          <w:bCs/>
          <w:sz w:val="22"/>
          <w:szCs w:val="22"/>
        </w:rPr>
        <w:t>[…]</w:t>
      </w:r>
      <w:r w:rsidR="009B5B03">
        <w:rPr>
          <w:bCs/>
          <w:sz w:val="22"/>
          <w:szCs w:val="22"/>
        </w:rPr>
        <w:t xml:space="preserve">; </w:t>
      </w:r>
      <w:r w:rsidR="00330142" w:rsidRPr="00330142">
        <w:t>[…]</w:t>
      </w:r>
      <w:r w:rsidR="009B5B03">
        <w:rPr>
          <w:bCs/>
          <w:sz w:val="22"/>
          <w:szCs w:val="22"/>
        </w:rPr>
        <w:t xml:space="preserve"> </w:t>
      </w:r>
      <w:r>
        <w:rPr>
          <w:bCs/>
          <w:sz w:val="22"/>
          <w:szCs w:val="22"/>
        </w:rPr>
        <w:t>, noformētus atbilstoši LR spēkā esošajiem MK noteikumiem.</w:t>
      </w:r>
    </w:p>
    <w:p w14:paraId="3D34E0D0" w14:textId="77777777" w:rsidR="001547FD" w:rsidRDefault="00522C0D">
      <w:pPr>
        <w:numPr>
          <w:ilvl w:val="1"/>
          <w:numId w:val="4"/>
        </w:numPr>
        <w:tabs>
          <w:tab w:val="clear" w:pos="368"/>
        </w:tabs>
        <w:ind w:left="709" w:hanging="709"/>
        <w:jc w:val="both"/>
        <w:rPr>
          <w:sz w:val="22"/>
          <w:szCs w:val="22"/>
        </w:rPr>
      </w:pPr>
      <w:r>
        <w:rPr>
          <w:sz w:val="22"/>
          <w:szCs w:val="22"/>
        </w:rPr>
        <w:t>Pakalpojumu un remontdarbu pieņemšanu, izmaksu un termiņu saskaņošanu, kā arī Pakalpojumu un remontdarbu pieņemšanas-nodošanas aktu, darba lapu parakstīšanu, no Pasūtītāja puses veic Līguma 10.6.1 un 10.6.2. punktā noteiktā kontaktpersona vai tās pilnvarota persona.</w:t>
      </w:r>
    </w:p>
    <w:p w14:paraId="30A168B3" w14:textId="77777777" w:rsidR="001547FD" w:rsidRDefault="00522C0D">
      <w:pPr>
        <w:numPr>
          <w:ilvl w:val="1"/>
          <w:numId w:val="4"/>
        </w:numPr>
        <w:tabs>
          <w:tab w:val="clear" w:pos="368"/>
        </w:tabs>
        <w:ind w:left="709" w:hanging="709"/>
        <w:jc w:val="both"/>
        <w:rPr>
          <w:sz w:val="22"/>
          <w:szCs w:val="22"/>
        </w:rPr>
      </w:pPr>
      <w:r>
        <w:rPr>
          <w:bCs/>
          <w:sz w:val="22"/>
          <w:szCs w:val="22"/>
        </w:rPr>
        <w:t>Samaksa par Pakalpojumiem tiek veikta, pamatojoties uz Pušu parakstītu Pakalpojumu pieņemšanas – nodošanas aktu un  iesniegtajām darba lapām par faktiski izpildītiem Pakalpojumiem un Izpildītāja izrakstītu rēķinu. Samaksa par iepriekšējā mēnesī veiktajiem pakalpojumiem tiek veikta vienu reizi mēnesī 20 (divdesmit) darba dienu laikā no Izpildītāja izrakstīta rēķina un parakstīta Pakalpojumu pieņemšanas – nodošanas akta saņemšanas dienas.</w:t>
      </w:r>
      <w:r>
        <w:rPr>
          <w:sz w:val="22"/>
          <w:szCs w:val="22"/>
        </w:rPr>
        <w:t xml:space="preserve"> </w:t>
      </w:r>
    </w:p>
    <w:p w14:paraId="3B3A6C66" w14:textId="77777777" w:rsidR="001547FD" w:rsidRDefault="00522C0D">
      <w:pPr>
        <w:numPr>
          <w:ilvl w:val="1"/>
          <w:numId w:val="4"/>
        </w:numPr>
        <w:tabs>
          <w:tab w:val="clear" w:pos="368"/>
        </w:tabs>
        <w:ind w:left="709" w:hanging="709"/>
        <w:jc w:val="both"/>
        <w:rPr>
          <w:sz w:val="22"/>
          <w:szCs w:val="22"/>
        </w:rPr>
      </w:pPr>
      <w:r>
        <w:rPr>
          <w:sz w:val="22"/>
          <w:szCs w:val="22"/>
        </w:rPr>
        <w:t>Par samaksas brīdi uzskatāma diena, kad Pasūtītājs devis norādījumu kredītiestādei, kurā atrodas Pasūtītāja norēķinu konts, pārskaitīt uz Izpildītāja norēķinu kontu rēķinā norādīto summu.</w:t>
      </w:r>
    </w:p>
    <w:p w14:paraId="4B5D68EF" w14:textId="77777777" w:rsidR="001547FD" w:rsidRDefault="00522C0D">
      <w:pPr>
        <w:ind w:left="709" w:hanging="709"/>
        <w:jc w:val="both"/>
        <w:rPr>
          <w:color w:val="FF0000"/>
          <w:sz w:val="22"/>
          <w:szCs w:val="22"/>
        </w:rPr>
      </w:pPr>
      <w:r>
        <w:rPr>
          <w:color w:val="FF0000"/>
          <w:sz w:val="22"/>
          <w:szCs w:val="22"/>
        </w:rPr>
        <w:t> </w:t>
      </w:r>
    </w:p>
    <w:p w14:paraId="598F7788" w14:textId="77777777" w:rsidR="001547FD" w:rsidRDefault="00522C0D">
      <w:pPr>
        <w:pStyle w:val="Sarakstarindkopa"/>
        <w:numPr>
          <w:ilvl w:val="0"/>
          <w:numId w:val="4"/>
        </w:numPr>
        <w:jc w:val="center"/>
        <w:rPr>
          <w:sz w:val="22"/>
          <w:szCs w:val="22"/>
        </w:rPr>
      </w:pPr>
      <w:r>
        <w:rPr>
          <w:b/>
          <w:bCs/>
          <w:sz w:val="22"/>
          <w:szCs w:val="22"/>
        </w:rPr>
        <w:t>Pušu tiesības un pienākumi</w:t>
      </w:r>
    </w:p>
    <w:p w14:paraId="6FE98D05" w14:textId="77777777" w:rsidR="001547FD" w:rsidRDefault="001547FD">
      <w:pPr>
        <w:pStyle w:val="Sarakstarindkopa"/>
        <w:ind w:left="368"/>
        <w:rPr>
          <w:sz w:val="22"/>
          <w:szCs w:val="22"/>
        </w:rPr>
      </w:pPr>
    </w:p>
    <w:p w14:paraId="6DD3F93E" w14:textId="77777777" w:rsidR="001547FD" w:rsidRDefault="00522C0D">
      <w:pPr>
        <w:pStyle w:val="Sarakstarindkopa"/>
        <w:numPr>
          <w:ilvl w:val="1"/>
          <w:numId w:val="5"/>
        </w:numPr>
        <w:tabs>
          <w:tab w:val="clear" w:pos="360"/>
        </w:tabs>
        <w:ind w:left="709" w:hanging="709"/>
        <w:jc w:val="both"/>
        <w:rPr>
          <w:b/>
          <w:bCs/>
          <w:sz w:val="22"/>
          <w:szCs w:val="22"/>
        </w:rPr>
      </w:pPr>
      <w:r>
        <w:rPr>
          <w:sz w:val="22"/>
          <w:szCs w:val="22"/>
        </w:rPr>
        <w:t>Izpildītāja pienākumi:</w:t>
      </w:r>
    </w:p>
    <w:p w14:paraId="780DA63F" w14:textId="77777777" w:rsidR="001547FD" w:rsidRDefault="00522C0D">
      <w:pPr>
        <w:pStyle w:val="Sarakstarindkopa"/>
        <w:numPr>
          <w:ilvl w:val="2"/>
          <w:numId w:val="5"/>
        </w:numPr>
        <w:tabs>
          <w:tab w:val="clear" w:pos="720"/>
        </w:tabs>
        <w:ind w:left="1276" w:hanging="709"/>
        <w:jc w:val="both"/>
        <w:rPr>
          <w:color w:val="000000"/>
          <w:sz w:val="22"/>
          <w:szCs w:val="22"/>
        </w:rPr>
      </w:pPr>
      <w:bookmarkStart w:id="2" w:name="_Hlk83136650"/>
      <w:r>
        <w:rPr>
          <w:sz w:val="22"/>
          <w:szCs w:val="22"/>
        </w:rPr>
        <w:t>uzņemties atbildību par darba aizsardzības, ugunsdrošības, epidemioloģiskās drošības u.c. LR likumdošanā paredzēto normu ievērošanu, sniedzot līgumā paredzētos Pakalpojumus;</w:t>
      </w:r>
    </w:p>
    <w:p w14:paraId="3EAFC04A" w14:textId="77777777" w:rsidR="001547FD" w:rsidRDefault="00522C0D">
      <w:pPr>
        <w:pStyle w:val="Sarakstarindkopa"/>
        <w:numPr>
          <w:ilvl w:val="2"/>
          <w:numId w:val="5"/>
        </w:numPr>
        <w:tabs>
          <w:tab w:val="clear" w:pos="720"/>
        </w:tabs>
        <w:ind w:left="1276" w:hanging="709"/>
        <w:jc w:val="both"/>
        <w:rPr>
          <w:sz w:val="22"/>
          <w:szCs w:val="22"/>
        </w:rPr>
      </w:pPr>
      <w:r>
        <w:rPr>
          <w:bCs/>
          <w:color w:val="000000"/>
          <w:sz w:val="22"/>
          <w:szCs w:val="22"/>
        </w:rPr>
        <w:t>5 (piecu</w:t>
      </w:r>
      <w:r>
        <w:rPr>
          <w:bCs/>
          <w:sz w:val="22"/>
          <w:szCs w:val="22"/>
        </w:rPr>
        <w:t>) darba dienu laikā no līguma parakstīšanas brīža noteikt un paziņot Pasūtītāja pārstāvim atbildīgo personu par liftu tehnisko stāvokli un elektromehāniķi liftu tehnisko apkopju veikšanai;</w:t>
      </w:r>
    </w:p>
    <w:p w14:paraId="7770A508" w14:textId="77777777" w:rsidR="001547FD" w:rsidRDefault="00522C0D">
      <w:pPr>
        <w:pStyle w:val="Sarakstarindkopa"/>
        <w:numPr>
          <w:ilvl w:val="2"/>
          <w:numId w:val="5"/>
        </w:numPr>
        <w:tabs>
          <w:tab w:val="clear" w:pos="720"/>
          <w:tab w:val="left" w:pos="993"/>
        </w:tabs>
        <w:ind w:left="1276"/>
        <w:jc w:val="both"/>
        <w:rPr>
          <w:sz w:val="22"/>
          <w:szCs w:val="22"/>
        </w:rPr>
      </w:pPr>
      <w:r>
        <w:rPr>
          <w:sz w:val="22"/>
          <w:szCs w:val="22"/>
        </w:rPr>
        <w:t>veikt liftu tehnisko apkopi vienu reizi mēnesī. Liftu tehniskā apkope ietver liftu mezglu un detaļu pārbaudi, tīrīšanu, eļļošanu un regulēšanu, liftu tehniskās dokumentācijas aizpildīšanu un citus darbus atbilstoši Līguma 1.pielikumam, izgatavotājrūpnīcas instrukcijām un normatīvo aktu prasībām. Tehniskās apkopes veikšanai nepieciešamo materiālu un rezerves daļu cena ir iekļauta ikmēneša maksā liftu tehniskās apkopes veikšanu;</w:t>
      </w:r>
    </w:p>
    <w:p w14:paraId="37780F0E" w14:textId="77777777" w:rsidR="001547FD" w:rsidRDefault="00522C0D">
      <w:pPr>
        <w:pStyle w:val="Sarakstarindkopa"/>
        <w:numPr>
          <w:ilvl w:val="2"/>
          <w:numId w:val="5"/>
        </w:numPr>
        <w:tabs>
          <w:tab w:val="clear" w:pos="720"/>
        </w:tabs>
        <w:ind w:left="1276" w:hanging="709"/>
        <w:jc w:val="both"/>
        <w:rPr>
          <w:b/>
          <w:bCs/>
          <w:sz w:val="22"/>
          <w:szCs w:val="22"/>
        </w:rPr>
      </w:pPr>
      <w:r>
        <w:rPr>
          <w:sz w:val="22"/>
          <w:szCs w:val="22"/>
        </w:rPr>
        <w:t>nodrošināt avārijas dienesta pakalpojumus 24 stundas diennaktī;</w:t>
      </w:r>
    </w:p>
    <w:p w14:paraId="13E65C56" w14:textId="77777777" w:rsidR="001547FD" w:rsidRDefault="00522C0D">
      <w:pPr>
        <w:pStyle w:val="Sarakstarindkopa"/>
        <w:numPr>
          <w:ilvl w:val="2"/>
          <w:numId w:val="5"/>
        </w:numPr>
        <w:tabs>
          <w:tab w:val="clear" w:pos="720"/>
        </w:tabs>
        <w:ind w:left="1276" w:hanging="709"/>
        <w:jc w:val="both"/>
        <w:rPr>
          <w:color w:val="000000"/>
          <w:sz w:val="22"/>
          <w:szCs w:val="22"/>
        </w:rPr>
      </w:pPr>
      <w:r>
        <w:rPr>
          <w:sz w:val="22"/>
          <w:szCs w:val="22"/>
        </w:rPr>
        <w:t xml:space="preserve">apkopes laikā izmantot materiālus un rezerves daļas, kuru cena ir iekļauta ikmēneša maksā par apkalpošanu: smērvielas un eļļas, mazgāšanas </w:t>
      </w:r>
      <w:r>
        <w:rPr>
          <w:color w:val="000000"/>
          <w:sz w:val="22"/>
          <w:szCs w:val="22"/>
        </w:rPr>
        <w:t>līdzekļi, spuldzes, drošinātāji, kabīnes durvju piedziņas atsperes</w:t>
      </w:r>
      <w:r>
        <w:rPr>
          <w:sz w:val="22"/>
          <w:szCs w:val="22"/>
        </w:rPr>
        <w:t xml:space="preserve"> u.c. atbilstoši izgatavotājrūpnīcas instrukcijām, normatīvo aktu prasībām</w:t>
      </w:r>
      <w:r>
        <w:rPr>
          <w:color w:val="000000"/>
          <w:sz w:val="22"/>
          <w:szCs w:val="22"/>
        </w:rPr>
        <w:t>;</w:t>
      </w:r>
    </w:p>
    <w:p w14:paraId="07711754" w14:textId="77777777" w:rsidR="001547FD" w:rsidRDefault="00522C0D">
      <w:pPr>
        <w:pStyle w:val="Sarakstarindkopa"/>
        <w:numPr>
          <w:ilvl w:val="2"/>
          <w:numId w:val="5"/>
        </w:numPr>
        <w:tabs>
          <w:tab w:val="clear" w:pos="720"/>
        </w:tabs>
        <w:ind w:left="1276" w:hanging="709"/>
        <w:jc w:val="both"/>
        <w:rPr>
          <w:sz w:val="22"/>
          <w:szCs w:val="22"/>
        </w:rPr>
      </w:pPr>
      <w:r>
        <w:rPr>
          <w:sz w:val="22"/>
          <w:szCs w:val="22"/>
        </w:rPr>
        <w:lastRenderedPageBreak/>
        <w:t>nodrošināt liftu darbību atbilstoši liftu izgatavotājrūpnīcas instrukcijai;</w:t>
      </w:r>
    </w:p>
    <w:p w14:paraId="18989AF4" w14:textId="77777777" w:rsidR="001547FD" w:rsidRDefault="00522C0D">
      <w:pPr>
        <w:pStyle w:val="Sarakstarindkopa"/>
        <w:numPr>
          <w:ilvl w:val="2"/>
          <w:numId w:val="5"/>
        </w:numPr>
        <w:tabs>
          <w:tab w:val="clear" w:pos="720"/>
        </w:tabs>
        <w:ind w:left="1276" w:hanging="709"/>
        <w:jc w:val="both"/>
        <w:rPr>
          <w:sz w:val="22"/>
          <w:szCs w:val="22"/>
        </w:rPr>
      </w:pPr>
      <w:r>
        <w:rPr>
          <w:bCs/>
          <w:sz w:val="22"/>
          <w:szCs w:val="22"/>
        </w:rPr>
        <w:t>saskaņot tehniskās apkopes veikšanas laiku ar pasūtītāja Pārstāvi;</w:t>
      </w:r>
    </w:p>
    <w:p w14:paraId="317D4747" w14:textId="77777777" w:rsidR="001547FD" w:rsidRDefault="00522C0D">
      <w:pPr>
        <w:pStyle w:val="Sarakstarindkopa"/>
        <w:numPr>
          <w:ilvl w:val="2"/>
          <w:numId w:val="5"/>
        </w:numPr>
        <w:tabs>
          <w:tab w:val="clear" w:pos="720"/>
        </w:tabs>
        <w:ind w:left="1276" w:hanging="709"/>
        <w:jc w:val="both"/>
        <w:rPr>
          <w:sz w:val="22"/>
          <w:szCs w:val="22"/>
        </w:rPr>
      </w:pPr>
      <w:r>
        <w:rPr>
          <w:sz w:val="22"/>
          <w:szCs w:val="22"/>
        </w:rPr>
        <w:t>pildīt lifta tehniskās apkopes žurnālu, kas glabājas pie Pasūtītāja, izdarot nepieciešamos ierakstus;</w:t>
      </w:r>
    </w:p>
    <w:p w14:paraId="2E2430F5" w14:textId="77777777" w:rsidR="001547FD" w:rsidRDefault="00522C0D">
      <w:pPr>
        <w:pStyle w:val="Sarakstarindkopa"/>
        <w:numPr>
          <w:ilvl w:val="2"/>
          <w:numId w:val="5"/>
        </w:numPr>
        <w:tabs>
          <w:tab w:val="clear" w:pos="720"/>
        </w:tabs>
        <w:ind w:left="1276" w:hanging="709"/>
        <w:jc w:val="both"/>
        <w:rPr>
          <w:sz w:val="22"/>
          <w:szCs w:val="22"/>
        </w:rPr>
      </w:pPr>
      <w:r>
        <w:rPr>
          <w:bCs/>
          <w:sz w:val="22"/>
          <w:szCs w:val="22"/>
        </w:rPr>
        <w:t>uzturēt kārtībā mašīntelpas, šahtas bedres un liftu iekārtas elektroinstalāciju līdz galvenajam svirslēdzim;</w:t>
      </w:r>
    </w:p>
    <w:p w14:paraId="3D76E964" w14:textId="77777777" w:rsidR="001547FD" w:rsidRDefault="00522C0D">
      <w:pPr>
        <w:pStyle w:val="Sarakstarindkopa"/>
        <w:numPr>
          <w:ilvl w:val="2"/>
          <w:numId w:val="5"/>
        </w:numPr>
        <w:tabs>
          <w:tab w:val="clear" w:pos="720"/>
        </w:tabs>
        <w:ind w:left="1276" w:hanging="709"/>
        <w:jc w:val="both"/>
        <w:rPr>
          <w:sz w:val="22"/>
          <w:szCs w:val="22"/>
        </w:rPr>
      </w:pPr>
      <w:r>
        <w:rPr>
          <w:sz w:val="22"/>
          <w:szCs w:val="22"/>
        </w:rPr>
        <w:t>sagatavot liftus gadskārtējai pārbaudei un piedalīties tajā;</w:t>
      </w:r>
    </w:p>
    <w:p w14:paraId="15E4789F" w14:textId="77777777" w:rsidR="001547FD" w:rsidRDefault="00522C0D">
      <w:pPr>
        <w:pStyle w:val="Sarakstarindkopa"/>
        <w:numPr>
          <w:ilvl w:val="2"/>
          <w:numId w:val="5"/>
        </w:numPr>
        <w:tabs>
          <w:tab w:val="clear" w:pos="720"/>
        </w:tabs>
        <w:ind w:left="1276" w:hanging="709"/>
        <w:jc w:val="both"/>
        <w:rPr>
          <w:color w:val="000000"/>
          <w:sz w:val="22"/>
          <w:szCs w:val="22"/>
        </w:rPr>
      </w:pPr>
      <w:r>
        <w:rPr>
          <w:sz w:val="22"/>
          <w:szCs w:val="22"/>
        </w:rPr>
        <w:t>nodrošināt sava pārstāvja piedalīšanos defekta akta sastādīšanā, kas radies lifta ļaunprātīga bojājuma vai ekspluatācijas apstākļu izmaiņu rezultātā (mitrums, ūdens tecēšana uz lifta iekārtu, ūdens šahtas bedrē un citi defekti) kā rezultātā ir radīti bojājumi lifta iekārtai;</w:t>
      </w:r>
    </w:p>
    <w:p w14:paraId="78F436B0" w14:textId="77777777" w:rsidR="001547FD" w:rsidRDefault="00522C0D">
      <w:pPr>
        <w:pStyle w:val="Sarakstarindkopa"/>
        <w:numPr>
          <w:ilvl w:val="2"/>
          <w:numId w:val="5"/>
        </w:numPr>
        <w:tabs>
          <w:tab w:val="clear" w:pos="720"/>
        </w:tabs>
        <w:ind w:left="1276" w:hanging="709"/>
        <w:jc w:val="both"/>
        <w:rPr>
          <w:color w:val="000000"/>
          <w:sz w:val="22"/>
          <w:szCs w:val="22"/>
        </w:rPr>
      </w:pPr>
      <w:r>
        <w:rPr>
          <w:sz w:val="22"/>
          <w:szCs w:val="22"/>
        </w:rPr>
        <w:t>apturēt lifta ekspluatāciju normatīvajos aktos paredzētos gadījumos, par to ziņojot Pasūtītājam;</w:t>
      </w:r>
    </w:p>
    <w:p w14:paraId="4BE2F05A" w14:textId="77777777" w:rsidR="001547FD" w:rsidRDefault="00522C0D">
      <w:pPr>
        <w:pStyle w:val="Sarakstarindkopa"/>
        <w:numPr>
          <w:ilvl w:val="2"/>
          <w:numId w:val="5"/>
        </w:numPr>
        <w:tabs>
          <w:tab w:val="clear" w:pos="720"/>
        </w:tabs>
        <w:ind w:left="1276" w:hanging="709"/>
        <w:jc w:val="both"/>
        <w:rPr>
          <w:sz w:val="22"/>
          <w:szCs w:val="22"/>
        </w:rPr>
      </w:pPr>
      <w:r>
        <w:rPr>
          <w:sz w:val="22"/>
          <w:szCs w:val="22"/>
        </w:rPr>
        <w:t>nodrošināt liftu remontdarbu veikšanu ar jaunām un nelietotām rezerves daļām, nodrošinot tām garantiju atbilstoši ražotāja noteiktajam garantijas termiņam;</w:t>
      </w:r>
    </w:p>
    <w:p w14:paraId="5C2B949F" w14:textId="77777777" w:rsidR="001547FD" w:rsidRDefault="00522C0D">
      <w:pPr>
        <w:pStyle w:val="Sarakstarindkopa"/>
        <w:numPr>
          <w:ilvl w:val="2"/>
          <w:numId w:val="5"/>
        </w:numPr>
        <w:tabs>
          <w:tab w:val="clear" w:pos="720"/>
        </w:tabs>
        <w:ind w:left="1276" w:hanging="709"/>
        <w:jc w:val="both"/>
        <w:rPr>
          <w:sz w:val="22"/>
          <w:szCs w:val="22"/>
        </w:rPr>
      </w:pPr>
      <w:r>
        <w:rPr>
          <w:sz w:val="22"/>
          <w:szCs w:val="22"/>
        </w:rPr>
        <w:t>pirms lifta remontdarbu veikšanas sagatavot defektu aktu un finanšu piedāvājumu-tāmi (3. pielikums) remontdarbu veikšanai, saskaņot to ar Pasūtītāju;</w:t>
      </w:r>
    </w:p>
    <w:p w14:paraId="0EF16F22" w14:textId="77777777" w:rsidR="001547FD" w:rsidRDefault="00522C0D">
      <w:pPr>
        <w:pStyle w:val="Sarakstarindkopa"/>
        <w:numPr>
          <w:ilvl w:val="2"/>
          <w:numId w:val="5"/>
        </w:numPr>
        <w:tabs>
          <w:tab w:val="clear" w:pos="720"/>
        </w:tabs>
        <w:ind w:left="1276" w:hanging="709"/>
        <w:jc w:val="both"/>
        <w:rPr>
          <w:sz w:val="22"/>
          <w:szCs w:val="22"/>
        </w:rPr>
      </w:pPr>
      <w:r>
        <w:rPr>
          <w:sz w:val="22"/>
          <w:szCs w:val="22"/>
        </w:rPr>
        <w:t>par saviem līdzekļiem attīrīt Pakalpojumu sniegšanas vietu, aizvākt būvgružus, Izpildītājam piederošo inventāru un darbarīkus;</w:t>
      </w:r>
    </w:p>
    <w:p w14:paraId="5F4116E2" w14:textId="77777777" w:rsidR="001547FD" w:rsidRDefault="00522C0D">
      <w:pPr>
        <w:pStyle w:val="Sarakstarindkopa"/>
        <w:numPr>
          <w:ilvl w:val="2"/>
          <w:numId w:val="5"/>
        </w:numPr>
        <w:tabs>
          <w:tab w:val="clear" w:pos="720"/>
        </w:tabs>
        <w:ind w:left="1276" w:hanging="709"/>
        <w:jc w:val="both"/>
        <w:rPr>
          <w:sz w:val="22"/>
          <w:szCs w:val="22"/>
        </w:rPr>
      </w:pPr>
      <w:r>
        <w:rPr>
          <w:sz w:val="22"/>
          <w:szCs w:val="22"/>
        </w:rPr>
        <w:t>iesniegt Pasūtītājam rēķinu par faktiski sniegtajiem Pakalpojumiem;</w:t>
      </w:r>
    </w:p>
    <w:p w14:paraId="5F17CA65" w14:textId="77777777" w:rsidR="001547FD" w:rsidRDefault="00522C0D">
      <w:pPr>
        <w:pStyle w:val="Sarakstarindkopa"/>
        <w:numPr>
          <w:ilvl w:val="2"/>
          <w:numId w:val="5"/>
        </w:numPr>
        <w:tabs>
          <w:tab w:val="clear" w:pos="720"/>
        </w:tabs>
        <w:ind w:left="1276" w:hanging="709"/>
        <w:jc w:val="both"/>
        <w:rPr>
          <w:sz w:val="22"/>
          <w:szCs w:val="22"/>
        </w:rPr>
      </w:pPr>
      <w:r>
        <w:rPr>
          <w:sz w:val="22"/>
          <w:szCs w:val="22"/>
        </w:rPr>
        <w:t>nodot Pasūtītājam visu ar Pakalpojumu sniegšanu saistīto dokumentāciju;</w:t>
      </w:r>
    </w:p>
    <w:p w14:paraId="2EBC6CEB" w14:textId="77777777" w:rsidR="001547FD" w:rsidRDefault="00522C0D">
      <w:pPr>
        <w:pStyle w:val="Sarakstarindkopa"/>
        <w:numPr>
          <w:ilvl w:val="2"/>
          <w:numId w:val="5"/>
        </w:numPr>
        <w:tabs>
          <w:tab w:val="clear" w:pos="720"/>
        </w:tabs>
        <w:ind w:left="1276" w:hanging="709"/>
        <w:jc w:val="both"/>
        <w:rPr>
          <w:sz w:val="22"/>
          <w:szCs w:val="22"/>
        </w:rPr>
      </w:pPr>
      <w:r>
        <w:rPr>
          <w:sz w:val="22"/>
          <w:szCs w:val="22"/>
        </w:rPr>
        <w:t>uzturēt garantijas saistības Līgumā noteiktajā garantijas termiņā un apjomā;</w:t>
      </w:r>
    </w:p>
    <w:p w14:paraId="0DAB4040" w14:textId="77777777" w:rsidR="001547FD" w:rsidRDefault="00522C0D">
      <w:pPr>
        <w:pStyle w:val="Sarakstarindkopa"/>
        <w:numPr>
          <w:ilvl w:val="2"/>
          <w:numId w:val="5"/>
        </w:numPr>
        <w:tabs>
          <w:tab w:val="clear" w:pos="720"/>
        </w:tabs>
        <w:ind w:left="1276" w:hanging="709"/>
        <w:jc w:val="both"/>
        <w:rPr>
          <w:sz w:val="22"/>
          <w:szCs w:val="22"/>
        </w:rPr>
      </w:pPr>
      <w:r>
        <w:rPr>
          <w:sz w:val="22"/>
          <w:szCs w:val="22"/>
        </w:rPr>
        <w:t>sniegt Pasūtītājam informāciju, kas saistīta ar Pakalpojumu sniegšanu;</w:t>
      </w:r>
    </w:p>
    <w:p w14:paraId="7DCC98A9" w14:textId="77777777" w:rsidR="001547FD" w:rsidRDefault="00522C0D">
      <w:pPr>
        <w:pStyle w:val="Sarakstarindkopa"/>
        <w:numPr>
          <w:ilvl w:val="2"/>
          <w:numId w:val="5"/>
        </w:numPr>
        <w:tabs>
          <w:tab w:val="clear" w:pos="720"/>
        </w:tabs>
        <w:ind w:left="1276" w:hanging="709"/>
        <w:jc w:val="both"/>
        <w:rPr>
          <w:sz w:val="22"/>
          <w:szCs w:val="22"/>
        </w:rPr>
      </w:pPr>
      <w:r>
        <w:rPr>
          <w:sz w:val="22"/>
          <w:szCs w:val="22"/>
        </w:rPr>
        <w:t>uzņemties atbildību par lifta tehnisko stāvokli un tā drošu lietošanu un apkopi atbilstoši  Ministru kabineta 2020.gada 17.novembra noteikumiem Nr. 679 „Liftu un vertikālo cēlējplatformu drošības un tehniskās uzraudzības noteikumi” (turpmāk – MK noteikumi Nr.679).</w:t>
      </w:r>
    </w:p>
    <w:bookmarkEnd w:id="2"/>
    <w:p w14:paraId="2D097B30" w14:textId="77777777" w:rsidR="001547FD" w:rsidRDefault="00522C0D">
      <w:pPr>
        <w:pStyle w:val="Sarakstarindkopa"/>
        <w:numPr>
          <w:ilvl w:val="1"/>
          <w:numId w:val="5"/>
        </w:numPr>
        <w:shd w:val="clear" w:color="auto" w:fill="FFFFFF"/>
        <w:tabs>
          <w:tab w:val="clear" w:pos="360"/>
        </w:tabs>
        <w:ind w:hanging="737"/>
        <w:jc w:val="both"/>
        <w:rPr>
          <w:b/>
          <w:sz w:val="22"/>
          <w:szCs w:val="22"/>
        </w:rPr>
      </w:pPr>
      <w:r>
        <w:rPr>
          <w:sz w:val="22"/>
          <w:szCs w:val="22"/>
        </w:rPr>
        <w:t>Izpildītāja tiesības:</w:t>
      </w:r>
    </w:p>
    <w:p w14:paraId="5FC7BA93" w14:textId="77777777" w:rsidR="001547FD" w:rsidRDefault="00522C0D">
      <w:pPr>
        <w:pStyle w:val="Sarakstarindkopa"/>
        <w:numPr>
          <w:ilvl w:val="2"/>
          <w:numId w:val="5"/>
        </w:numPr>
        <w:shd w:val="clear" w:color="auto" w:fill="FFFFFF"/>
        <w:tabs>
          <w:tab w:val="clear" w:pos="720"/>
        </w:tabs>
        <w:ind w:left="1276" w:hanging="709"/>
        <w:jc w:val="both"/>
        <w:rPr>
          <w:b/>
          <w:sz w:val="22"/>
          <w:szCs w:val="22"/>
        </w:rPr>
      </w:pPr>
      <w:r>
        <w:rPr>
          <w:sz w:val="22"/>
          <w:szCs w:val="22"/>
        </w:rPr>
        <w:t>saņemt no Pasūtītāja informāciju, kas saistīta ar Pakalpojumu sniegšanu;</w:t>
      </w:r>
    </w:p>
    <w:p w14:paraId="0C4D86F3" w14:textId="77777777" w:rsidR="001547FD" w:rsidRDefault="00522C0D">
      <w:pPr>
        <w:pStyle w:val="Sarakstarindkopa"/>
        <w:numPr>
          <w:ilvl w:val="2"/>
          <w:numId w:val="5"/>
        </w:numPr>
        <w:shd w:val="clear" w:color="auto" w:fill="FFFFFF"/>
        <w:tabs>
          <w:tab w:val="clear" w:pos="720"/>
        </w:tabs>
        <w:ind w:left="1276" w:hanging="709"/>
        <w:jc w:val="both"/>
        <w:rPr>
          <w:b/>
          <w:sz w:val="22"/>
          <w:szCs w:val="22"/>
        </w:rPr>
      </w:pPr>
      <w:r>
        <w:rPr>
          <w:sz w:val="22"/>
          <w:szCs w:val="22"/>
        </w:rPr>
        <w:t>par kvalitatīvi sniegtiem Pakalpojumiem saņemt Līgumā noteikto samaksu.</w:t>
      </w:r>
    </w:p>
    <w:p w14:paraId="153EE12F" w14:textId="77777777" w:rsidR="001547FD" w:rsidRDefault="001547FD">
      <w:pPr>
        <w:ind w:right="25"/>
        <w:jc w:val="both"/>
        <w:rPr>
          <w:color w:val="FF0000"/>
          <w:sz w:val="22"/>
          <w:szCs w:val="22"/>
        </w:rPr>
      </w:pPr>
    </w:p>
    <w:p w14:paraId="285197CD" w14:textId="77777777" w:rsidR="001547FD" w:rsidRDefault="00522C0D">
      <w:pPr>
        <w:pStyle w:val="Sarakstarindkopa"/>
        <w:numPr>
          <w:ilvl w:val="0"/>
          <w:numId w:val="6"/>
        </w:numPr>
        <w:jc w:val="center"/>
        <w:rPr>
          <w:sz w:val="22"/>
          <w:szCs w:val="22"/>
        </w:rPr>
      </w:pPr>
      <w:r>
        <w:rPr>
          <w:b/>
          <w:sz w:val="22"/>
          <w:szCs w:val="22"/>
        </w:rPr>
        <w:t>Garantijas</w:t>
      </w:r>
    </w:p>
    <w:p w14:paraId="5D395123" w14:textId="77777777" w:rsidR="001547FD" w:rsidRDefault="001547FD">
      <w:pPr>
        <w:pStyle w:val="Sarakstarindkopa"/>
        <w:ind w:left="360"/>
        <w:rPr>
          <w:sz w:val="22"/>
          <w:szCs w:val="22"/>
        </w:rPr>
      </w:pPr>
    </w:p>
    <w:p w14:paraId="7AEA985C" w14:textId="77777777" w:rsidR="001547FD" w:rsidRDefault="00522C0D">
      <w:pPr>
        <w:pStyle w:val="Sarakstarindkopa"/>
        <w:numPr>
          <w:ilvl w:val="1"/>
          <w:numId w:val="6"/>
        </w:numPr>
        <w:shd w:val="clear" w:color="auto" w:fill="FFFFFF"/>
        <w:jc w:val="both"/>
        <w:rPr>
          <w:b/>
          <w:sz w:val="22"/>
          <w:szCs w:val="22"/>
        </w:rPr>
      </w:pPr>
      <w:r>
        <w:rPr>
          <w:sz w:val="22"/>
          <w:szCs w:val="22"/>
        </w:rPr>
        <w:t xml:space="preserve"> Izpildītājs garantē veikto remontdarbu izmantoto materiālu kvalitāti 24 (divdesmit četrus) mēnešus no pieņemšanas – nodošanas akta parakstīšanas brīža.</w:t>
      </w:r>
    </w:p>
    <w:p w14:paraId="14E3E9CD" w14:textId="77777777" w:rsidR="001547FD" w:rsidRDefault="00522C0D">
      <w:pPr>
        <w:pStyle w:val="Sarakstarindkopa"/>
        <w:numPr>
          <w:ilvl w:val="1"/>
          <w:numId w:val="6"/>
        </w:numPr>
        <w:shd w:val="clear" w:color="auto" w:fill="FFFFFF"/>
        <w:jc w:val="both"/>
        <w:rPr>
          <w:sz w:val="22"/>
          <w:szCs w:val="22"/>
        </w:rPr>
      </w:pPr>
      <w:r>
        <w:rPr>
          <w:sz w:val="22"/>
          <w:szCs w:val="22"/>
        </w:rPr>
        <w:t>Garantijas darbības laikā Izpildītājs apņemas 5 (piecu) darba dienu laikā par saviem līdzekļiem novērst jebkādus atklātos Pakalpojumu defektus, ja tie ir radušies nekvalitatīvi sniegtu Pakalpojumu dēļ vai izmantojot nekvalitatīvus materiālus.</w:t>
      </w:r>
    </w:p>
    <w:p w14:paraId="068D1200" w14:textId="77777777" w:rsidR="001547FD" w:rsidRDefault="00522C0D">
      <w:pPr>
        <w:pStyle w:val="Sarakstarindkopa"/>
        <w:numPr>
          <w:ilvl w:val="1"/>
          <w:numId w:val="6"/>
        </w:numPr>
        <w:shd w:val="clear" w:color="auto" w:fill="FFFFFF"/>
        <w:jc w:val="both"/>
        <w:rPr>
          <w:sz w:val="22"/>
          <w:szCs w:val="22"/>
        </w:rPr>
      </w:pPr>
      <w:r>
        <w:rPr>
          <w:sz w:val="22"/>
          <w:szCs w:val="22"/>
        </w:rPr>
        <w:t>Izpildītājs garantē, ka viņam ir visas nepieciešamās licences un atļaujas, kā arī attiecīgi kvalificēti darbinieki, lai pilnvērtīgi varētu veikt Līguma izpildi.</w:t>
      </w:r>
    </w:p>
    <w:p w14:paraId="6CF84A23" w14:textId="77777777" w:rsidR="001547FD" w:rsidRDefault="00522C0D">
      <w:pPr>
        <w:pStyle w:val="Sarakstarindkopa"/>
        <w:numPr>
          <w:ilvl w:val="1"/>
          <w:numId w:val="6"/>
        </w:numPr>
        <w:shd w:val="clear" w:color="auto" w:fill="FFFFFF"/>
        <w:jc w:val="both"/>
        <w:rPr>
          <w:sz w:val="22"/>
          <w:szCs w:val="22"/>
        </w:rPr>
      </w:pPr>
      <w:r>
        <w:rPr>
          <w:sz w:val="22"/>
          <w:szCs w:val="22"/>
        </w:rPr>
        <w:t>Izpildītājs garantē, ka savas darbības vai bezdarbības rezultātā tas nenodarīs nekādus kaitējumus ēku pārējam stāvoklim un apkārtējai teritorijai.</w:t>
      </w:r>
    </w:p>
    <w:p w14:paraId="0C410D24" w14:textId="77777777" w:rsidR="001547FD" w:rsidRDefault="00522C0D">
      <w:pPr>
        <w:pStyle w:val="Sarakstarindkopa"/>
        <w:numPr>
          <w:ilvl w:val="1"/>
          <w:numId w:val="6"/>
        </w:numPr>
        <w:shd w:val="clear" w:color="auto" w:fill="FFFFFF"/>
        <w:jc w:val="both"/>
        <w:rPr>
          <w:sz w:val="22"/>
          <w:szCs w:val="22"/>
        </w:rPr>
      </w:pPr>
      <w:r>
        <w:rPr>
          <w:sz w:val="22"/>
          <w:szCs w:val="22"/>
        </w:rPr>
        <w:t>Gadījumā, ja Izpildītājs nenovērš defektus noteiktajā termiņā un termiņa nokavējums ir vismaz 10 (desmit) dienas, Pasūtītājs ir tiesīgs veikt šādu defektu novēršanu saviem spēkiem vai pieaicinot trešās personas. Izpildītājs šādā gadījumā atlīdzina Pasūtītājam visus ar defektu novēršanu saistītos izdevumus.</w:t>
      </w:r>
    </w:p>
    <w:p w14:paraId="36A1CB43" w14:textId="77777777" w:rsidR="001547FD" w:rsidRDefault="001547FD">
      <w:pPr>
        <w:ind w:left="709" w:hanging="709"/>
        <w:jc w:val="both"/>
        <w:rPr>
          <w:sz w:val="22"/>
          <w:szCs w:val="22"/>
        </w:rPr>
      </w:pPr>
    </w:p>
    <w:p w14:paraId="77FF911E" w14:textId="77777777" w:rsidR="001547FD" w:rsidRDefault="00522C0D">
      <w:pPr>
        <w:numPr>
          <w:ilvl w:val="0"/>
          <w:numId w:val="6"/>
        </w:numPr>
        <w:tabs>
          <w:tab w:val="clear" w:pos="360"/>
          <w:tab w:val="left" w:pos="284"/>
        </w:tabs>
        <w:ind w:left="0" w:firstLine="0"/>
        <w:jc w:val="center"/>
        <w:rPr>
          <w:sz w:val="22"/>
          <w:szCs w:val="22"/>
        </w:rPr>
      </w:pPr>
      <w:r>
        <w:rPr>
          <w:b/>
          <w:bCs/>
          <w:sz w:val="22"/>
          <w:szCs w:val="22"/>
        </w:rPr>
        <w:t>Pušu atbildība</w:t>
      </w:r>
    </w:p>
    <w:p w14:paraId="226F2C8D" w14:textId="77777777" w:rsidR="001547FD" w:rsidRDefault="001547FD">
      <w:pPr>
        <w:ind w:left="709"/>
        <w:rPr>
          <w:sz w:val="22"/>
          <w:szCs w:val="22"/>
        </w:rPr>
      </w:pPr>
    </w:p>
    <w:p w14:paraId="1E0CF26B" w14:textId="77777777" w:rsidR="001547FD" w:rsidRDefault="00522C0D">
      <w:pPr>
        <w:pStyle w:val="Sarakstarindkopa"/>
        <w:numPr>
          <w:ilvl w:val="1"/>
          <w:numId w:val="6"/>
        </w:numPr>
        <w:shd w:val="clear" w:color="auto" w:fill="FFFFFF"/>
        <w:jc w:val="both"/>
        <w:rPr>
          <w:sz w:val="22"/>
          <w:szCs w:val="22"/>
        </w:rPr>
      </w:pPr>
      <w:r>
        <w:rPr>
          <w:sz w:val="22"/>
          <w:szCs w:val="22"/>
        </w:rPr>
        <w:t xml:space="preserve"> Puses ir atbildīgas par Līgumā noteikto saistību izpildi saskaņā ar Līgumu, LR Civillikumu u.c. normatīvajiem aktiem.</w:t>
      </w:r>
    </w:p>
    <w:p w14:paraId="71BCBA80" w14:textId="77777777" w:rsidR="001547FD" w:rsidRDefault="00522C0D">
      <w:pPr>
        <w:pStyle w:val="Sarakstarindkopa"/>
        <w:numPr>
          <w:ilvl w:val="1"/>
          <w:numId w:val="6"/>
        </w:numPr>
        <w:shd w:val="clear" w:color="auto" w:fill="FFFFFF"/>
        <w:jc w:val="both"/>
        <w:rPr>
          <w:sz w:val="22"/>
          <w:szCs w:val="22"/>
        </w:rPr>
      </w:pPr>
      <w:r>
        <w:rPr>
          <w:sz w:val="22"/>
          <w:szCs w:val="22"/>
        </w:rPr>
        <w:t xml:space="preserve"> Puse, kura nav izpildījusi vai nav pienācīgi izpildījusi savas Līgumā noteiktās saistības, pilnā mērā atlīdzina visus zaudējumus, kas šajā sakarā nodarīti otrai Pusei.</w:t>
      </w:r>
    </w:p>
    <w:p w14:paraId="704BB336" w14:textId="77777777" w:rsidR="001547FD" w:rsidRDefault="00522C0D">
      <w:pPr>
        <w:pStyle w:val="Sarakstarindkopa"/>
        <w:numPr>
          <w:ilvl w:val="1"/>
          <w:numId w:val="6"/>
        </w:numPr>
        <w:shd w:val="clear" w:color="auto" w:fill="FFFFFF"/>
        <w:tabs>
          <w:tab w:val="clear" w:pos="360"/>
        </w:tabs>
        <w:jc w:val="both"/>
        <w:rPr>
          <w:sz w:val="22"/>
          <w:szCs w:val="22"/>
        </w:rPr>
      </w:pPr>
      <w:bookmarkStart w:id="3" w:name="_Hlk83124810"/>
      <w:r>
        <w:rPr>
          <w:sz w:val="22"/>
          <w:szCs w:val="22"/>
        </w:rPr>
        <w:t>Ja Izpildītājs savas vainas dēļ nesniedz Pakalpojumus Līgumā noteiktajā termiņā, Pasūtītājs ir tiesīgs pieprasīt, lai Izpildītājs maksā Pasūtītājam līgumsodu 25,00 EUR (divdesmit pieci euro un nulle centi) apmērā.</w:t>
      </w:r>
    </w:p>
    <w:p w14:paraId="2327226B" w14:textId="77777777" w:rsidR="001547FD" w:rsidRDefault="00522C0D">
      <w:pPr>
        <w:pStyle w:val="Sarakstarindkopa"/>
        <w:numPr>
          <w:ilvl w:val="1"/>
          <w:numId w:val="6"/>
        </w:numPr>
        <w:shd w:val="clear" w:color="auto" w:fill="FFFFFF"/>
        <w:tabs>
          <w:tab w:val="clear" w:pos="360"/>
        </w:tabs>
        <w:jc w:val="both"/>
        <w:rPr>
          <w:sz w:val="22"/>
          <w:szCs w:val="22"/>
        </w:rPr>
      </w:pPr>
      <w:r>
        <w:rPr>
          <w:sz w:val="22"/>
          <w:szCs w:val="22"/>
        </w:rPr>
        <w:t>Ja Izpildītāja vainas dēļ nepieciešams liftu papildu remonts, Izpildītājs šādam remontam nepieciešamo materiālu iegādi un remontu veic par saviem līdzekļiem.</w:t>
      </w:r>
    </w:p>
    <w:bookmarkEnd w:id="3"/>
    <w:p w14:paraId="2F6029D4" w14:textId="77777777" w:rsidR="001547FD" w:rsidRDefault="00522C0D">
      <w:pPr>
        <w:pStyle w:val="Sarakstarindkopa"/>
        <w:numPr>
          <w:ilvl w:val="1"/>
          <w:numId w:val="6"/>
        </w:numPr>
        <w:shd w:val="clear" w:color="auto" w:fill="FFFFFF"/>
        <w:tabs>
          <w:tab w:val="clear" w:pos="360"/>
        </w:tabs>
        <w:jc w:val="both"/>
        <w:rPr>
          <w:sz w:val="22"/>
          <w:szCs w:val="22"/>
        </w:rPr>
      </w:pPr>
      <w:r>
        <w:rPr>
          <w:sz w:val="22"/>
          <w:szCs w:val="22"/>
        </w:rPr>
        <w:lastRenderedPageBreak/>
        <w:t>Ja Pasūtītājs kavē Līgumā noteikto maksājuma termiņu, Izpildītājs ir tiesīgs pieprasīt, lai Pasūtītājs maksā Izpildītājam līgumsodu 0,5 % (nulle, komats, pieci procenti) apmērā no nokavēto maksājumu summas par katru nokavēto dienu, bet ne vairāk kā 10% (desmit procenti) no kopējās nokavēto maksājumu summas.</w:t>
      </w:r>
    </w:p>
    <w:p w14:paraId="17318462" w14:textId="77777777" w:rsidR="001547FD" w:rsidRDefault="00522C0D">
      <w:pPr>
        <w:pStyle w:val="Sarakstarindkopa"/>
        <w:numPr>
          <w:ilvl w:val="1"/>
          <w:numId w:val="6"/>
        </w:numPr>
        <w:shd w:val="clear" w:color="auto" w:fill="FFFFFF"/>
        <w:tabs>
          <w:tab w:val="clear" w:pos="360"/>
        </w:tabs>
        <w:jc w:val="both"/>
        <w:rPr>
          <w:sz w:val="22"/>
          <w:szCs w:val="22"/>
        </w:rPr>
      </w:pPr>
      <w:r>
        <w:rPr>
          <w:sz w:val="22"/>
          <w:szCs w:val="22"/>
        </w:rPr>
        <w:t>Līgumsoda samaksa neatbrīvo vainīgo Pusi no Līgumā uzņemtajām saistībām un līgumsods netiek ieskaitīts zaudējumu apmērā.</w:t>
      </w:r>
    </w:p>
    <w:p w14:paraId="61B05953" w14:textId="77777777" w:rsidR="001547FD" w:rsidRDefault="00522C0D">
      <w:pPr>
        <w:pStyle w:val="Sarakstarindkopa"/>
        <w:numPr>
          <w:ilvl w:val="1"/>
          <w:numId w:val="6"/>
        </w:numPr>
        <w:shd w:val="clear" w:color="auto" w:fill="FFFFFF"/>
        <w:tabs>
          <w:tab w:val="clear" w:pos="360"/>
        </w:tabs>
        <w:jc w:val="both"/>
        <w:rPr>
          <w:sz w:val="22"/>
          <w:szCs w:val="22"/>
        </w:rPr>
      </w:pPr>
      <w:r>
        <w:rPr>
          <w:sz w:val="22"/>
          <w:szCs w:val="22"/>
        </w:rPr>
        <w:t>Puses tiek atbrīvotas no atbildības par šī Līguma pilnīgu vai daļēju neizpildi, ja tā radusies nepārvaramas varas rezultātā. Par nepārvaramu varu Puses uzskata ugunsgrēkus, dabas katastrofas, militāru agresiju, streikus, grozījumus Latvijas Republikas normatīvajos aktos, valsts institūciju lēmumus un citus nepārvaramas varas izpausmes veidus, kas traucē izpildīt šo Līgumu, un kas nav izveidojušies kā Pušu darbības vai bezdarbības tiešas vai netiešas sekas, un kurus Puses nav paredzējušas un nav varējušas paredzēt, noslēdzot šo Līgumu.</w:t>
      </w:r>
    </w:p>
    <w:p w14:paraId="455FA80F" w14:textId="77777777" w:rsidR="001547FD" w:rsidRDefault="001547FD">
      <w:pPr>
        <w:ind w:right="25"/>
        <w:rPr>
          <w:color w:val="FF0000"/>
          <w:sz w:val="22"/>
          <w:szCs w:val="22"/>
        </w:rPr>
      </w:pPr>
    </w:p>
    <w:p w14:paraId="01BF184D" w14:textId="77777777" w:rsidR="001547FD" w:rsidRDefault="00522C0D">
      <w:pPr>
        <w:pStyle w:val="Sarakstarindkopa"/>
        <w:numPr>
          <w:ilvl w:val="0"/>
          <w:numId w:val="7"/>
        </w:numPr>
        <w:ind w:right="25"/>
        <w:jc w:val="center"/>
        <w:rPr>
          <w:b/>
          <w:bCs/>
          <w:sz w:val="22"/>
          <w:szCs w:val="22"/>
        </w:rPr>
      </w:pPr>
      <w:r>
        <w:rPr>
          <w:b/>
          <w:bCs/>
          <w:sz w:val="22"/>
          <w:szCs w:val="22"/>
        </w:rPr>
        <w:t>Līguma termiņš, grozīšanas un izbeigšanas kārtība</w:t>
      </w:r>
    </w:p>
    <w:p w14:paraId="1B13F514" w14:textId="77777777" w:rsidR="001547FD" w:rsidRDefault="001547FD">
      <w:pPr>
        <w:ind w:left="709" w:right="25"/>
        <w:rPr>
          <w:b/>
          <w:bCs/>
          <w:sz w:val="22"/>
          <w:szCs w:val="22"/>
        </w:rPr>
      </w:pPr>
    </w:p>
    <w:p w14:paraId="67ADAF19" w14:textId="77777777" w:rsidR="001547FD" w:rsidRDefault="00522C0D">
      <w:pPr>
        <w:numPr>
          <w:ilvl w:val="1"/>
          <w:numId w:val="7"/>
        </w:numPr>
        <w:tabs>
          <w:tab w:val="clear" w:pos="360"/>
        </w:tabs>
        <w:ind w:left="426" w:hanging="426"/>
        <w:jc w:val="both"/>
        <w:rPr>
          <w:sz w:val="22"/>
          <w:szCs w:val="22"/>
        </w:rPr>
      </w:pPr>
      <w:r>
        <w:rPr>
          <w:sz w:val="22"/>
          <w:szCs w:val="22"/>
        </w:rPr>
        <w:t xml:space="preserve">Līgums stājas spēkā ar </w:t>
      </w:r>
      <w:r>
        <w:rPr>
          <w:b/>
          <w:bCs/>
          <w:sz w:val="22"/>
          <w:szCs w:val="22"/>
        </w:rPr>
        <w:t>0</w:t>
      </w:r>
      <w:r w:rsidR="00C755CE">
        <w:rPr>
          <w:b/>
          <w:bCs/>
          <w:sz w:val="22"/>
          <w:szCs w:val="22"/>
        </w:rPr>
        <w:t>1</w:t>
      </w:r>
      <w:r>
        <w:rPr>
          <w:b/>
          <w:bCs/>
          <w:sz w:val="22"/>
          <w:szCs w:val="22"/>
        </w:rPr>
        <w:t>.01.2025.</w:t>
      </w:r>
      <w:r>
        <w:rPr>
          <w:sz w:val="22"/>
          <w:szCs w:val="22"/>
        </w:rPr>
        <w:t xml:space="preserve"> un ir spēkā līdz </w:t>
      </w:r>
      <w:r>
        <w:rPr>
          <w:b/>
          <w:bCs/>
          <w:sz w:val="22"/>
          <w:szCs w:val="22"/>
        </w:rPr>
        <w:t>31.12.202</w:t>
      </w:r>
      <w:r w:rsidR="00C755CE">
        <w:rPr>
          <w:b/>
          <w:bCs/>
          <w:sz w:val="22"/>
          <w:szCs w:val="22"/>
        </w:rPr>
        <w:t>7</w:t>
      </w:r>
      <w:r>
        <w:rPr>
          <w:b/>
          <w:bCs/>
          <w:sz w:val="22"/>
          <w:szCs w:val="22"/>
        </w:rPr>
        <w:t xml:space="preserve">. </w:t>
      </w:r>
      <w:r>
        <w:rPr>
          <w:sz w:val="22"/>
          <w:szCs w:val="22"/>
        </w:rPr>
        <w:t xml:space="preserve">vai līdz summas </w:t>
      </w:r>
      <w:r>
        <w:rPr>
          <w:b/>
          <w:sz w:val="22"/>
          <w:szCs w:val="22"/>
        </w:rPr>
        <w:t>25 000,00</w:t>
      </w:r>
      <w:r>
        <w:rPr>
          <w:sz w:val="22"/>
          <w:szCs w:val="22"/>
        </w:rPr>
        <w:t xml:space="preserve"> </w:t>
      </w:r>
      <w:r>
        <w:rPr>
          <w:b/>
          <w:bCs/>
          <w:sz w:val="22"/>
          <w:szCs w:val="22"/>
        </w:rPr>
        <w:t xml:space="preserve"> EUR</w:t>
      </w:r>
      <w:r>
        <w:rPr>
          <w:sz w:val="22"/>
          <w:szCs w:val="22"/>
        </w:rPr>
        <w:t xml:space="preserve"> (divdesmit pieci tūkstoši euro, 00 centi) bez PVN (turpmāk - Līguma summa) sasniegšanai, atkarībā kurš no nosacījumiem iestājas pirmais.</w:t>
      </w:r>
    </w:p>
    <w:p w14:paraId="0D2330B8" w14:textId="77777777" w:rsidR="001547FD" w:rsidRDefault="00522C0D">
      <w:pPr>
        <w:pStyle w:val="Pamattekstsaratkpi"/>
        <w:numPr>
          <w:ilvl w:val="1"/>
          <w:numId w:val="7"/>
        </w:numPr>
        <w:spacing w:after="0"/>
        <w:jc w:val="both"/>
        <w:rPr>
          <w:sz w:val="22"/>
          <w:szCs w:val="22"/>
        </w:rPr>
      </w:pPr>
      <w:r>
        <w:rPr>
          <w:sz w:val="22"/>
          <w:szCs w:val="22"/>
        </w:rPr>
        <w:t xml:space="preserve"> Līgumu var grozīt vai papildināt, Pusēm rakstveidā vienojoties, ievērojot Publisko iepirkumu likuma 61.panta noteikumus, tai skaitā gadījumos, kad:</w:t>
      </w:r>
    </w:p>
    <w:p w14:paraId="1A10C622" w14:textId="77777777" w:rsidR="001547FD" w:rsidRDefault="00522C0D">
      <w:pPr>
        <w:pStyle w:val="Pamattekstsaratkpi"/>
        <w:numPr>
          <w:ilvl w:val="2"/>
          <w:numId w:val="7"/>
        </w:numPr>
        <w:spacing w:after="0"/>
        <w:jc w:val="both"/>
        <w:rPr>
          <w:sz w:val="22"/>
          <w:szCs w:val="22"/>
        </w:rPr>
      </w:pPr>
      <w:r>
        <w:rPr>
          <w:sz w:val="22"/>
          <w:szCs w:val="22"/>
        </w:rPr>
        <w:t>Izpildītāju aizstāj ar citu izpildītāju, atbilstoši komerctiesību jomas normatīvo aktu noteikumiem par komersantu reorganizāciju un uzņēmuma pāreju, un šis izpildītājs atbilst paziņojumā par līgumu vai ieprikumu procedūras dokumentos noteiktajām kvalifikācijas prasībām, un uz to neattiecas Publisko ieprikumu likuma 42.panta otrajā daļā paredzētie izslēgšanas noteikumi, kā arī tie Publisko ieprikumu likuma 42.panta otrajā daļā paredzētie izslēgšanas noteikumi, kurus Pasūtītājs sākotnēji ietvēris paziņojumā par līgumu vai iepirkuma procedūras dokumentos;</w:t>
      </w:r>
    </w:p>
    <w:p w14:paraId="108DBE2D" w14:textId="77777777" w:rsidR="001547FD" w:rsidRDefault="00522C0D">
      <w:pPr>
        <w:pStyle w:val="Pamattekstsaratkpi"/>
        <w:numPr>
          <w:ilvl w:val="2"/>
          <w:numId w:val="7"/>
        </w:numPr>
        <w:spacing w:after="0"/>
        <w:jc w:val="both"/>
        <w:rPr>
          <w:sz w:val="22"/>
          <w:szCs w:val="22"/>
        </w:rPr>
      </w:pPr>
      <w:r>
        <w:rPr>
          <w:sz w:val="22"/>
          <w:szCs w:val="22"/>
        </w:rPr>
        <w:t>tiek izdarīti grozījumi Līgumā atrunātajos termiņos, ja noteikto izpildes termiņu izpilde ir saistīta ar apstākļiem, kas nav atkarīgi no Pasūtītāja vai Izpildītāja rīcības un ir nepieciešami tādu iemeslu dēļ, kurus Pasūtītājs iepriekš nevarēja paredzēt. Šādā gadījumā termiņš var tikt pagarināts par laiku, kas atbilst termiņam, kādā Līgumā noteiktā uzdevuma izpilde nebija iespējama no Izpildītāja vai Pasūtītāja neatkarīgu iemeslu dēļ;</w:t>
      </w:r>
    </w:p>
    <w:p w14:paraId="28C58430" w14:textId="77777777" w:rsidR="001547FD" w:rsidRDefault="00522C0D">
      <w:pPr>
        <w:pStyle w:val="Pamattekstsaratkpi"/>
        <w:numPr>
          <w:ilvl w:val="2"/>
          <w:numId w:val="7"/>
        </w:numPr>
        <w:spacing w:after="0"/>
        <w:jc w:val="both"/>
        <w:rPr>
          <w:sz w:val="22"/>
          <w:szCs w:val="22"/>
        </w:rPr>
      </w:pPr>
      <w:r>
        <w:rPr>
          <w:sz w:val="22"/>
          <w:szCs w:val="22"/>
        </w:rPr>
        <w:t>nepieciešams mainīt Pakalpojuma apjomu atkarībā no Pakalpojuma nepieciešamības, objektu skaita un tā stāvokļa, Pasūtītāja pieejamā finansējuma apjoma vai citiem objektīviem apstākļiem. Minētajā gadījumā par papildus Pakalpojuma nepieciešamību, Līguma __.punktā norādītā atbildīgā persona sagatavo iesniegumu, kurā norādīts situācijas apraksts un nepieciešamo Pakalpojumu veidi un apjomi, atsevišķi noslēdzot vienošanos pie Līguma;</w:t>
      </w:r>
    </w:p>
    <w:p w14:paraId="3C6CF5FC" w14:textId="77777777" w:rsidR="001547FD" w:rsidRDefault="00522C0D">
      <w:pPr>
        <w:pStyle w:val="Pamattekstsaratkpi"/>
        <w:numPr>
          <w:ilvl w:val="2"/>
          <w:numId w:val="7"/>
        </w:numPr>
        <w:spacing w:after="0"/>
        <w:jc w:val="both"/>
        <w:rPr>
          <w:sz w:val="22"/>
          <w:szCs w:val="22"/>
        </w:rPr>
      </w:pPr>
      <w:r>
        <w:rPr>
          <w:sz w:val="22"/>
          <w:szCs w:val="22"/>
        </w:rPr>
        <w:t>nepieciešams pagarināt Līguma termiņu par samērīgu periodu līdz Pasūtītājs noslēgs iepirkuma līgumu ar citu pakalpojuma sniedzēju izsludinātā iepirkuma ietvaros nākamajam periodam.</w:t>
      </w:r>
    </w:p>
    <w:p w14:paraId="3B25A880" w14:textId="77777777" w:rsidR="001547FD" w:rsidRDefault="00522C0D">
      <w:pPr>
        <w:pStyle w:val="Pamattekstsaratkpi"/>
        <w:numPr>
          <w:ilvl w:val="1"/>
          <w:numId w:val="7"/>
        </w:numPr>
        <w:spacing w:after="0"/>
        <w:jc w:val="both"/>
        <w:rPr>
          <w:sz w:val="22"/>
          <w:szCs w:val="22"/>
        </w:rPr>
      </w:pPr>
      <w:r>
        <w:rPr>
          <w:sz w:val="22"/>
          <w:szCs w:val="22"/>
        </w:rPr>
        <w:t>Līguma 6.2.punktā minētie grozījumi Līgumā tiek noformēti rakstiski kā Līguma pielikums un pēc abpusējas parakstīšanas kļūst par šī Līguma neatņemamu sastāvdaļu.</w:t>
      </w:r>
    </w:p>
    <w:p w14:paraId="2EBE1C2E" w14:textId="77777777" w:rsidR="001547FD" w:rsidRDefault="00522C0D">
      <w:pPr>
        <w:pStyle w:val="Pamattekstsaratkpi"/>
        <w:numPr>
          <w:ilvl w:val="1"/>
          <w:numId w:val="7"/>
        </w:numPr>
        <w:spacing w:after="0"/>
        <w:jc w:val="both"/>
        <w:rPr>
          <w:sz w:val="22"/>
          <w:szCs w:val="22"/>
        </w:rPr>
      </w:pPr>
      <w:r>
        <w:rPr>
          <w:sz w:val="22"/>
          <w:szCs w:val="22"/>
        </w:rPr>
        <w:t>Pasūtītājs, atbilstoši Publisko iepirkumu likuma 61.panta piektajai daļai, atkarībā no Pakalpojuma nepieciešamības, Pasūtītājam pieejamā finansējuma apjoma vai citiem objektīviem apstākļiem var izmainīt Pakalpojuma apjomu, samazinot vai palielinot daudzumu, ar nosacījumu, ka minēto izmaiņu apjoms nesasniedz 10 % (desmit procentus) no Līgumcenas.</w:t>
      </w:r>
    </w:p>
    <w:p w14:paraId="4E4BD6D8" w14:textId="77777777" w:rsidR="001547FD" w:rsidRDefault="00522C0D">
      <w:pPr>
        <w:numPr>
          <w:ilvl w:val="1"/>
          <w:numId w:val="7"/>
        </w:numPr>
        <w:jc w:val="both"/>
        <w:rPr>
          <w:sz w:val="22"/>
          <w:szCs w:val="22"/>
        </w:rPr>
      </w:pPr>
      <w:r>
        <w:rPr>
          <w:sz w:val="22"/>
          <w:szCs w:val="22"/>
        </w:rPr>
        <w:t xml:space="preserve"> Pusēm ir tiesības vienpusēji pārtraukt līgumattiecības, par to rakstiski brīdinot otru Pusi 10 (desmit) dienas iepriekš, ja otra Puse nepilda vai pārkāpj šajā Līgumā noteiktās saistības. Pasūtītājam ir tiesības vienpusēji izbeigt Līgumu bez līgumsoda piemērošanas, ja šajā Līgumā noteikto Pasūtītāja saistību izpilde ir neiespējama vai apgrūtināta sakarā ar būtisku finansējuma samazinājumu Pasūtītājam, kā arī sakarā ar Pasūtītāja reorganizāciju vai likvidāciju, ja tās rezultātā Pasūtītāja saistību pārņēmējs neturpina veikt funkcijas vai uzdevumus, kuru nodrošināšanai noslēgts šis Līgums, vai arī veic šo funkciju vai uzdevumu samazinātā apjomā.</w:t>
      </w:r>
    </w:p>
    <w:p w14:paraId="4E7DF6E8" w14:textId="77777777" w:rsidR="001547FD" w:rsidRDefault="00522C0D">
      <w:pPr>
        <w:pStyle w:val="Pamattekstsaratkpi"/>
        <w:numPr>
          <w:ilvl w:val="1"/>
          <w:numId w:val="7"/>
        </w:numPr>
        <w:spacing w:after="0"/>
        <w:jc w:val="both"/>
        <w:rPr>
          <w:sz w:val="22"/>
          <w:szCs w:val="22"/>
        </w:rPr>
      </w:pPr>
      <w:r>
        <w:rPr>
          <w:sz w:val="22"/>
          <w:szCs w:val="22"/>
        </w:rPr>
        <w:t>Pasūtītājam ir tiesības ar vienpusēju paziņojumu 3 (trīs) dienu laikā izbeigt Līgumu, ja:</w:t>
      </w:r>
    </w:p>
    <w:p w14:paraId="51760556" w14:textId="77777777" w:rsidR="001547FD" w:rsidRDefault="00522C0D">
      <w:pPr>
        <w:pStyle w:val="Pamattekstsaratkpi"/>
        <w:numPr>
          <w:ilvl w:val="2"/>
          <w:numId w:val="7"/>
        </w:numPr>
        <w:spacing w:after="0"/>
        <w:jc w:val="both"/>
        <w:rPr>
          <w:sz w:val="22"/>
          <w:szCs w:val="22"/>
        </w:rPr>
      </w:pPr>
      <w:r>
        <w:rPr>
          <w:sz w:val="22"/>
          <w:szCs w:val="22"/>
        </w:rPr>
        <w:t>ir stājies spēkā tiesas spriedums par Izpildītāja atzīšanu par maksātnespējīgu vai tiesa ir pieņēmusi pieteikumu par Izpildītāja atzīšanu par maksātnespējīgu;</w:t>
      </w:r>
    </w:p>
    <w:p w14:paraId="37B79307" w14:textId="77777777" w:rsidR="001547FD" w:rsidRDefault="00522C0D">
      <w:pPr>
        <w:numPr>
          <w:ilvl w:val="2"/>
          <w:numId w:val="7"/>
        </w:numPr>
        <w:jc w:val="both"/>
        <w:rPr>
          <w:sz w:val="22"/>
          <w:szCs w:val="22"/>
        </w:rPr>
      </w:pPr>
      <w:r>
        <w:rPr>
          <w:sz w:val="22"/>
          <w:szCs w:val="22"/>
        </w:rPr>
        <w:t xml:space="preserve">Izpildītājs neveic Pakalpojumu saskaņā ar Līguma noteikumiem vai veic tos nekvalitatīvi un Pasūtītāja konstatētās un rakstveidā Izpildītājam norādītās neatbilstības nav novērstas </w:t>
      </w:r>
      <w:r>
        <w:rPr>
          <w:sz w:val="22"/>
          <w:szCs w:val="22"/>
        </w:rPr>
        <w:lastRenderedPageBreak/>
        <w:t>nekavējoties, bet ne vēlāk kā 3 (trīs) darba dienu laikā no rakstiska brīdinājuma nosūtīšanas dienas;</w:t>
      </w:r>
    </w:p>
    <w:p w14:paraId="189044C5" w14:textId="77777777" w:rsidR="001547FD" w:rsidRDefault="00522C0D">
      <w:pPr>
        <w:numPr>
          <w:ilvl w:val="2"/>
          <w:numId w:val="7"/>
        </w:numPr>
        <w:jc w:val="both"/>
        <w:rPr>
          <w:sz w:val="22"/>
          <w:szCs w:val="22"/>
        </w:rPr>
      </w:pPr>
      <w:r>
        <w:rPr>
          <w:rFonts w:eastAsia="Arial Unicode MS"/>
          <w:kern w:val="2"/>
          <w:sz w:val="22"/>
          <w:szCs w:val="22"/>
        </w:rPr>
        <w:t>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71AAE925" w14:textId="77777777" w:rsidR="001547FD" w:rsidRDefault="00522C0D">
      <w:pPr>
        <w:numPr>
          <w:ilvl w:val="1"/>
          <w:numId w:val="7"/>
        </w:numPr>
        <w:tabs>
          <w:tab w:val="clear" w:pos="360"/>
        </w:tabs>
        <w:ind w:left="426" w:right="-149" w:hanging="426"/>
        <w:jc w:val="both"/>
        <w:rPr>
          <w:sz w:val="22"/>
          <w:szCs w:val="22"/>
        </w:rPr>
      </w:pPr>
      <w:r>
        <w:rPr>
          <w:sz w:val="22"/>
          <w:szCs w:val="22"/>
        </w:rPr>
        <w:t>Līgumu vienpusēji var izbeigt tikai Līgumā noteiktajā kārtībā.</w:t>
      </w:r>
    </w:p>
    <w:p w14:paraId="44BF1765" w14:textId="77777777" w:rsidR="001547FD" w:rsidRDefault="00522C0D">
      <w:pPr>
        <w:numPr>
          <w:ilvl w:val="1"/>
          <w:numId w:val="7"/>
        </w:numPr>
        <w:tabs>
          <w:tab w:val="clear" w:pos="360"/>
        </w:tabs>
        <w:ind w:left="426" w:right="-149" w:hanging="426"/>
        <w:jc w:val="both"/>
        <w:rPr>
          <w:sz w:val="22"/>
          <w:szCs w:val="22"/>
        </w:rPr>
      </w:pPr>
      <w:r>
        <w:rPr>
          <w:sz w:val="22"/>
          <w:szCs w:val="22"/>
        </w:rPr>
        <w:t>Līgumu var izbeigt, Pusēm par to savstarpēji rakstveidā vienojoties.</w:t>
      </w:r>
    </w:p>
    <w:p w14:paraId="71F14758" w14:textId="77777777" w:rsidR="001547FD" w:rsidRDefault="00522C0D">
      <w:pPr>
        <w:numPr>
          <w:ilvl w:val="1"/>
          <w:numId w:val="7"/>
        </w:numPr>
        <w:tabs>
          <w:tab w:val="clear" w:pos="360"/>
        </w:tabs>
        <w:ind w:left="426" w:right="-149" w:hanging="426"/>
        <w:jc w:val="both"/>
        <w:rPr>
          <w:sz w:val="22"/>
          <w:szCs w:val="22"/>
        </w:rPr>
      </w:pPr>
      <w:r>
        <w:rPr>
          <w:sz w:val="22"/>
          <w:szCs w:val="22"/>
        </w:rPr>
        <w:t>Līgumu var izbeigt, Pusei rakstveidā brīdinot par to otru Pusi 30 (trīsdesmit) dienas iepriekš.</w:t>
      </w:r>
    </w:p>
    <w:p w14:paraId="504AEA03" w14:textId="77777777" w:rsidR="001547FD" w:rsidRDefault="00522C0D">
      <w:pPr>
        <w:numPr>
          <w:ilvl w:val="1"/>
          <w:numId w:val="7"/>
        </w:numPr>
        <w:tabs>
          <w:tab w:val="clear" w:pos="360"/>
        </w:tabs>
        <w:ind w:left="426" w:right="26" w:hanging="426"/>
        <w:jc w:val="both"/>
        <w:rPr>
          <w:sz w:val="22"/>
          <w:szCs w:val="22"/>
        </w:rPr>
      </w:pPr>
      <w:r>
        <w:rPr>
          <w:sz w:val="22"/>
          <w:szCs w:val="22"/>
        </w:rPr>
        <w:t>Ja Izpildītājs savas vainas dēļ nokavē šajā Līgumā paredzēto Pakalpojumu veikšanas termiņu vairāk kā par 5 (piecām) darba dienām, Pasūtītājam ir tiesības vienpusēji atkāpties no Līguma, rakstveidā brīdinot par to Izpildītāju 3 (trīs) darba dienas iepriekš.</w:t>
      </w:r>
    </w:p>
    <w:p w14:paraId="6500566B" w14:textId="77777777" w:rsidR="001547FD" w:rsidRDefault="00522C0D">
      <w:pPr>
        <w:numPr>
          <w:ilvl w:val="1"/>
          <w:numId w:val="7"/>
        </w:numPr>
        <w:tabs>
          <w:tab w:val="clear" w:pos="360"/>
        </w:tabs>
        <w:ind w:left="426" w:right="26" w:hanging="426"/>
        <w:jc w:val="both"/>
        <w:rPr>
          <w:sz w:val="22"/>
          <w:szCs w:val="22"/>
        </w:rPr>
      </w:pPr>
      <w:r>
        <w:rPr>
          <w:sz w:val="22"/>
          <w:szCs w:val="22"/>
        </w:rPr>
        <w:t>Ja Pasūtītājs izmanto tiesības vienpusēji atkāpties no Līguma, Puses sastāda atsevišķu aktu par kvalitatīvi izpildīto faktisko Pakalpojumu apjomu un to vērtību, kuru Pasūtītājs apmaksā 10 (desmit) dienu laikā, skaitot no Līguma izbeigšanas brīža.</w:t>
      </w:r>
    </w:p>
    <w:p w14:paraId="59004533" w14:textId="77777777" w:rsidR="001547FD" w:rsidRDefault="00522C0D">
      <w:pPr>
        <w:widowControl w:val="0"/>
        <w:numPr>
          <w:ilvl w:val="1"/>
          <w:numId w:val="7"/>
        </w:numPr>
        <w:shd w:val="clear" w:color="auto" w:fill="FFFFFF"/>
        <w:tabs>
          <w:tab w:val="clear" w:pos="360"/>
        </w:tabs>
        <w:adjustRightInd w:val="0"/>
        <w:spacing w:line="274" w:lineRule="exact"/>
        <w:ind w:left="426" w:hanging="426"/>
        <w:jc w:val="both"/>
        <w:rPr>
          <w:sz w:val="22"/>
          <w:szCs w:val="22"/>
        </w:rPr>
      </w:pPr>
      <w:r>
        <w:rPr>
          <w:sz w:val="22"/>
          <w:szCs w:val="22"/>
        </w:rPr>
        <w:t xml:space="preserve">Izpildītājam ir tiesības vienpusēji atkāpties no Līguma, ja Pasūtītājs nenodrošina apstākļus Pakalpojumu veikšanai ilgāk kā par 10 (desmit) dienām, par to 3 (trīs) darba dienas iepriekš rakstveidā brīdinot Pasūtītāju. Ja Izpildītājs izmanto tiesības vienpusēji atkāpties no Līguma, Puses par veiktajiem Pakalpojumiem, piegādātajiem un pasūtītajiem materiāliem sastāda pieņemšanas – nodošanas aktu saskaņā ar šī Līguma nosacījumiem un Pasūtītājs veic samaksu saskaņā ar aktā norādītām summām. </w:t>
      </w:r>
    </w:p>
    <w:p w14:paraId="7A6B98CE" w14:textId="77777777" w:rsidR="001547FD" w:rsidRDefault="001547FD">
      <w:pPr>
        <w:widowControl w:val="0"/>
        <w:shd w:val="clear" w:color="auto" w:fill="FFFFFF"/>
        <w:adjustRightInd w:val="0"/>
        <w:spacing w:line="274" w:lineRule="exact"/>
        <w:jc w:val="both"/>
        <w:rPr>
          <w:sz w:val="22"/>
          <w:szCs w:val="22"/>
        </w:rPr>
      </w:pPr>
    </w:p>
    <w:p w14:paraId="0CD20A87" w14:textId="77777777" w:rsidR="001547FD" w:rsidRDefault="00522C0D">
      <w:pPr>
        <w:widowControl w:val="0"/>
        <w:numPr>
          <w:ilvl w:val="0"/>
          <w:numId w:val="7"/>
        </w:numPr>
        <w:shd w:val="clear" w:color="auto" w:fill="FFFFFF"/>
        <w:adjustRightInd w:val="0"/>
        <w:spacing w:line="274" w:lineRule="exact"/>
        <w:jc w:val="center"/>
        <w:rPr>
          <w:b/>
          <w:bCs/>
          <w:sz w:val="22"/>
          <w:szCs w:val="22"/>
        </w:rPr>
      </w:pPr>
      <w:r>
        <w:rPr>
          <w:b/>
          <w:color w:val="000000" w:themeColor="text1"/>
          <w:sz w:val="22"/>
          <w:szCs w:val="22"/>
        </w:rPr>
        <w:t>Apakšuzņēmēju un speciālistu nomaiņas kārtība</w:t>
      </w:r>
    </w:p>
    <w:p w14:paraId="70EAA1E6" w14:textId="77777777" w:rsidR="001547FD" w:rsidRDefault="001547FD">
      <w:pPr>
        <w:widowControl w:val="0"/>
        <w:shd w:val="clear" w:color="auto" w:fill="FFFFFF"/>
        <w:adjustRightInd w:val="0"/>
        <w:spacing w:line="274" w:lineRule="exact"/>
        <w:ind w:left="360"/>
        <w:rPr>
          <w:b/>
          <w:bCs/>
          <w:sz w:val="22"/>
          <w:szCs w:val="22"/>
        </w:rPr>
      </w:pPr>
    </w:p>
    <w:p w14:paraId="7451F1FB" w14:textId="77777777" w:rsidR="001547FD" w:rsidRDefault="00522C0D">
      <w:pPr>
        <w:widowControl w:val="0"/>
        <w:numPr>
          <w:ilvl w:val="1"/>
          <w:numId w:val="7"/>
        </w:numPr>
        <w:shd w:val="clear" w:color="auto" w:fill="FFFFFF"/>
        <w:tabs>
          <w:tab w:val="clear" w:pos="360"/>
        </w:tabs>
        <w:adjustRightInd w:val="0"/>
        <w:spacing w:line="274" w:lineRule="exact"/>
        <w:ind w:left="426" w:hanging="426"/>
        <w:jc w:val="both"/>
        <w:rPr>
          <w:sz w:val="22"/>
          <w:szCs w:val="22"/>
        </w:rPr>
      </w:pPr>
      <w:r>
        <w:rPr>
          <w:sz w:val="22"/>
          <w:szCs w:val="22"/>
        </w:rPr>
        <w:t>Speciālistu sarakstā (Līguma 3. pielikums) ir norādīti Līguma spēkā stāšanās dienā Līguma izpildē iesaistītie speciālisti. Speciālistu sarakstā norādīto speciālistu nomaiņa pieļaujama tikai Līgumā noteiktajā kārtībā un gadījumos, ja ir saņemta Pasūtītāja rakstveida piekrišana attiecīgā speciālista nomaiņai. Pārvaldītājs dod piekrišanu, ja tiek ievēroti Publisko iepirkumu likuma 68.pantā paredzētie nosacījumi iepirkuma procedūrā izraudzītā personāla maiņai. Šādā gadījumā nav jāveic grozījumi Vienošanās.</w:t>
      </w:r>
    </w:p>
    <w:p w14:paraId="06BD2D16" w14:textId="77777777" w:rsidR="001547FD" w:rsidRDefault="00522C0D">
      <w:pPr>
        <w:widowControl w:val="0"/>
        <w:numPr>
          <w:ilvl w:val="1"/>
          <w:numId w:val="7"/>
        </w:numPr>
        <w:shd w:val="clear" w:color="auto" w:fill="FFFFFF"/>
        <w:tabs>
          <w:tab w:val="clear" w:pos="360"/>
        </w:tabs>
        <w:adjustRightInd w:val="0"/>
        <w:spacing w:line="274" w:lineRule="exact"/>
        <w:ind w:left="426" w:hanging="426"/>
        <w:jc w:val="both"/>
        <w:rPr>
          <w:sz w:val="22"/>
          <w:szCs w:val="22"/>
        </w:rPr>
      </w:pPr>
      <w:r>
        <w:rPr>
          <w:sz w:val="22"/>
          <w:szCs w:val="22"/>
        </w:rPr>
        <w:t>Apakšuzņēmēju sarakstā, ja tiks iesaistīti, Izpildītājs ir norādījis Līguma spēkā stāšanās dienā Līguma izpildē iesaistītos Apakšuzņēmējus (t.sk. Apakšuzņēmēju apakšuzņēmējus). 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 </w:t>
      </w:r>
    </w:p>
    <w:p w14:paraId="2277650F" w14:textId="77777777" w:rsidR="001547FD" w:rsidRDefault="00522C0D">
      <w:pPr>
        <w:widowControl w:val="0"/>
        <w:numPr>
          <w:ilvl w:val="1"/>
          <w:numId w:val="7"/>
        </w:numPr>
        <w:shd w:val="clear" w:color="auto" w:fill="FFFFFF"/>
        <w:tabs>
          <w:tab w:val="clear" w:pos="360"/>
        </w:tabs>
        <w:adjustRightInd w:val="0"/>
        <w:spacing w:line="274" w:lineRule="exact"/>
        <w:ind w:left="426" w:hanging="426"/>
        <w:jc w:val="both"/>
        <w:rPr>
          <w:sz w:val="22"/>
          <w:szCs w:val="22"/>
        </w:rPr>
      </w:pPr>
      <w:r>
        <w:rPr>
          <w:sz w:val="22"/>
          <w:szCs w:val="22"/>
        </w:rPr>
        <w:t>Izpildītājs nav tiesīgs bez saskaņošanas ar Pasūtītāju veikt Speciālistu sarakstā norādīto speciālistu un Apakšuzņēmēju sarakstā norādīto Apakšuzņēmēju nomaiņu un/vai iesaistīt papildu Apakšuzņēmējus Līguma izpildē. Pēc Pasūtītāja ieskatiem, Pasūtītājs ir tiesīgs pirms lēmuma pieņemšanas par Speciālistu sarakstā norādīto speciālistu un/vai Apakšuzņēmēju sarakstā norādīto Apakšuzņēmēju nomaiņu prasīt nomaināmo speciālistu un/vai Apakšuzņēmēja viedokli par nomaiņas iemesliem. </w:t>
      </w:r>
    </w:p>
    <w:p w14:paraId="596CAF8A" w14:textId="77777777" w:rsidR="001547FD" w:rsidRDefault="00522C0D">
      <w:pPr>
        <w:widowControl w:val="0"/>
        <w:numPr>
          <w:ilvl w:val="1"/>
          <w:numId w:val="7"/>
        </w:numPr>
        <w:shd w:val="clear" w:color="auto" w:fill="FFFFFF"/>
        <w:tabs>
          <w:tab w:val="clear" w:pos="360"/>
        </w:tabs>
        <w:adjustRightInd w:val="0"/>
        <w:spacing w:line="274" w:lineRule="exact"/>
        <w:ind w:left="426" w:hanging="426"/>
        <w:jc w:val="both"/>
        <w:rPr>
          <w:sz w:val="22"/>
          <w:szCs w:val="22"/>
        </w:rPr>
      </w:pPr>
      <w:r>
        <w:rPr>
          <w:sz w:val="22"/>
          <w:szCs w:val="22"/>
        </w:rPr>
        <w:t>Pasūtītājs nepiekrīt Speciālistu sarakstā norādīto speciālistu nomaiņai Līgumā norādītajos gadījumos un gadījumos, kad Speciālistu sarakstā norādītā speciālista nomaiņai piedāvātais speciālists neatbilst Iepirkuma dokumentos Izpildītāja piesaistītajiem speciālistiem izvirzītajām prasībām vai tam nav vismaz tādas pašas kvalifikācijas un pieredzes kā speciālistiem, kas tika vērtēti. </w:t>
      </w:r>
    </w:p>
    <w:p w14:paraId="399718BA" w14:textId="77777777" w:rsidR="001547FD" w:rsidRDefault="00522C0D">
      <w:pPr>
        <w:widowControl w:val="0"/>
        <w:numPr>
          <w:ilvl w:val="1"/>
          <w:numId w:val="7"/>
        </w:numPr>
        <w:shd w:val="clear" w:color="auto" w:fill="FFFFFF"/>
        <w:tabs>
          <w:tab w:val="clear" w:pos="360"/>
        </w:tabs>
        <w:adjustRightInd w:val="0"/>
        <w:spacing w:line="274" w:lineRule="exact"/>
        <w:ind w:left="426" w:hanging="426"/>
        <w:jc w:val="both"/>
        <w:rPr>
          <w:sz w:val="22"/>
          <w:szCs w:val="22"/>
        </w:rPr>
      </w:pPr>
      <w:r>
        <w:rPr>
          <w:sz w:val="22"/>
          <w:szCs w:val="22"/>
        </w:rPr>
        <w:t>Pasūtītājs nepiekrīt piedāvājumā norādītā apakšuzņēmēja nomaiņai, ja pastāv kāds no šādiem nosacījumiem: </w:t>
      </w:r>
    </w:p>
    <w:p w14:paraId="749C5801" w14:textId="77777777" w:rsidR="001547FD" w:rsidRDefault="00522C0D">
      <w:pPr>
        <w:pStyle w:val="Sarakstarindkopa"/>
        <w:widowControl w:val="0"/>
        <w:numPr>
          <w:ilvl w:val="2"/>
          <w:numId w:val="7"/>
        </w:numPr>
        <w:shd w:val="clear" w:color="auto" w:fill="FFFFFF"/>
        <w:adjustRightInd w:val="0"/>
        <w:spacing w:line="274" w:lineRule="exact"/>
        <w:ind w:left="426" w:hanging="426"/>
        <w:jc w:val="both"/>
        <w:rPr>
          <w:sz w:val="22"/>
          <w:szCs w:val="22"/>
        </w:rPr>
      </w:pPr>
      <w:r>
        <w:rPr>
          <w:sz w:val="22"/>
          <w:szCs w:val="22"/>
        </w:rPr>
        <w:t>tiek nomainīts apakšuzņēmējs, uz kura iespējām iepirkumā izraudzītais pretendents balstījies, lai apliecinātu savas kvalifikācijas atbilstību iepirkuma dokumentos noteiktajām prasībām, un piedāvātajam apakšuzņēmējam nav vismaz tādas pašas kvalifikācijas, uz kādu iepirkumā izraudzītais pretendents atsaucies, apliecinot savu atbilstību iepirkumā noteiktajām prasībām; </w:t>
      </w:r>
    </w:p>
    <w:p w14:paraId="2CE926A9" w14:textId="77777777" w:rsidR="001547FD" w:rsidRDefault="00522C0D">
      <w:pPr>
        <w:pStyle w:val="Sarakstarindkopa"/>
        <w:widowControl w:val="0"/>
        <w:numPr>
          <w:ilvl w:val="2"/>
          <w:numId w:val="7"/>
        </w:numPr>
        <w:shd w:val="clear" w:color="auto" w:fill="FFFFFF"/>
        <w:adjustRightInd w:val="0"/>
        <w:spacing w:line="274" w:lineRule="exact"/>
        <w:ind w:left="426" w:hanging="426"/>
        <w:jc w:val="both"/>
        <w:rPr>
          <w:sz w:val="22"/>
          <w:szCs w:val="22"/>
        </w:rPr>
      </w:pPr>
      <w:r>
        <w:rPr>
          <w:sz w:val="22"/>
          <w:szCs w:val="22"/>
        </w:rPr>
        <w:t>piedāvātā apakšuzņēmēja, kura veicamo sniedzamo pakalpojumu vērtība ir vismaz 10 000 EUR, kvalifikācija neatbilst nolikuma prasībām un veicamajiem darbiem; </w:t>
      </w:r>
    </w:p>
    <w:p w14:paraId="077CE476" w14:textId="77777777" w:rsidR="001547FD" w:rsidRDefault="00522C0D">
      <w:pPr>
        <w:pStyle w:val="Sarakstarindkopa"/>
        <w:widowControl w:val="0"/>
        <w:numPr>
          <w:ilvl w:val="2"/>
          <w:numId w:val="7"/>
        </w:numPr>
        <w:shd w:val="clear" w:color="auto" w:fill="FFFFFF"/>
        <w:adjustRightInd w:val="0"/>
        <w:spacing w:line="274" w:lineRule="exact"/>
        <w:ind w:left="426" w:hanging="426"/>
        <w:jc w:val="both"/>
        <w:rPr>
          <w:sz w:val="22"/>
          <w:szCs w:val="22"/>
        </w:rPr>
      </w:pPr>
      <w:r>
        <w:rPr>
          <w:sz w:val="22"/>
          <w:szCs w:val="22"/>
        </w:rPr>
        <w:t xml:space="preserve">apakšuzņēmēja maiņas rezultātā tiktu izdarīti tādi grozījumi pretendenta piedāvājumā, kuri, ja sākotnēji būtu tajā iekļauti, ietekmētu piedāvājuma izvēli atbilstoši iepirkuma dokumentos </w:t>
      </w:r>
      <w:r>
        <w:rPr>
          <w:sz w:val="22"/>
          <w:szCs w:val="22"/>
        </w:rPr>
        <w:lastRenderedPageBreak/>
        <w:t>noteiktajiem piedāvājuma izvērtēšanas kritērijiem. </w:t>
      </w:r>
    </w:p>
    <w:p w14:paraId="5D5525C8" w14:textId="77777777" w:rsidR="001547FD" w:rsidRDefault="00522C0D">
      <w:pPr>
        <w:pStyle w:val="Sarakstarindkopa"/>
        <w:widowControl w:val="0"/>
        <w:numPr>
          <w:ilvl w:val="2"/>
          <w:numId w:val="7"/>
        </w:numPr>
        <w:shd w:val="clear" w:color="auto" w:fill="FFFFFF"/>
        <w:adjustRightInd w:val="0"/>
        <w:spacing w:line="274" w:lineRule="exact"/>
        <w:ind w:left="426" w:hanging="426"/>
        <w:jc w:val="both"/>
        <w:rPr>
          <w:sz w:val="22"/>
          <w:szCs w:val="22"/>
        </w:rPr>
      </w:pPr>
      <w:r>
        <w:rPr>
          <w:sz w:val="22"/>
          <w:szCs w:val="22"/>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26975C39" w14:textId="77777777" w:rsidR="001547FD" w:rsidRDefault="00522C0D">
      <w:pPr>
        <w:pStyle w:val="Sarakstarindkopa"/>
        <w:widowControl w:val="0"/>
        <w:numPr>
          <w:ilvl w:val="2"/>
          <w:numId w:val="7"/>
        </w:numPr>
        <w:shd w:val="clear" w:color="auto" w:fill="FFFFFF"/>
        <w:adjustRightInd w:val="0"/>
        <w:spacing w:line="274" w:lineRule="exact"/>
        <w:ind w:left="426" w:hanging="426"/>
        <w:jc w:val="both"/>
        <w:rPr>
          <w:sz w:val="22"/>
          <w:szCs w:val="22"/>
        </w:rPr>
      </w:pPr>
      <w:r>
        <w:rPr>
          <w:sz w:val="22"/>
          <w:szCs w:val="22"/>
        </w:rPr>
        <w:t>Pasūtītājs pieņem lēmumu atļaut vai atteikt Speciālistu sarakstā norādīto speciālistu un/vai Apakšuzņēmēju sarakstā norādīto Apakšuzņēmēju nomaiņai vai jaunu Apakšuzņēmēju un/vai speciālistu iesaistīšanu Līguma izpildē, ne vēlāk kā 5 (piecu) darbadienu laikā no dienas, kad Pasūtītājs ir saņēmis visu informāciju un dokumentus, kas nepieciešami lēmuma pieņemšanai saskaņā ar Līguma un PIL noteikumiem. Par pieņemto lēmumu Pasūtītājs rakstveidā paziņo Izpildītājam. </w:t>
      </w:r>
    </w:p>
    <w:p w14:paraId="17B9C622" w14:textId="77777777" w:rsidR="001547FD" w:rsidRDefault="00522C0D">
      <w:pPr>
        <w:pStyle w:val="Sarakstarindkopa"/>
        <w:widowControl w:val="0"/>
        <w:numPr>
          <w:ilvl w:val="2"/>
          <w:numId w:val="7"/>
        </w:numPr>
        <w:shd w:val="clear" w:color="auto" w:fill="FFFFFF"/>
        <w:adjustRightInd w:val="0"/>
        <w:spacing w:line="274" w:lineRule="exact"/>
        <w:ind w:left="426" w:hanging="426"/>
        <w:jc w:val="both"/>
        <w:rPr>
          <w:sz w:val="22"/>
          <w:szCs w:val="22"/>
        </w:rPr>
      </w:pPr>
      <w:r>
        <w:rPr>
          <w:sz w:val="22"/>
          <w:szCs w:val="22"/>
        </w:rPr>
        <w:t xml:space="preserve"> Izpildītājs ir pilnībā atbildīgs par piesaistīto apakšuzņēmēju darba organizāciju, kā arī par katra apakšuzņēmēja profesionālo atbilstību nodotā darba izpildei un visu nepieciešamo profesionālās darbības sertifikātu, licenču un profesionālās darbības apdrošināšanas esamību, kā arī par norēķiniem ar apakšuzņēmējiem. </w:t>
      </w:r>
    </w:p>
    <w:p w14:paraId="4CF2CE82" w14:textId="77777777" w:rsidR="001547FD" w:rsidRDefault="001547FD">
      <w:pPr>
        <w:widowControl w:val="0"/>
        <w:shd w:val="clear" w:color="auto" w:fill="FFFFFF"/>
        <w:adjustRightInd w:val="0"/>
        <w:spacing w:line="274" w:lineRule="exact"/>
        <w:jc w:val="both"/>
        <w:rPr>
          <w:color w:val="FF0000"/>
          <w:sz w:val="22"/>
          <w:szCs w:val="22"/>
          <w:highlight w:val="yellow"/>
        </w:rPr>
      </w:pPr>
    </w:p>
    <w:p w14:paraId="19E927FF" w14:textId="77777777" w:rsidR="001547FD" w:rsidRDefault="00522C0D">
      <w:pPr>
        <w:widowControl w:val="0"/>
        <w:numPr>
          <w:ilvl w:val="0"/>
          <w:numId w:val="7"/>
        </w:numPr>
        <w:shd w:val="clear" w:color="auto" w:fill="FFFFFF"/>
        <w:adjustRightInd w:val="0"/>
        <w:spacing w:line="274" w:lineRule="exact"/>
        <w:jc w:val="center"/>
        <w:rPr>
          <w:b/>
          <w:sz w:val="22"/>
          <w:szCs w:val="22"/>
        </w:rPr>
      </w:pPr>
      <w:r>
        <w:rPr>
          <w:b/>
          <w:sz w:val="22"/>
          <w:szCs w:val="22"/>
        </w:rPr>
        <w:t>Personas datu aizsardzība</w:t>
      </w:r>
    </w:p>
    <w:p w14:paraId="20B02227" w14:textId="77777777" w:rsidR="001547FD" w:rsidRDefault="001547FD">
      <w:pPr>
        <w:widowControl w:val="0"/>
        <w:shd w:val="clear" w:color="auto" w:fill="FFFFFF"/>
        <w:adjustRightInd w:val="0"/>
        <w:spacing w:line="274" w:lineRule="exact"/>
        <w:ind w:left="360"/>
        <w:rPr>
          <w:b/>
          <w:sz w:val="22"/>
          <w:szCs w:val="22"/>
          <w:highlight w:val="yellow"/>
        </w:rPr>
      </w:pPr>
    </w:p>
    <w:p w14:paraId="201AF4B5" w14:textId="77777777" w:rsidR="001547FD" w:rsidRDefault="00522C0D">
      <w:pPr>
        <w:widowControl w:val="0"/>
        <w:numPr>
          <w:ilvl w:val="1"/>
          <w:numId w:val="7"/>
        </w:numPr>
        <w:shd w:val="clear" w:color="auto" w:fill="FFFFFF"/>
        <w:tabs>
          <w:tab w:val="clear" w:pos="360"/>
        </w:tabs>
        <w:adjustRightInd w:val="0"/>
        <w:spacing w:line="274" w:lineRule="exact"/>
        <w:ind w:left="426" w:hanging="426"/>
        <w:jc w:val="both"/>
        <w:rPr>
          <w:sz w:val="22"/>
          <w:szCs w:val="22"/>
        </w:rPr>
      </w:pPr>
      <w:r>
        <w:rPr>
          <w:sz w:val="22"/>
          <w:szCs w:val="22"/>
        </w:rPr>
        <w:t>Veicot apmaiņu ar fizisko personu datiem, kas nepieciešami līgumā noteikto saistību izpildei, puse, kura sniedz fizisko personu datus, tos pienācīgi šifrē vai aizsargā kādā citā veidā un nodrošina, ka tie ir pieejami tikai īpaši ieceltiem attiecīgās puses darbiniekiem.</w:t>
      </w:r>
    </w:p>
    <w:p w14:paraId="452A829E" w14:textId="77777777" w:rsidR="001547FD" w:rsidRDefault="00522C0D">
      <w:pPr>
        <w:widowControl w:val="0"/>
        <w:numPr>
          <w:ilvl w:val="1"/>
          <w:numId w:val="7"/>
        </w:numPr>
        <w:shd w:val="clear" w:color="auto" w:fill="FFFFFF"/>
        <w:tabs>
          <w:tab w:val="clear" w:pos="360"/>
        </w:tabs>
        <w:adjustRightInd w:val="0"/>
        <w:spacing w:line="274" w:lineRule="exact"/>
        <w:ind w:left="426" w:hanging="426"/>
        <w:jc w:val="both"/>
        <w:rPr>
          <w:sz w:val="22"/>
          <w:szCs w:val="22"/>
        </w:rPr>
      </w:pPr>
      <w:r>
        <w:rPr>
          <w:sz w:val="22"/>
          <w:szCs w:val="22"/>
        </w:rPr>
        <w:t>Pusēm ir tiesības apstrādāt no otras puses iegūtos fizisko personu datus tikai ar mērķi nodrošināt līgumā noteikto saistību izpildi, ievērojot normatīvajos aktos (t.sk. starptautiskajos) noteiktās prasības šādu datu apstrādei, izmantošanai un aizsardzībai.</w:t>
      </w:r>
    </w:p>
    <w:p w14:paraId="0AE1D074" w14:textId="77777777" w:rsidR="001547FD" w:rsidRDefault="00522C0D">
      <w:pPr>
        <w:widowControl w:val="0"/>
        <w:numPr>
          <w:ilvl w:val="1"/>
          <w:numId w:val="7"/>
        </w:numPr>
        <w:shd w:val="clear" w:color="auto" w:fill="FFFFFF"/>
        <w:tabs>
          <w:tab w:val="clear" w:pos="360"/>
        </w:tabs>
        <w:adjustRightInd w:val="0"/>
        <w:spacing w:line="274" w:lineRule="exact"/>
        <w:ind w:left="426" w:hanging="426"/>
        <w:jc w:val="both"/>
        <w:rPr>
          <w:sz w:val="22"/>
          <w:szCs w:val="22"/>
        </w:rPr>
      </w:pPr>
      <w:r>
        <w:rPr>
          <w:sz w:val="22"/>
          <w:szCs w:val="22"/>
        </w:rPr>
        <w:t>Puse, kura nodod otrai pusei fizisko personu datus apstrādei, atbild par piekrišanas iegūšanu no attiecīgajiem datu subjektiem.</w:t>
      </w:r>
    </w:p>
    <w:p w14:paraId="14069895" w14:textId="77777777" w:rsidR="001547FD" w:rsidRDefault="00522C0D">
      <w:pPr>
        <w:widowControl w:val="0"/>
        <w:numPr>
          <w:ilvl w:val="1"/>
          <w:numId w:val="7"/>
        </w:numPr>
        <w:shd w:val="clear" w:color="auto" w:fill="FFFFFF"/>
        <w:tabs>
          <w:tab w:val="clear" w:pos="360"/>
        </w:tabs>
        <w:adjustRightInd w:val="0"/>
        <w:spacing w:line="274" w:lineRule="exact"/>
        <w:ind w:left="426" w:hanging="426"/>
        <w:jc w:val="both"/>
        <w:rPr>
          <w:sz w:val="22"/>
          <w:szCs w:val="22"/>
        </w:rPr>
      </w:pPr>
      <w:r>
        <w:rPr>
          <w:sz w:val="22"/>
          <w:szCs w:val="22"/>
        </w:rPr>
        <w:t>Puses apņemas nenodot tālāk trešajām personām no otras puses iegūtos fizisko personu datus, izņemot gadījumus, kad līgumā ir noteikts citādāk vai normatīvie akti (t.sk. starptautiskie) paredz šādu datu nodošanu.</w:t>
      </w:r>
    </w:p>
    <w:p w14:paraId="5C184692" w14:textId="77777777" w:rsidR="001547FD" w:rsidRDefault="00522C0D">
      <w:pPr>
        <w:widowControl w:val="0"/>
        <w:numPr>
          <w:ilvl w:val="1"/>
          <w:numId w:val="7"/>
        </w:numPr>
        <w:shd w:val="clear" w:color="auto" w:fill="FFFFFF"/>
        <w:tabs>
          <w:tab w:val="clear" w:pos="360"/>
        </w:tabs>
        <w:adjustRightInd w:val="0"/>
        <w:spacing w:line="274" w:lineRule="exact"/>
        <w:ind w:left="426" w:hanging="426"/>
        <w:jc w:val="both"/>
        <w:rPr>
          <w:sz w:val="22"/>
          <w:szCs w:val="22"/>
        </w:rPr>
      </w:pPr>
      <w:r>
        <w:rPr>
          <w:sz w:val="22"/>
          <w:szCs w:val="22"/>
        </w:rPr>
        <w:t>Ja saskaņā ar piemērojamiem normatīvajiem aktiem pusei var rasties pienākums nodot tālāk trešajām personām no otras puses iegūtos fizisko personu datus, attiecīgā puse pirms šādu datu nodošanas informē par to otru pusi, ja vien spēkā esošie normatīvie akti to neaizliedz.</w:t>
      </w:r>
    </w:p>
    <w:p w14:paraId="2A5842F4" w14:textId="77777777" w:rsidR="001547FD" w:rsidRDefault="00522C0D">
      <w:pPr>
        <w:widowControl w:val="0"/>
        <w:numPr>
          <w:ilvl w:val="1"/>
          <w:numId w:val="7"/>
        </w:numPr>
        <w:shd w:val="clear" w:color="auto" w:fill="FFFFFF"/>
        <w:tabs>
          <w:tab w:val="clear" w:pos="360"/>
        </w:tabs>
        <w:adjustRightInd w:val="0"/>
        <w:spacing w:line="274" w:lineRule="exact"/>
        <w:ind w:left="426" w:hanging="426"/>
        <w:jc w:val="both"/>
        <w:rPr>
          <w:sz w:val="22"/>
          <w:szCs w:val="22"/>
        </w:rPr>
      </w:pPr>
      <w:r>
        <w:rPr>
          <w:sz w:val="22"/>
          <w:szCs w:val="22"/>
        </w:rPr>
        <w:t>Puses apņemas pēc otras puses pieprasījuma iznīcināt no otras puses iegūtos fizisko personu datus, ja izbeidzas nepieciešamība tos apstrādāt līguma izpildes nodrošināšanai.</w:t>
      </w:r>
    </w:p>
    <w:p w14:paraId="170D6468" w14:textId="77777777" w:rsidR="001547FD" w:rsidRDefault="00522C0D">
      <w:pPr>
        <w:widowControl w:val="0"/>
        <w:numPr>
          <w:ilvl w:val="1"/>
          <w:numId w:val="7"/>
        </w:numPr>
        <w:shd w:val="clear" w:color="auto" w:fill="FFFFFF"/>
        <w:tabs>
          <w:tab w:val="clear" w:pos="360"/>
        </w:tabs>
        <w:adjustRightInd w:val="0"/>
        <w:spacing w:line="274" w:lineRule="exact"/>
        <w:ind w:left="426" w:hanging="426"/>
        <w:jc w:val="both"/>
        <w:rPr>
          <w:sz w:val="22"/>
          <w:szCs w:val="22"/>
        </w:rPr>
      </w:pPr>
      <w:r>
        <w:rPr>
          <w:sz w:val="22"/>
          <w:szCs w:val="22"/>
        </w:rPr>
        <w:t xml:space="preserve">Katra no pusēm ir tiesīga nekavējoties apturēt turpmāku personas datu nosūtīšanu, ja otra puse nenodrošina datu apstrādes prasību ievērošanu t.sk. no attiecīgās puses darbiniekiem vai apakšuzņēmējiem, ko tai uzliek šis līgums vai jebkādi piemērojamie normatīvie akti. Šajā gadījumā puse, kura konstatē pārkāpumu, ir tiesīga pieprasīt otrai pusei nodoto datu atdošanu atpakaļ un tam sekojošu datu dzēšanu no otras puses sistēmām.  </w:t>
      </w:r>
    </w:p>
    <w:p w14:paraId="77D1B47B" w14:textId="77777777" w:rsidR="001547FD" w:rsidRDefault="00522C0D">
      <w:pPr>
        <w:widowControl w:val="0"/>
        <w:numPr>
          <w:ilvl w:val="1"/>
          <w:numId w:val="7"/>
        </w:numPr>
        <w:shd w:val="clear" w:color="auto" w:fill="FFFFFF"/>
        <w:adjustRightInd w:val="0"/>
        <w:spacing w:line="274" w:lineRule="exact"/>
        <w:ind w:left="426" w:hanging="426"/>
        <w:jc w:val="both"/>
        <w:rPr>
          <w:sz w:val="22"/>
          <w:szCs w:val="22"/>
        </w:rPr>
      </w:pPr>
      <w:r>
        <w:rPr>
          <w:sz w:val="22"/>
          <w:szCs w:val="22"/>
        </w:rPr>
        <w:t>Pēc Līguma izbeigšanas vai darbības termiņa beigām, puses nodod atpakaļ no otras puses saņemtos personas datus un to kopijas un/vai, ciktāl to pieļauj piemērojamie normatīvie akti, iznīcina visus šādus datus.</w:t>
      </w:r>
    </w:p>
    <w:p w14:paraId="4305D68F" w14:textId="77777777" w:rsidR="001547FD" w:rsidRDefault="001547FD">
      <w:pPr>
        <w:widowControl w:val="0"/>
        <w:shd w:val="clear" w:color="auto" w:fill="FFFFFF"/>
        <w:adjustRightInd w:val="0"/>
        <w:spacing w:line="274" w:lineRule="exact"/>
        <w:ind w:left="709"/>
        <w:jc w:val="both"/>
        <w:rPr>
          <w:sz w:val="22"/>
          <w:szCs w:val="22"/>
        </w:rPr>
      </w:pPr>
    </w:p>
    <w:p w14:paraId="5204F9CD" w14:textId="77777777" w:rsidR="001547FD" w:rsidRDefault="00522C0D">
      <w:pPr>
        <w:widowControl w:val="0"/>
        <w:numPr>
          <w:ilvl w:val="0"/>
          <w:numId w:val="7"/>
        </w:numPr>
        <w:shd w:val="clear" w:color="auto" w:fill="FFFFFF"/>
        <w:adjustRightInd w:val="0"/>
        <w:spacing w:line="274" w:lineRule="exact"/>
        <w:jc w:val="center"/>
        <w:rPr>
          <w:b/>
          <w:bCs/>
          <w:sz w:val="22"/>
          <w:szCs w:val="22"/>
        </w:rPr>
      </w:pPr>
      <w:r>
        <w:rPr>
          <w:b/>
          <w:bCs/>
          <w:sz w:val="22"/>
          <w:szCs w:val="22"/>
        </w:rPr>
        <w:t>Nepārvarama vara</w:t>
      </w:r>
    </w:p>
    <w:p w14:paraId="23EFFCC0" w14:textId="77777777" w:rsidR="001547FD" w:rsidRDefault="001547FD">
      <w:pPr>
        <w:widowControl w:val="0"/>
        <w:shd w:val="clear" w:color="auto" w:fill="FFFFFF"/>
        <w:adjustRightInd w:val="0"/>
        <w:spacing w:line="274" w:lineRule="exact"/>
        <w:ind w:left="360"/>
        <w:rPr>
          <w:b/>
          <w:bCs/>
          <w:sz w:val="22"/>
          <w:szCs w:val="22"/>
        </w:rPr>
      </w:pPr>
    </w:p>
    <w:p w14:paraId="48C00BF8" w14:textId="77777777" w:rsidR="001547FD" w:rsidRDefault="00522C0D">
      <w:pPr>
        <w:widowControl w:val="0"/>
        <w:numPr>
          <w:ilvl w:val="1"/>
          <w:numId w:val="7"/>
        </w:numPr>
        <w:shd w:val="clear" w:color="auto" w:fill="FFFFFF"/>
        <w:tabs>
          <w:tab w:val="clear" w:pos="360"/>
        </w:tabs>
        <w:adjustRightInd w:val="0"/>
        <w:spacing w:line="274" w:lineRule="exact"/>
        <w:ind w:left="426" w:hanging="426"/>
        <w:jc w:val="both"/>
        <w:rPr>
          <w:sz w:val="22"/>
          <w:szCs w:val="22"/>
        </w:rPr>
      </w:pPr>
      <w:r>
        <w:rPr>
          <w:sz w:val="22"/>
          <w:szCs w:val="22"/>
        </w:rPr>
        <w:t>Puses tiek atbrīvotas no atbildības par pilnīgu vai daļēju Līgumā paredzēto saistību neizpildi, ja šāda neizpilde ir notikusi nepārvaramas varas iestāšanās rezultātā pēc Līguma parakstīšanas dienas un kuru nebija iespējams ne paredzēt, ne novērst. Nepārvarama vara ietver sevī dabas stihijas (piemēram, plūdi, vētras postījumi, zemestrīce), kā arī notikumus, kuri ir ārpus Pušu kontroles un atbildības – karadarbība, vispārējie streiki, masu nekārtības un citi ārkārtēja rakstura notikumi.</w:t>
      </w:r>
    </w:p>
    <w:p w14:paraId="0A98081B" w14:textId="77777777" w:rsidR="001547FD" w:rsidRDefault="00522C0D">
      <w:pPr>
        <w:widowControl w:val="0"/>
        <w:numPr>
          <w:ilvl w:val="1"/>
          <w:numId w:val="7"/>
        </w:numPr>
        <w:shd w:val="clear" w:color="auto" w:fill="FFFFFF"/>
        <w:tabs>
          <w:tab w:val="clear" w:pos="360"/>
        </w:tabs>
        <w:adjustRightInd w:val="0"/>
        <w:spacing w:line="274" w:lineRule="exact"/>
        <w:ind w:left="426" w:hanging="426"/>
        <w:jc w:val="both"/>
        <w:rPr>
          <w:sz w:val="22"/>
          <w:szCs w:val="22"/>
        </w:rPr>
      </w:pPr>
      <w:r>
        <w:rPr>
          <w:sz w:val="22"/>
          <w:szCs w:val="22"/>
        </w:rPr>
        <w:t>Puse, kura nepārvaramās varas dēļ nevar izpildīt savas saistības, trīs darba dienu laikā pēc tās iestāšanās par to informē Pārvaldītāju un iesniedz kompetentas iestādes izziņu par nepārvaramas varas faktu, kā arī pamato cēloņsakarību starp šo faktu un nespēju izpildīt savas saistības. Kompetentas iestādes izziņu iesniegt nav nepieciešams, ja tas nav iespējams, kā arī ja nepārvaramās varas pamatā esošais notikums ir vispārzināms.</w:t>
      </w:r>
    </w:p>
    <w:p w14:paraId="057BB394" w14:textId="77777777" w:rsidR="001547FD" w:rsidRDefault="001547FD">
      <w:pPr>
        <w:widowControl w:val="0"/>
        <w:shd w:val="clear" w:color="auto" w:fill="FFFFFF"/>
        <w:adjustRightInd w:val="0"/>
        <w:spacing w:line="274" w:lineRule="exact"/>
        <w:ind w:left="709"/>
        <w:jc w:val="both"/>
        <w:rPr>
          <w:sz w:val="22"/>
          <w:szCs w:val="22"/>
        </w:rPr>
      </w:pPr>
    </w:p>
    <w:p w14:paraId="75A4D7FB" w14:textId="77777777" w:rsidR="001547FD" w:rsidRDefault="00522C0D">
      <w:pPr>
        <w:widowControl w:val="0"/>
        <w:numPr>
          <w:ilvl w:val="0"/>
          <w:numId w:val="7"/>
        </w:numPr>
        <w:shd w:val="clear" w:color="auto" w:fill="FFFFFF"/>
        <w:adjustRightInd w:val="0"/>
        <w:spacing w:line="274" w:lineRule="exact"/>
        <w:jc w:val="center"/>
        <w:rPr>
          <w:sz w:val="22"/>
          <w:szCs w:val="22"/>
        </w:rPr>
      </w:pPr>
      <w:r>
        <w:rPr>
          <w:b/>
          <w:bCs/>
          <w:sz w:val="22"/>
          <w:szCs w:val="22"/>
        </w:rPr>
        <w:t>Citi noteikumi</w:t>
      </w:r>
    </w:p>
    <w:p w14:paraId="4FFEA042" w14:textId="77777777" w:rsidR="001547FD" w:rsidRDefault="001547FD">
      <w:pPr>
        <w:widowControl w:val="0"/>
        <w:shd w:val="clear" w:color="auto" w:fill="FFFFFF"/>
        <w:adjustRightInd w:val="0"/>
        <w:spacing w:line="274" w:lineRule="exact"/>
        <w:ind w:left="360"/>
        <w:rPr>
          <w:sz w:val="22"/>
          <w:szCs w:val="22"/>
        </w:rPr>
      </w:pPr>
    </w:p>
    <w:p w14:paraId="7656E95A" w14:textId="77777777" w:rsidR="001547FD" w:rsidRPr="001B0695" w:rsidRDefault="00522C0D">
      <w:pPr>
        <w:widowControl w:val="0"/>
        <w:numPr>
          <w:ilvl w:val="1"/>
          <w:numId w:val="7"/>
        </w:numPr>
        <w:shd w:val="clear" w:color="auto" w:fill="FFFFFF"/>
        <w:adjustRightInd w:val="0"/>
        <w:spacing w:line="274" w:lineRule="exact"/>
        <w:ind w:left="567" w:hanging="567"/>
        <w:jc w:val="both"/>
        <w:rPr>
          <w:sz w:val="22"/>
          <w:szCs w:val="22"/>
        </w:rPr>
      </w:pPr>
      <w:r w:rsidRPr="001B0695">
        <w:rPr>
          <w:sz w:val="22"/>
          <w:szCs w:val="22"/>
        </w:rPr>
        <w:t>Puse nav tiesīga bez otras Puses rakstiskas piekrišanas nodot no Līguma izrietošās tiesības un/vai saistības trešajām personām.</w:t>
      </w:r>
    </w:p>
    <w:p w14:paraId="7F4318AE" w14:textId="77777777" w:rsidR="001547FD" w:rsidRPr="001B0695" w:rsidRDefault="00522C0D">
      <w:pPr>
        <w:widowControl w:val="0"/>
        <w:numPr>
          <w:ilvl w:val="1"/>
          <w:numId w:val="7"/>
        </w:numPr>
        <w:shd w:val="clear" w:color="auto" w:fill="FFFFFF"/>
        <w:adjustRightInd w:val="0"/>
        <w:spacing w:line="274" w:lineRule="exact"/>
        <w:ind w:left="567" w:hanging="567"/>
        <w:jc w:val="both"/>
        <w:rPr>
          <w:sz w:val="22"/>
          <w:szCs w:val="22"/>
        </w:rPr>
      </w:pPr>
      <w:r w:rsidRPr="001B0695">
        <w:rPr>
          <w:sz w:val="22"/>
          <w:szCs w:val="22"/>
        </w:rPr>
        <w:t>Pusēm jāpaziņo par savu rekvizītu izmaiņām 5 (piecu) darba dienu laikā.</w:t>
      </w:r>
    </w:p>
    <w:p w14:paraId="4C16B622" w14:textId="77777777" w:rsidR="001547FD" w:rsidRPr="001B0695" w:rsidRDefault="00522C0D">
      <w:pPr>
        <w:widowControl w:val="0"/>
        <w:numPr>
          <w:ilvl w:val="1"/>
          <w:numId w:val="7"/>
        </w:numPr>
        <w:shd w:val="clear" w:color="auto" w:fill="FFFFFF"/>
        <w:adjustRightInd w:val="0"/>
        <w:spacing w:line="274" w:lineRule="exact"/>
        <w:ind w:left="567" w:hanging="567"/>
        <w:jc w:val="both"/>
        <w:rPr>
          <w:sz w:val="22"/>
          <w:szCs w:val="22"/>
        </w:rPr>
      </w:pPr>
      <w:r w:rsidRPr="001B0695">
        <w:rPr>
          <w:sz w:val="22"/>
          <w:szCs w:val="22"/>
        </w:rPr>
        <w:t>Jautājumos, kas nav atrunāti Līgumā, Puses vadās pēc Latvijas Republikā spēkā esošajiem normatīvajiem tiesību aktiem.</w:t>
      </w:r>
    </w:p>
    <w:p w14:paraId="1E5617FC" w14:textId="77777777" w:rsidR="001547FD" w:rsidRPr="001B0695" w:rsidRDefault="00522C0D">
      <w:pPr>
        <w:widowControl w:val="0"/>
        <w:numPr>
          <w:ilvl w:val="1"/>
          <w:numId w:val="7"/>
        </w:numPr>
        <w:shd w:val="clear" w:color="auto" w:fill="FFFFFF"/>
        <w:adjustRightInd w:val="0"/>
        <w:spacing w:line="274" w:lineRule="exact"/>
        <w:ind w:left="567" w:hanging="567"/>
        <w:jc w:val="both"/>
        <w:rPr>
          <w:sz w:val="22"/>
          <w:szCs w:val="22"/>
        </w:rPr>
      </w:pPr>
      <w:r w:rsidRPr="001B0695">
        <w:rPr>
          <w:sz w:val="22"/>
          <w:szCs w:val="22"/>
        </w:rPr>
        <w:t>Ja kāds no Līguma noteikumiem zaudē savu juridisko spēku, tas neietekmē citus Līguma noteikumus, un Pušu pienākums ir piemērot Līgumu atbilstoši spēkā esošajiem normatīvajiem aktiem.</w:t>
      </w:r>
    </w:p>
    <w:p w14:paraId="67E2EC05" w14:textId="77777777" w:rsidR="001547FD" w:rsidRPr="001B0695" w:rsidRDefault="00522C0D">
      <w:pPr>
        <w:widowControl w:val="0"/>
        <w:numPr>
          <w:ilvl w:val="1"/>
          <w:numId w:val="7"/>
        </w:numPr>
        <w:shd w:val="clear" w:color="auto" w:fill="FFFFFF"/>
        <w:adjustRightInd w:val="0"/>
        <w:spacing w:line="274" w:lineRule="exact"/>
        <w:ind w:left="567" w:hanging="567"/>
        <w:jc w:val="both"/>
        <w:rPr>
          <w:sz w:val="22"/>
          <w:szCs w:val="22"/>
        </w:rPr>
      </w:pPr>
      <w:r w:rsidRPr="001B0695">
        <w:rPr>
          <w:sz w:val="22"/>
          <w:szCs w:val="22"/>
        </w:rPr>
        <w:t>Visus strīdus un domstarpības, kas rodas sakarā ar Līguma izpildi, Puses risina sarunu ceļā. Ja sarunu ceļā strīds netiek atrisināts, Puses to skata tiesā atbilstoši Latvijas Republikas normatīvo tiesību aktu noteikumiem.</w:t>
      </w:r>
    </w:p>
    <w:p w14:paraId="078574FB" w14:textId="77777777" w:rsidR="001547FD" w:rsidRPr="001B0695" w:rsidRDefault="00522C0D">
      <w:pPr>
        <w:widowControl w:val="0"/>
        <w:numPr>
          <w:ilvl w:val="1"/>
          <w:numId w:val="7"/>
        </w:numPr>
        <w:shd w:val="clear" w:color="auto" w:fill="FFFFFF"/>
        <w:adjustRightInd w:val="0"/>
        <w:spacing w:line="274" w:lineRule="exact"/>
        <w:ind w:left="567" w:hanging="567"/>
        <w:jc w:val="both"/>
        <w:rPr>
          <w:sz w:val="22"/>
          <w:szCs w:val="22"/>
        </w:rPr>
      </w:pPr>
      <w:r w:rsidRPr="001B0695">
        <w:rPr>
          <w:sz w:val="22"/>
          <w:szCs w:val="22"/>
        </w:rPr>
        <w:t>Puses vienojas, ka ar Līguma izpildi saistītos jautājumus risina (t.sk. izdara un pieņem Paziņojumu) šādas Pušu kontaktpersonas:</w:t>
      </w:r>
    </w:p>
    <w:p w14:paraId="25E569A6" w14:textId="71FDAE0B" w:rsidR="001547FD" w:rsidRPr="001B0695" w:rsidRDefault="00522C0D">
      <w:pPr>
        <w:widowControl w:val="0"/>
        <w:numPr>
          <w:ilvl w:val="2"/>
          <w:numId w:val="7"/>
        </w:numPr>
        <w:shd w:val="clear" w:color="auto" w:fill="FFFFFF"/>
        <w:adjustRightInd w:val="0"/>
        <w:spacing w:line="274" w:lineRule="exact"/>
        <w:ind w:left="993"/>
        <w:jc w:val="both"/>
        <w:rPr>
          <w:sz w:val="22"/>
          <w:szCs w:val="22"/>
        </w:rPr>
      </w:pPr>
      <w:r w:rsidRPr="001B0695">
        <w:rPr>
          <w:sz w:val="22"/>
          <w:szCs w:val="22"/>
        </w:rPr>
        <w:t>Izpildītāja</w:t>
      </w:r>
      <w:r w:rsidR="00287CFE" w:rsidRPr="001B0695">
        <w:rPr>
          <w:sz w:val="22"/>
          <w:szCs w:val="22"/>
        </w:rPr>
        <w:t xml:space="preserve"> kontaktpersona </w:t>
      </w:r>
      <w:r w:rsidR="00C2453D">
        <w:rPr>
          <w:sz w:val="22"/>
          <w:szCs w:val="22"/>
        </w:rPr>
        <w:t>–</w:t>
      </w:r>
      <w:r w:rsidR="00287CFE" w:rsidRPr="001B0695">
        <w:rPr>
          <w:sz w:val="22"/>
          <w:szCs w:val="22"/>
        </w:rPr>
        <w:t xml:space="preserve"> </w:t>
      </w:r>
      <w:r w:rsidR="00C2453D">
        <w:rPr>
          <w:sz w:val="22"/>
          <w:szCs w:val="22"/>
        </w:rPr>
        <w:t>[…]</w:t>
      </w:r>
      <w:r w:rsidR="00287CFE" w:rsidRPr="001B0695">
        <w:rPr>
          <w:sz w:val="22"/>
          <w:szCs w:val="22"/>
        </w:rPr>
        <w:t xml:space="preserve">, e-pasts: </w:t>
      </w:r>
      <w:hyperlink r:id="rId12" w:history="1">
        <w:r w:rsidR="00C2453D">
          <w:rPr>
            <w:sz w:val="22"/>
            <w:szCs w:val="22"/>
          </w:rPr>
          <w:t>[…]</w:t>
        </w:r>
        <w:r w:rsidR="00287CFE" w:rsidRPr="001B0695">
          <w:rPr>
            <w:rStyle w:val="Hipersaite"/>
            <w:sz w:val="22"/>
            <w:szCs w:val="22"/>
          </w:rPr>
          <w:t>;</w:t>
        </w:r>
      </w:hyperlink>
      <w:r w:rsidR="00287CFE" w:rsidRPr="001B0695">
        <w:rPr>
          <w:sz w:val="22"/>
          <w:szCs w:val="22"/>
        </w:rPr>
        <w:t xml:space="preserve"> tālr.</w:t>
      </w:r>
      <w:r w:rsidR="00C2453D" w:rsidRPr="00C2453D">
        <w:rPr>
          <w:sz w:val="22"/>
          <w:szCs w:val="22"/>
        </w:rPr>
        <w:t xml:space="preserve"> </w:t>
      </w:r>
      <w:r w:rsidR="00C2453D">
        <w:rPr>
          <w:sz w:val="22"/>
          <w:szCs w:val="22"/>
        </w:rPr>
        <w:t>[…];</w:t>
      </w:r>
    </w:p>
    <w:p w14:paraId="6D12BC13" w14:textId="77777777" w:rsidR="0095009D" w:rsidRPr="001B0695" w:rsidRDefault="00522C0D" w:rsidP="0095009D">
      <w:pPr>
        <w:widowControl w:val="0"/>
        <w:numPr>
          <w:ilvl w:val="2"/>
          <w:numId w:val="7"/>
        </w:numPr>
        <w:shd w:val="clear" w:color="auto" w:fill="FFFFFF"/>
        <w:adjustRightInd w:val="0"/>
        <w:spacing w:line="274" w:lineRule="exact"/>
        <w:ind w:left="993"/>
        <w:jc w:val="both"/>
        <w:rPr>
          <w:bCs/>
          <w:sz w:val="22"/>
          <w:szCs w:val="22"/>
        </w:rPr>
      </w:pPr>
      <w:r w:rsidRPr="001B0695">
        <w:rPr>
          <w:sz w:val="22"/>
          <w:szCs w:val="22"/>
        </w:rPr>
        <w:t xml:space="preserve">Pasūtītāja </w:t>
      </w:r>
      <w:r w:rsidR="00287CFE" w:rsidRPr="001B0695">
        <w:rPr>
          <w:sz w:val="22"/>
          <w:szCs w:val="22"/>
        </w:rPr>
        <w:t xml:space="preserve"> kontaktpersona</w:t>
      </w:r>
      <w:r w:rsidR="0039140D" w:rsidRPr="001B0695">
        <w:rPr>
          <w:sz w:val="22"/>
          <w:szCs w:val="22"/>
        </w:rPr>
        <w:t>s</w:t>
      </w:r>
      <w:r w:rsidR="00287CFE" w:rsidRPr="001B0695">
        <w:rPr>
          <w:sz w:val="22"/>
          <w:szCs w:val="22"/>
        </w:rPr>
        <w:t xml:space="preserve"> – </w:t>
      </w:r>
      <w:r w:rsidR="00287CFE" w:rsidRPr="001B0695">
        <w:rPr>
          <w:sz w:val="22"/>
          <w:szCs w:val="22"/>
        </w:rPr>
        <w:softHyphen/>
      </w:r>
      <w:r w:rsidR="00287CFE" w:rsidRPr="001B0695">
        <w:rPr>
          <w:sz w:val="22"/>
          <w:szCs w:val="22"/>
        </w:rPr>
        <w:softHyphen/>
      </w:r>
      <w:r w:rsidR="00287CFE" w:rsidRPr="001B0695">
        <w:rPr>
          <w:sz w:val="22"/>
          <w:szCs w:val="22"/>
        </w:rPr>
        <w:softHyphen/>
      </w:r>
      <w:r w:rsidR="00287CFE" w:rsidRPr="001B0695">
        <w:rPr>
          <w:sz w:val="22"/>
          <w:szCs w:val="22"/>
        </w:rPr>
        <w:softHyphen/>
      </w:r>
      <w:r w:rsidR="00287CFE" w:rsidRPr="001B0695">
        <w:rPr>
          <w:sz w:val="22"/>
          <w:szCs w:val="22"/>
        </w:rPr>
        <w:softHyphen/>
      </w:r>
      <w:r w:rsidR="00287CFE" w:rsidRPr="001B0695">
        <w:rPr>
          <w:sz w:val="22"/>
          <w:szCs w:val="22"/>
        </w:rPr>
        <w:softHyphen/>
      </w:r>
      <w:r w:rsidR="00287CFE" w:rsidRPr="001B0695">
        <w:rPr>
          <w:sz w:val="22"/>
          <w:szCs w:val="22"/>
        </w:rPr>
        <w:softHyphen/>
      </w:r>
      <w:r w:rsidR="00287CFE" w:rsidRPr="001B0695">
        <w:rPr>
          <w:sz w:val="22"/>
          <w:szCs w:val="22"/>
        </w:rPr>
        <w:softHyphen/>
      </w:r>
      <w:r w:rsidR="00287CFE" w:rsidRPr="001B0695">
        <w:rPr>
          <w:sz w:val="22"/>
          <w:szCs w:val="22"/>
        </w:rPr>
        <w:softHyphen/>
      </w:r>
      <w:r w:rsidR="00287CFE" w:rsidRPr="001B0695">
        <w:rPr>
          <w:sz w:val="22"/>
          <w:szCs w:val="22"/>
        </w:rPr>
        <w:softHyphen/>
      </w:r>
      <w:r w:rsidR="00287CFE" w:rsidRPr="001B0695">
        <w:rPr>
          <w:sz w:val="22"/>
          <w:szCs w:val="22"/>
        </w:rPr>
        <w:softHyphen/>
      </w:r>
      <w:r w:rsidR="00287CFE" w:rsidRPr="001B0695">
        <w:rPr>
          <w:sz w:val="22"/>
          <w:szCs w:val="22"/>
        </w:rPr>
        <w:softHyphen/>
      </w:r>
    </w:p>
    <w:p w14:paraId="02C61CA4" w14:textId="0FC78686" w:rsidR="0095009D" w:rsidRPr="001B0695" w:rsidRDefault="00522C0D" w:rsidP="0095009D">
      <w:pPr>
        <w:widowControl w:val="0"/>
        <w:shd w:val="clear" w:color="auto" w:fill="FFFFFF"/>
        <w:tabs>
          <w:tab w:val="left" w:pos="368"/>
          <w:tab w:val="left" w:pos="720"/>
        </w:tabs>
        <w:adjustRightInd w:val="0"/>
        <w:spacing w:line="274" w:lineRule="exact"/>
        <w:ind w:left="993"/>
        <w:jc w:val="both"/>
        <w:rPr>
          <w:sz w:val="22"/>
          <w:szCs w:val="22"/>
        </w:rPr>
      </w:pPr>
      <w:r w:rsidRPr="001B0695">
        <w:rPr>
          <w:bCs/>
          <w:sz w:val="22"/>
          <w:szCs w:val="22"/>
        </w:rPr>
        <w:t xml:space="preserve">VSAC ”Latgale“ filiāle ”Mēmele”, </w:t>
      </w:r>
      <w:r w:rsidRPr="001B0695">
        <w:rPr>
          <w:sz w:val="22"/>
          <w:szCs w:val="22"/>
        </w:rPr>
        <w:t>Kontaktpersona :</w:t>
      </w:r>
      <w:r w:rsidRPr="001B0695">
        <w:rPr>
          <w:spacing w:val="-3"/>
          <w:sz w:val="22"/>
          <w:szCs w:val="22"/>
        </w:rPr>
        <w:t xml:space="preserve"> </w:t>
      </w:r>
      <w:r w:rsidR="00C2453D">
        <w:rPr>
          <w:sz w:val="22"/>
          <w:szCs w:val="22"/>
        </w:rPr>
        <w:t>[…]</w:t>
      </w:r>
      <w:r w:rsidRPr="001B0695">
        <w:rPr>
          <w:spacing w:val="-3"/>
          <w:sz w:val="22"/>
          <w:szCs w:val="22"/>
        </w:rPr>
        <w:t>,  mob. Nr.</w:t>
      </w:r>
      <w:r w:rsidR="00C2453D" w:rsidRPr="00C2453D">
        <w:rPr>
          <w:sz w:val="22"/>
          <w:szCs w:val="22"/>
        </w:rPr>
        <w:t xml:space="preserve"> </w:t>
      </w:r>
      <w:r w:rsidR="00C2453D">
        <w:rPr>
          <w:sz w:val="22"/>
          <w:szCs w:val="22"/>
        </w:rPr>
        <w:t>[…]</w:t>
      </w:r>
      <w:r w:rsidRPr="001B0695">
        <w:rPr>
          <w:spacing w:val="-3"/>
          <w:sz w:val="22"/>
          <w:szCs w:val="22"/>
        </w:rPr>
        <w:t>;</w:t>
      </w:r>
    </w:p>
    <w:p w14:paraId="05457D3F" w14:textId="624E9101" w:rsidR="0095009D" w:rsidRPr="001B0695" w:rsidRDefault="00522C0D" w:rsidP="0095009D">
      <w:pPr>
        <w:widowControl w:val="0"/>
        <w:shd w:val="clear" w:color="auto" w:fill="FFFFFF"/>
        <w:tabs>
          <w:tab w:val="left" w:pos="368"/>
          <w:tab w:val="left" w:pos="720"/>
        </w:tabs>
        <w:adjustRightInd w:val="0"/>
        <w:spacing w:line="274" w:lineRule="exact"/>
        <w:ind w:left="993"/>
        <w:jc w:val="both"/>
        <w:rPr>
          <w:sz w:val="22"/>
          <w:szCs w:val="22"/>
        </w:rPr>
      </w:pPr>
      <w:r w:rsidRPr="001B0695">
        <w:rPr>
          <w:bCs/>
          <w:sz w:val="22"/>
          <w:szCs w:val="22"/>
        </w:rPr>
        <w:t xml:space="preserve">VSAC ”Latgale“ filiāle ”Kalkūni”, </w:t>
      </w:r>
      <w:r w:rsidRPr="001B0695">
        <w:rPr>
          <w:sz w:val="22"/>
          <w:szCs w:val="22"/>
        </w:rPr>
        <w:t>Kontaktpersona :</w:t>
      </w:r>
      <w:r w:rsidRPr="001B0695">
        <w:rPr>
          <w:spacing w:val="-3"/>
          <w:sz w:val="22"/>
          <w:szCs w:val="22"/>
        </w:rPr>
        <w:t xml:space="preserve"> </w:t>
      </w:r>
      <w:r w:rsidR="00C2453D">
        <w:rPr>
          <w:sz w:val="22"/>
          <w:szCs w:val="22"/>
        </w:rPr>
        <w:t>[…]</w:t>
      </w:r>
      <w:r w:rsidRPr="001B0695">
        <w:rPr>
          <w:spacing w:val="-3"/>
          <w:sz w:val="22"/>
          <w:szCs w:val="22"/>
        </w:rPr>
        <w:t>,  mob. Nr.</w:t>
      </w:r>
      <w:r w:rsidR="00C2453D" w:rsidRPr="00C2453D">
        <w:rPr>
          <w:sz w:val="22"/>
          <w:szCs w:val="22"/>
        </w:rPr>
        <w:t xml:space="preserve"> </w:t>
      </w:r>
      <w:r w:rsidR="00C2453D">
        <w:rPr>
          <w:sz w:val="22"/>
          <w:szCs w:val="22"/>
        </w:rPr>
        <w:t>[…]</w:t>
      </w:r>
      <w:r w:rsidR="001B0695">
        <w:rPr>
          <w:spacing w:val="-3"/>
          <w:sz w:val="22"/>
          <w:szCs w:val="22"/>
        </w:rPr>
        <w:t>;</w:t>
      </w:r>
    </w:p>
    <w:p w14:paraId="55E2A02C" w14:textId="01EBE036" w:rsidR="0095009D" w:rsidRPr="001B0695" w:rsidRDefault="00522C0D" w:rsidP="0095009D">
      <w:pPr>
        <w:widowControl w:val="0"/>
        <w:shd w:val="clear" w:color="auto" w:fill="FFFFFF"/>
        <w:tabs>
          <w:tab w:val="left" w:pos="368"/>
          <w:tab w:val="left" w:pos="720"/>
        </w:tabs>
        <w:adjustRightInd w:val="0"/>
        <w:spacing w:line="274" w:lineRule="exact"/>
        <w:ind w:left="993"/>
        <w:jc w:val="both"/>
        <w:rPr>
          <w:sz w:val="22"/>
          <w:szCs w:val="22"/>
        </w:rPr>
      </w:pPr>
      <w:r w:rsidRPr="001B0695">
        <w:rPr>
          <w:bCs/>
          <w:sz w:val="22"/>
          <w:szCs w:val="22"/>
        </w:rPr>
        <w:t xml:space="preserve">VSAC ”Latgale“ filiāle ”Litene”, </w:t>
      </w:r>
      <w:r w:rsidRPr="001B0695">
        <w:rPr>
          <w:sz w:val="22"/>
          <w:szCs w:val="22"/>
        </w:rPr>
        <w:t>Kontaktpersona :</w:t>
      </w:r>
      <w:r w:rsidRPr="001B0695">
        <w:rPr>
          <w:spacing w:val="-3"/>
          <w:sz w:val="22"/>
          <w:szCs w:val="22"/>
        </w:rPr>
        <w:t xml:space="preserve"> </w:t>
      </w:r>
      <w:r w:rsidR="00C2453D">
        <w:rPr>
          <w:sz w:val="22"/>
          <w:szCs w:val="22"/>
        </w:rPr>
        <w:t>[…]</w:t>
      </w:r>
      <w:r w:rsidRPr="001B0695">
        <w:rPr>
          <w:spacing w:val="-3"/>
          <w:sz w:val="22"/>
          <w:szCs w:val="22"/>
        </w:rPr>
        <w:t>,  mob. Nr.</w:t>
      </w:r>
      <w:r w:rsidR="00C2453D" w:rsidRPr="00C2453D">
        <w:rPr>
          <w:sz w:val="22"/>
          <w:szCs w:val="22"/>
        </w:rPr>
        <w:t xml:space="preserve"> </w:t>
      </w:r>
      <w:r w:rsidR="00C2453D">
        <w:rPr>
          <w:sz w:val="22"/>
          <w:szCs w:val="22"/>
        </w:rPr>
        <w:t>[…]</w:t>
      </w:r>
      <w:r w:rsidR="001B0695" w:rsidRPr="001B0695">
        <w:rPr>
          <w:spacing w:val="-3"/>
          <w:sz w:val="22"/>
          <w:szCs w:val="22"/>
        </w:rPr>
        <w:t>;</w:t>
      </w:r>
    </w:p>
    <w:p w14:paraId="722790FD" w14:textId="42B42D6A" w:rsidR="0095009D" w:rsidRPr="001B0695" w:rsidRDefault="00522C0D" w:rsidP="00E530C5">
      <w:pPr>
        <w:widowControl w:val="0"/>
        <w:shd w:val="clear" w:color="auto" w:fill="FFFFFF"/>
        <w:tabs>
          <w:tab w:val="left" w:pos="360"/>
          <w:tab w:val="left" w:pos="720"/>
        </w:tabs>
        <w:adjustRightInd w:val="0"/>
        <w:spacing w:line="274" w:lineRule="exact"/>
        <w:ind w:left="993"/>
        <w:jc w:val="both"/>
        <w:rPr>
          <w:sz w:val="22"/>
          <w:szCs w:val="22"/>
        </w:rPr>
      </w:pPr>
      <w:r w:rsidRPr="001B0695">
        <w:rPr>
          <w:bCs/>
          <w:sz w:val="22"/>
          <w:szCs w:val="22"/>
        </w:rPr>
        <w:t xml:space="preserve">VSAC ”Latgale“ filiāle ”Kalupe”, </w:t>
      </w:r>
      <w:r w:rsidRPr="001B0695">
        <w:rPr>
          <w:sz w:val="22"/>
          <w:szCs w:val="22"/>
        </w:rPr>
        <w:t>Kontaktpersona :</w:t>
      </w:r>
      <w:r w:rsidRPr="001B0695">
        <w:rPr>
          <w:spacing w:val="-3"/>
          <w:sz w:val="22"/>
          <w:szCs w:val="22"/>
        </w:rPr>
        <w:t xml:space="preserve">  </w:t>
      </w:r>
      <w:r w:rsidR="00C2453D">
        <w:rPr>
          <w:sz w:val="22"/>
          <w:szCs w:val="22"/>
        </w:rPr>
        <w:t>[…]</w:t>
      </w:r>
      <w:r w:rsidRPr="001B0695">
        <w:rPr>
          <w:spacing w:val="-3"/>
          <w:sz w:val="22"/>
          <w:szCs w:val="22"/>
        </w:rPr>
        <w:t>,  mob. Nr.</w:t>
      </w:r>
      <w:r w:rsidRPr="001B0695">
        <w:rPr>
          <w:sz w:val="22"/>
          <w:szCs w:val="22"/>
        </w:rPr>
        <w:t xml:space="preserve"> </w:t>
      </w:r>
      <w:r w:rsidR="00C2453D">
        <w:rPr>
          <w:sz w:val="22"/>
          <w:szCs w:val="22"/>
        </w:rPr>
        <w:t>[…]</w:t>
      </w:r>
      <w:r w:rsidR="001B0695" w:rsidRPr="001B0695">
        <w:rPr>
          <w:sz w:val="22"/>
          <w:szCs w:val="22"/>
        </w:rPr>
        <w:t>.</w:t>
      </w:r>
    </w:p>
    <w:p w14:paraId="72F222BB" w14:textId="77777777" w:rsidR="001547FD" w:rsidRPr="001B0695" w:rsidRDefault="00522C0D" w:rsidP="00E530C5">
      <w:pPr>
        <w:pStyle w:val="Sarakstarindkopa"/>
        <w:widowControl w:val="0"/>
        <w:numPr>
          <w:ilvl w:val="1"/>
          <w:numId w:val="7"/>
        </w:numPr>
        <w:shd w:val="clear" w:color="auto" w:fill="FFFFFF"/>
        <w:tabs>
          <w:tab w:val="clear" w:pos="360"/>
          <w:tab w:val="left" w:pos="284"/>
        </w:tabs>
        <w:adjustRightInd w:val="0"/>
        <w:spacing w:line="274" w:lineRule="exact"/>
        <w:ind w:left="567" w:hanging="567"/>
        <w:jc w:val="both"/>
        <w:rPr>
          <w:sz w:val="22"/>
          <w:szCs w:val="22"/>
        </w:rPr>
      </w:pPr>
      <w:r w:rsidRPr="001B0695">
        <w:rPr>
          <w:sz w:val="22"/>
          <w:szCs w:val="22"/>
        </w:rPr>
        <w:t>Līgums sagatavots uz 7 (septiņām) lapām latviešu valodā un parakstīts elektroniski ar drošu elektronisko parakstu un glabājas pie katras no Pusēm.</w:t>
      </w:r>
    </w:p>
    <w:p w14:paraId="4E2B64A2" w14:textId="77777777" w:rsidR="001547FD" w:rsidRPr="001B0695" w:rsidRDefault="00522C0D" w:rsidP="00E530C5">
      <w:pPr>
        <w:widowControl w:val="0"/>
        <w:numPr>
          <w:ilvl w:val="1"/>
          <w:numId w:val="7"/>
        </w:numPr>
        <w:shd w:val="clear" w:color="auto" w:fill="FFFFFF"/>
        <w:adjustRightInd w:val="0"/>
        <w:spacing w:line="274" w:lineRule="exact"/>
        <w:ind w:left="567" w:hanging="567"/>
        <w:jc w:val="both"/>
        <w:rPr>
          <w:sz w:val="22"/>
          <w:szCs w:val="22"/>
        </w:rPr>
      </w:pPr>
      <w:r w:rsidRPr="001B0695">
        <w:rPr>
          <w:sz w:val="22"/>
          <w:szCs w:val="22"/>
        </w:rPr>
        <w:t>Līgumam tā parakstīšanas brīdī ir pievienoti šādi pielikumi:</w:t>
      </w:r>
    </w:p>
    <w:p w14:paraId="71C068B3" w14:textId="77777777" w:rsidR="001547FD" w:rsidRPr="001B0695" w:rsidRDefault="00522C0D" w:rsidP="00E530C5">
      <w:pPr>
        <w:widowControl w:val="0"/>
        <w:numPr>
          <w:ilvl w:val="2"/>
          <w:numId w:val="7"/>
        </w:numPr>
        <w:shd w:val="clear" w:color="auto" w:fill="FFFFFF"/>
        <w:adjustRightInd w:val="0"/>
        <w:spacing w:line="274" w:lineRule="exact"/>
        <w:ind w:left="993" w:hanging="709"/>
        <w:jc w:val="both"/>
        <w:rPr>
          <w:sz w:val="22"/>
          <w:szCs w:val="22"/>
        </w:rPr>
      </w:pPr>
      <w:r w:rsidRPr="001B0695">
        <w:rPr>
          <w:sz w:val="22"/>
          <w:szCs w:val="22"/>
        </w:rPr>
        <w:t>Tehniskā specifikācija -  1. pielikums;</w:t>
      </w:r>
    </w:p>
    <w:p w14:paraId="7D7D90A9" w14:textId="77777777" w:rsidR="001547FD" w:rsidRPr="001B0695" w:rsidRDefault="00522C0D" w:rsidP="00E530C5">
      <w:pPr>
        <w:widowControl w:val="0"/>
        <w:numPr>
          <w:ilvl w:val="2"/>
          <w:numId w:val="7"/>
        </w:numPr>
        <w:shd w:val="clear" w:color="auto" w:fill="FFFFFF"/>
        <w:adjustRightInd w:val="0"/>
        <w:spacing w:line="274" w:lineRule="exact"/>
        <w:ind w:left="993" w:hanging="709"/>
        <w:jc w:val="both"/>
        <w:rPr>
          <w:sz w:val="22"/>
          <w:szCs w:val="22"/>
        </w:rPr>
      </w:pPr>
      <w:r w:rsidRPr="001B0695">
        <w:rPr>
          <w:sz w:val="22"/>
          <w:szCs w:val="22"/>
        </w:rPr>
        <w:t>Finanšu piedāvājums -  2.pielikums;</w:t>
      </w:r>
    </w:p>
    <w:p w14:paraId="5523AA7D" w14:textId="77777777" w:rsidR="001547FD" w:rsidRPr="001B0695" w:rsidRDefault="00522C0D" w:rsidP="00E530C5">
      <w:pPr>
        <w:widowControl w:val="0"/>
        <w:numPr>
          <w:ilvl w:val="2"/>
          <w:numId w:val="7"/>
        </w:numPr>
        <w:shd w:val="clear" w:color="auto" w:fill="FFFFFF"/>
        <w:adjustRightInd w:val="0"/>
        <w:spacing w:line="274" w:lineRule="exact"/>
        <w:ind w:left="993" w:hanging="709"/>
        <w:jc w:val="both"/>
        <w:rPr>
          <w:sz w:val="22"/>
          <w:szCs w:val="22"/>
        </w:rPr>
      </w:pPr>
      <w:r w:rsidRPr="001B0695">
        <w:rPr>
          <w:sz w:val="22"/>
          <w:szCs w:val="22"/>
        </w:rPr>
        <w:t>Speciālistu saraksts – 3.pielikums</w:t>
      </w:r>
      <w:r w:rsidR="0078644A" w:rsidRPr="001B0695">
        <w:rPr>
          <w:sz w:val="22"/>
          <w:szCs w:val="22"/>
        </w:rPr>
        <w:t>.</w:t>
      </w:r>
    </w:p>
    <w:p w14:paraId="54506A6E" w14:textId="77777777" w:rsidR="001547FD" w:rsidRDefault="001547FD">
      <w:pPr>
        <w:widowControl w:val="0"/>
        <w:shd w:val="clear" w:color="auto" w:fill="FFFFFF"/>
        <w:adjustRightInd w:val="0"/>
        <w:spacing w:line="274" w:lineRule="exact"/>
        <w:jc w:val="both"/>
        <w:rPr>
          <w:sz w:val="22"/>
          <w:szCs w:val="22"/>
        </w:rPr>
      </w:pPr>
    </w:p>
    <w:p w14:paraId="2C0FE2D1" w14:textId="77777777" w:rsidR="001547FD" w:rsidRDefault="001547FD">
      <w:pPr>
        <w:widowControl w:val="0"/>
        <w:shd w:val="clear" w:color="auto" w:fill="FFFFFF"/>
        <w:adjustRightInd w:val="0"/>
        <w:spacing w:line="274" w:lineRule="exact"/>
        <w:jc w:val="both"/>
        <w:rPr>
          <w:sz w:val="22"/>
          <w:szCs w:val="22"/>
        </w:rPr>
      </w:pPr>
    </w:p>
    <w:p w14:paraId="787D3221" w14:textId="77777777" w:rsidR="001547FD" w:rsidRDefault="00522C0D" w:rsidP="00E530C5">
      <w:pPr>
        <w:widowControl w:val="0"/>
        <w:numPr>
          <w:ilvl w:val="0"/>
          <w:numId w:val="7"/>
        </w:numPr>
        <w:shd w:val="clear" w:color="auto" w:fill="FFFFFF"/>
        <w:adjustRightInd w:val="0"/>
        <w:spacing w:line="274" w:lineRule="exact"/>
        <w:jc w:val="center"/>
        <w:rPr>
          <w:sz w:val="22"/>
          <w:szCs w:val="22"/>
        </w:rPr>
      </w:pPr>
      <w:r>
        <w:rPr>
          <w:b/>
          <w:bCs/>
          <w:sz w:val="22"/>
          <w:szCs w:val="22"/>
        </w:rPr>
        <w:t>Pušu rekvizīti un paraksti</w:t>
      </w:r>
    </w:p>
    <w:p w14:paraId="75F923C1" w14:textId="77777777" w:rsidR="001547FD" w:rsidRDefault="001547FD">
      <w:pPr>
        <w:jc w:val="both"/>
        <w:rPr>
          <w:sz w:val="22"/>
          <w:szCs w:val="22"/>
        </w:rPr>
      </w:pPr>
    </w:p>
    <w:tbl>
      <w:tblPr>
        <w:tblW w:w="0" w:type="auto"/>
        <w:jc w:val="center"/>
        <w:tblLook w:val="04A0" w:firstRow="1" w:lastRow="0" w:firstColumn="1" w:lastColumn="0" w:noHBand="0" w:noVBand="1"/>
      </w:tblPr>
      <w:tblGrid>
        <w:gridCol w:w="4518"/>
        <w:gridCol w:w="4598"/>
      </w:tblGrid>
      <w:tr w:rsidR="00D47CA6" w14:paraId="24457902" w14:textId="77777777">
        <w:trPr>
          <w:trHeight w:val="3228"/>
          <w:jc w:val="center"/>
        </w:trPr>
        <w:tc>
          <w:tcPr>
            <w:tcW w:w="4518" w:type="dxa"/>
          </w:tcPr>
          <w:p w14:paraId="71DDA868" w14:textId="77777777" w:rsidR="001547FD" w:rsidRDefault="00522C0D">
            <w:pPr>
              <w:ind w:left="709" w:right="-766" w:hanging="709"/>
              <w:jc w:val="both"/>
              <w:rPr>
                <w:b/>
                <w:sz w:val="22"/>
                <w:szCs w:val="22"/>
              </w:rPr>
            </w:pPr>
            <w:r>
              <w:rPr>
                <w:b/>
                <w:sz w:val="22"/>
                <w:szCs w:val="22"/>
              </w:rPr>
              <w:t>PASŪTĪTĀJS:</w:t>
            </w:r>
          </w:p>
          <w:p w14:paraId="5F92A360" w14:textId="77777777" w:rsidR="001547FD" w:rsidRDefault="00522C0D">
            <w:pPr>
              <w:jc w:val="both"/>
              <w:rPr>
                <w:rFonts w:eastAsia="Calibri"/>
              </w:rPr>
            </w:pPr>
            <w:r>
              <w:rPr>
                <w:rFonts w:eastAsia="Calibri"/>
              </w:rPr>
              <w:t>Valsts sociālās aprūpes centrs „Latgale”</w:t>
            </w:r>
          </w:p>
          <w:p w14:paraId="179294FC" w14:textId="77777777" w:rsidR="001547FD" w:rsidRDefault="00522C0D">
            <w:pPr>
              <w:jc w:val="both"/>
              <w:rPr>
                <w:rFonts w:eastAsia="Calibri"/>
              </w:rPr>
            </w:pPr>
            <w:r>
              <w:rPr>
                <w:rFonts w:eastAsia="Calibri"/>
              </w:rPr>
              <w:t>Reģistrācijas  Nr. 90000043329</w:t>
            </w:r>
          </w:p>
          <w:p w14:paraId="6D6A4BBB" w14:textId="77777777" w:rsidR="001547FD" w:rsidRDefault="00522C0D">
            <w:pPr>
              <w:jc w:val="both"/>
              <w:rPr>
                <w:rFonts w:eastAsia="Calibri"/>
              </w:rPr>
            </w:pPr>
            <w:r>
              <w:rPr>
                <w:rFonts w:eastAsia="Calibri"/>
              </w:rPr>
              <w:t xml:space="preserve">Adrese: Lielmēmele1, Mazzalves pagasts, </w:t>
            </w:r>
          </w:p>
          <w:p w14:paraId="21E82A04" w14:textId="77777777" w:rsidR="001547FD" w:rsidRDefault="00522C0D">
            <w:pPr>
              <w:jc w:val="both"/>
              <w:rPr>
                <w:rFonts w:eastAsia="Calibri"/>
              </w:rPr>
            </w:pPr>
            <w:r>
              <w:rPr>
                <w:rFonts w:eastAsia="Calibri"/>
              </w:rPr>
              <w:t>Aizkraukles novads, LV-5133</w:t>
            </w:r>
          </w:p>
          <w:p w14:paraId="62A09047" w14:textId="4680BBA0" w:rsidR="001547FD" w:rsidRDefault="00522C0D">
            <w:pPr>
              <w:jc w:val="both"/>
              <w:rPr>
                <w:rFonts w:eastAsia="Calibri"/>
                <w:color w:val="000000"/>
              </w:rPr>
            </w:pPr>
            <w:r>
              <w:rPr>
                <w:rFonts w:eastAsia="Calibri"/>
                <w:color w:val="000000"/>
              </w:rPr>
              <w:t xml:space="preserve">Banka: </w:t>
            </w:r>
            <w:r w:rsidR="00C2453D">
              <w:rPr>
                <w:sz w:val="22"/>
                <w:szCs w:val="22"/>
              </w:rPr>
              <w:t>[…]</w:t>
            </w:r>
          </w:p>
          <w:p w14:paraId="44CBCFCE" w14:textId="15091103" w:rsidR="001547FD" w:rsidRDefault="00522C0D">
            <w:pPr>
              <w:jc w:val="both"/>
              <w:rPr>
                <w:rFonts w:eastAsia="Calibri"/>
                <w:color w:val="000000"/>
              </w:rPr>
            </w:pPr>
            <w:r>
              <w:rPr>
                <w:rFonts w:eastAsia="Calibri"/>
                <w:color w:val="000000"/>
              </w:rPr>
              <w:t xml:space="preserve">Konta Nr.: </w:t>
            </w:r>
            <w:r w:rsidR="00C2453D">
              <w:rPr>
                <w:sz w:val="22"/>
                <w:szCs w:val="22"/>
              </w:rPr>
              <w:t>[…]</w:t>
            </w:r>
          </w:p>
          <w:p w14:paraId="59EFEDC6" w14:textId="4E791519" w:rsidR="001547FD" w:rsidRDefault="00522C0D">
            <w:pPr>
              <w:jc w:val="both"/>
              <w:rPr>
                <w:rFonts w:eastAsia="Calibri"/>
                <w:color w:val="000000"/>
              </w:rPr>
            </w:pPr>
            <w:r>
              <w:rPr>
                <w:rFonts w:eastAsia="Calibri"/>
                <w:color w:val="000000"/>
              </w:rPr>
              <w:t xml:space="preserve">Kods: </w:t>
            </w:r>
            <w:r w:rsidR="00C2453D">
              <w:rPr>
                <w:sz w:val="22"/>
                <w:szCs w:val="22"/>
              </w:rPr>
              <w:t>[…]</w:t>
            </w:r>
          </w:p>
          <w:p w14:paraId="648199E5" w14:textId="66BE78CE" w:rsidR="001547FD" w:rsidRDefault="00522C0D">
            <w:pPr>
              <w:jc w:val="both"/>
              <w:rPr>
                <w:rFonts w:eastAsia="Calibri"/>
                <w:color w:val="000000"/>
              </w:rPr>
            </w:pPr>
            <w:r>
              <w:rPr>
                <w:rFonts w:eastAsia="Calibri"/>
                <w:color w:val="000000"/>
              </w:rPr>
              <w:t xml:space="preserve">e-pasts: </w:t>
            </w:r>
            <w:r w:rsidR="00C2453D">
              <w:rPr>
                <w:sz w:val="22"/>
                <w:szCs w:val="22"/>
              </w:rPr>
              <w:t>[…]</w:t>
            </w:r>
          </w:p>
          <w:p w14:paraId="5AF9E5A5" w14:textId="2D2BEB26" w:rsidR="001547FD" w:rsidRDefault="00522C0D">
            <w:pPr>
              <w:jc w:val="both"/>
              <w:rPr>
                <w:rFonts w:eastAsia="Calibri"/>
                <w:lang w:eastAsia="en-US"/>
              </w:rPr>
            </w:pPr>
            <w:r>
              <w:rPr>
                <w:rFonts w:eastAsia="Calibri"/>
              </w:rPr>
              <w:t xml:space="preserve">tālrunis: </w:t>
            </w:r>
            <w:r w:rsidR="00C2453D">
              <w:rPr>
                <w:sz w:val="22"/>
                <w:szCs w:val="22"/>
              </w:rPr>
              <w:t>[…]</w:t>
            </w:r>
          </w:p>
          <w:p w14:paraId="3FEBC3A8" w14:textId="77777777" w:rsidR="001547FD" w:rsidRDefault="00522C0D">
            <w:pPr>
              <w:jc w:val="both"/>
              <w:rPr>
                <w:rFonts w:eastAsia="Calibri"/>
              </w:rPr>
            </w:pPr>
            <w:r>
              <w:rPr>
                <w:rFonts w:eastAsia="Calibri"/>
              </w:rPr>
              <w:t>______________________________</w:t>
            </w:r>
          </w:p>
          <w:p w14:paraId="52BDE044" w14:textId="77777777" w:rsidR="001547FD" w:rsidRDefault="00522C0D">
            <w:pPr>
              <w:jc w:val="both"/>
            </w:pPr>
            <w:r>
              <w:rPr>
                <w:rFonts w:eastAsia="Calibri"/>
                <w:color w:val="000000"/>
              </w:rPr>
              <w:tab/>
              <w:t>/*eparaksts A. Lapiņa/</w:t>
            </w:r>
          </w:p>
        </w:tc>
        <w:tc>
          <w:tcPr>
            <w:tcW w:w="4598" w:type="dxa"/>
          </w:tcPr>
          <w:p w14:paraId="5951818B" w14:textId="77777777" w:rsidR="001547FD" w:rsidRDefault="00522C0D">
            <w:pPr>
              <w:pStyle w:val="Virsraksts1"/>
              <w:ind w:left="709" w:hanging="709"/>
              <w:jc w:val="both"/>
              <w:rPr>
                <w:b/>
                <w:sz w:val="22"/>
                <w:szCs w:val="22"/>
              </w:rPr>
            </w:pPr>
            <w:r>
              <w:rPr>
                <w:b/>
                <w:sz w:val="22"/>
                <w:szCs w:val="22"/>
              </w:rPr>
              <w:t>IZPILDĪTĀJS:</w:t>
            </w:r>
          </w:p>
          <w:p w14:paraId="26E3A077" w14:textId="77777777" w:rsidR="001547FD" w:rsidRDefault="00522C0D">
            <w:r>
              <w:t>SIA “RECEPT-HOLDING LIFTS”</w:t>
            </w:r>
          </w:p>
          <w:p w14:paraId="058FCF73" w14:textId="77777777" w:rsidR="001547FD" w:rsidRDefault="00522C0D">
            <w:r>
              <w:t>Reģistrācijas Nr. 40003180117</w:t>
            </w:r>
          </w:p>
          <w:p w14:paraId="79161690" w14:textId="77777777" w:rsidR="001547FD" w:rsidRDefault="00522C0D">
            <w:pPr>
              <w:tabs>
                <w:tab w:val="left" w:pos="0"/>
                <w:tab w:val="left" w:pos="1985"/>
              </w:tabs>
            </w:pPr>
            <w:r>
              <w:rPr>
                <w:bCs/>
                <w:iCs/>
              </w:rPr>
              <w:t xml:space="preserve">Adrese: </w:t>
            </w:r>
            <w:r>
              <w:t>Pulka iela 14, Rīga, LV-1007</w:t>
            </w:r>
          </w:p>
          <w:p w14:paraId="5F6C7D75" w14:textId="15B39735" w:rsidR="001547FD" w:rsidRDefault="00522C0D">
            <w:pPr>
              <w:tabs>
                <w:tab w:val="left" w:pos="0"/>
                <w:tab w:val="left" w:pos="1985"/>
              </w:tabs>
              <w:rPr>
                <w:bCs/>
                <w:iCs/>
              </w:rPr>
            </w:pPr>
            <w:r>
              <w:rPr>
                <w:bCs/>
                <w:iCs/>
              </w:rPr>
              <w:t xml:space="preserve">Banka: </w:t>
            </w:r>
            <w:r w:rsidR="00C2453D">
              <w:rPr>
                <w:sz w:val="22"/>
                <w:szCs w:val="22"/>
              </w:rPr>
              <w:t>[…]</w:t>
            </w:r>
          </w:p>
          <w:p w14:paraId="6015E81D" w14:textId="795E02CA" w:rsidR="001547FD" w:rsidRDefault="00522C0D">
            <w:pPr>
              <w:tabs>
                <w:tab w:val="left" w:pos="0"/>
                <w:tab w:val="left" w:pos="1985"/>
              </w:tabs>
              <w:rPr>
                <w:bCs/>
                <w:iCs/>
              </w:rPr>
            </w:pPr>
            <w:r>
              <w:rPr>
                <w:bCs/>
                <w:iCs/>
              </w:rPr>
              <w:t>Kods:</w:t>
            </w:r>
            <w:r>
              <w:t xml:space="preserve"> </w:t>
            </w:r>
            <w:r w:rsidR="00C2453D">
              <w:rPr>
                <w:sz w:val="22"/>
                <w:szCs w:val="22"/>
              </w:rPr>
              <w:t>[…]</w:t>
            </w:r>
          </w:p>
          <w:p w14:paraId="43768EFB" w14:textId="2019517E" w:rsidR="001547FD" w:rsidRDefault="00522C0D">
            <w:pPr>
              <w:tabs>
                <w:tab w:val="left" w:pos="0"/>
                <w:tab w:val="left" w:pos="1985"/>
              </w:tabs>
            </w:pPr>
            <w:r>
              <w:rPr>
                <w:bCs/>
                <w:iCs/>
              </w:rPr>
              <w:t>Konta Nr.:</w:t>
            </w:r>
            <w:r>
              <w:t xml:space="preserve"> </w:t>
            </w:r>
            <w:r w:rsidR="00C2453D">
              <w:rPr>
                <w:sz w:val="22"/>
                <w:szCs w:val="22"/>
              </w:rPr>
              <w:t>[…]</w:t>
            </w:r>
          </w:p>
          <w:p w14:paraId="365802FC" w14:textId="6F61E7B3" w:rsidR="001547FD" w:rsidRDefault="00522C0D">
            <w:pPr>
              <w:tabs>
                <w:tab w:val="left" w:pos="0"/>
                <w:tab w:val="left" w:pos="1985"/>
              </w:tabs>
              <w:rPr>
                <w:bCs/>
                <w:iCs/>
              </w:rPr>
            </w:pPr>
            <w:r>
              <w:rPr>
                <w:bCs/>
                <w:iCs/>
              </w:rPr>
              <w:t xml:space="preserve">e-pasts: </w:t>
            </w:r>
            <w:r w:rsidR="00C2453D">
              <w:rPr>
                <w:sz w:val="22"/>
                <w:szCs w:val="22"/>
              </w:rPr>
              <w:t>[…]</w:t>
            </w:r>
          </w:p>
          <w:p w14:paraId="6977422E" w14:textId="77777777" w:rsidR="001547FD" w:rsidRDefault="001547FD"/>
          <w:p w14:paraId="1F32C73D" w14:textId="77777777" w:rsidR="001547FD" w:rsidRDefault="001547FD"/>
          <w:p w14:paraId="7A12318B" w14:textId="77777777" w:rsidR="001547FD" w:rsidRDefault="00522C0D">
            <w:r>
              <w:t>_______________________</w:t>
            </w:r>
          </w:p>
          <w:p w14:paraId="27039F27" w14:textId="77777777" w:rsidR="001547FD" w:rsidRDefault="00522C0D">
            <w:pPr>
              <w:jc w:val="center"/>
              <w:outlineLvl w:val="0"/>
              <w:rPr>
                <w:sz w:val="22"/>
                <w:szCs w:val="22"/>
              </w:rPr>
            </w:pPr>
            <w:r>
              <w:t>/</w:t>
            </w:r>
            <w:r>
              <w:rPr>
                <w:rFonts w:eastAsia="Calibri"/>
                <w:color w:val="000000"/>
              </w:rPr>
              <w:t xml:space="preserve">*eparaksts </w:t>
            </w:r>
            <w:r>
              <w:t>A.Kuliks/</w:t>
            </w:r>
          </w:p>
          <w:p w14:paraId="50FD662C" w14:textId="77777777" w:rsidR="001547FD" w:rsidRDefault="001547FD">
            <w:pPr>
              <w:jc w:val="both"/>
              <w:rPr>
                <w:b/>
                <w:bCs/>
                <w:sz w:val="22"/>
                <w:szCs w:val="22"/>
              </w:rPr>
            </w:pPr>
          </w:p>
        </w:tc>
      </w:tr>
    </w:tbl>
    <w:p w14:paraId="183FFF18" w14:textId="77777777" w:rsidR="001547FD" w:rsidRDefault="001547FD">
      <w:pPr>
        <w:jc w:val="both"/>
        <w:rPr>
          <w:color w:val="FF0000"/>
          <w:sz w:val="22"/>
          <w:szCs w:val="22"/>
        </w:rPr>
      </w:pPr>
    </w:p>
    <w:p w14:paraId="6A2A0C7D" w14:textId="77777777" w:rsidR="001547FD" w:rsidRDefault="00522C0D">
      <w:pPr>
        <w:widowControl w:val="0"/>
        <w:suppressAutoHyphens/>
        <w:adjustRightInd w:val="0"/>
        <w:jc w:val="center"/>
        <w:textAlignment w:val="baseline"/>
        <w:rPr>
          <w:b/>
          <w:bCs/>
          <w:sz w:val="20"/>
          <w:szCs w:val="20"/>
        </w:rPr>
      </w:pPr>
      <w:r>
        <w:rPr>
          <w:sz w:val="20"/>
          <w:szCs w:val="20"/>
        </w:rPr>
        <w:t>ŠIS DOKUMENTS IR ELEKTRONISKI PARAKSTĪTS AR DROŠU ELEKTRONISKO PARAKSTU UN SATUR LAIKA ZĪMOGU</w:t>
      </w:r>
    </w:p>
    <w:p w14:paraId="6A2E1044" w14:textId="77777777" w:rsidR="001547FD" w:rsidRDefault="001547FD">
      <w:pPr>
        <w:rPr>
          <w:color w:val="FF0000"/>
          <w:sz w:val="22"/>
          <w:szCs w:val="22"/>
        </w:rPr>
      </w:pPr>
    </w:p>
    <w:sectPr w:rsidR="001547FD" w:rsidSect="0078644A">
      <w:footerReference w:type="default" r:id="rId13"/>
      <w:footerReference w:type="first" r:id="rId14"/>
      <w:pgSz w:w="11906" w:h="16838"/>
      <w:pgMar w:top="1134" w:right="849" w:bottom="1135"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0C21F" w14:textId="77777777" w:rsidR="008973EA" w:rsidRDefault="008973EA">
      <w:r>
        <w:separator/>
      </w:r>
    </w:p>
  </w:endnote>
  <w:endnote w:type="continuationSeparator" w:id="0">
    <w:p w14:paraId="5C99B7F5" w14:textId="77777777" w:rsidR="008973EA" w:rsidRDefault="00897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0F148" w14:textId="77777777" w:rsidR="00D47CA6" w:rsidRPr="00C755CE" w:rsidRDefault="00C755CE" w:rsidP="0068551F">
    <w:pPr>
      <w:pStyle w:val="Kjene"/>
      <w:rPr>
        <w:i/>
        <w:sz w:val="20"/>
        <w:szCs w:val="20"/>
      </w:rPr>
    </w:pPr>
    <w:r w:rsidRPr="00C755CE">
      <w:rPr>
        <w:i/>
        <w:sz w:val="20"/>
        <w:szCs w:val="20"/>
      </w:rPr>
      <w:t>Dokuments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DCD35" w14:textId="77777777" w:rsidR="00D47CA6" w:rsidRDefault="00522C0D">
    <w:pPr>
      <w:jc w:val="center"/>
    </w:pPr>
    <w:r>
      <w:rPr>
        <w:i/>
        <w:sz w:val="20"/>
      </w:rPr>
      <w:t>Dokuments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F235E" w14:textId="77777777" w:rsidR="008973EA" w:rsidRDefault="008973EA">
      <w:r>
        <w:separator/>
      </w:r>
    </w:p>
  </w:footnote>
  <w:footnote w:type="continuationSeparator" w:id="0">
    <w:p w14:paraId="7EF9A0DB" w14:textId="77777777" w:rsidR="008973EA" w:rsidRDefault="008973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009D3"/>
    <w:multiLevelType w:val="multilevel"/>
    <w:tmpl w:val="04B009D3"/>
    <w:lvl w:ilvl="0">
      <w:start w:val="7"/>
      <w:numFmt w:val="decimal"/>
      <w:lvlText w:val="%1."/>
      <w:lvlJc w:val="left"/>
      <w:pPr>
        <w:tabs>
          <w:tab w:val="left" w:pos="360"/>
        </w:tabs>
        <w:ind w:left="360" w:hanging="360"/>
      </w:pPr>
      <w:rPr>
        <w:b/>
      </w:rPr>
    </w:lvl>
    <w:lvl w:ilvl="1">
      <w:start w:val="1"/>
      <w:numFmt w:val="decimal"/>
      <w:lvlText w:val="%1.%2."/>
      <w:lvlJc w:val="left"/>
      <w:pPr>
        <w:tabs>
          <w:tab w:val="left" w:pos="360"/>
        </w:tabs>
        <w:ind w:left="360" w:hanging="360"/>
      </w:pPr>
      <w:rPr>
        <w:b w:val="0"/>
        <w:bCs/>
      </w:rPr>
    </w:lvl>
    <w:lvl w:ilvl="2">
      <w:start w:val="1"/>
      <w:numFmt w:val="decimal"/>
      <w:lvlText w:val="%1.%2.%3."/>
      <w:lvlJc w:val="left"/>
      <w:pPr>
        <w:tabs>
          <w:tab w:val="left" w:pos="720"/>
        </w:tabs>
        <w:ind w:left="720" w:hanging="720"/>
      </w:p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abstractNum w:abstractNumId="1" w15:restartNumberingAfterBreak="0">
    <w:nsid w:val="0813647D"/>
    <w:multiLevelType w:val="multilevel"/>
    <w:tmpl w:val="0813647D"/>
    <w:lvl w:ilvl="0">
      <w:start w:val="3"/>
      <w:numFmt w:val="decimal"/>
      <w:lvlText w:val="%1."/>
      <w:lvlJc w:val="left"/>
      <w:pPr>
        <w:tabs>
          <w:tab w:val="left" w:pos="360"/>
        </w:tabs>
        <w:ind w:left="360" w:hanging="360"/>
      </w:pPr>
      <w:rPr>
        <w:rFonts w:hint="default"/>
        <w:sz w:val="22"/>
      </w:rPr>
    </w:lvl>
    <w:lvl w:ilvl="1">
      <w:start w:val="1"/>
      <w:numFmt w:val="decimal"/>
      <w:lvlText w:val="%1.%2."/>
      <w:lvlJc w:val="left"/>
      <w:pPr>
        <w:tabs>
          <w:tab w:val="left" w:pos="360"/>
        </w:tabs>
        <w:ind w:left="737" w:hanging="680"/>
      </w:pPr>
      <w:rPr>
        <w:rFonts w:hint="default"/>
        <w:b w:val="0"/>
        <w:sz w:val="22"/>
        <w:szCs w:val="22"/>
      </w:rPr>
    </w:lvl>
    <w:lvl w:ilvl="2">
      <w:start w:val="1"/>
      <w:numFmt w:val="decimal"/>
      <w:lvlText w:val="%1.%2.%3."/>
      <w:lvlJc w:val="left"/>
      <w:pPr>
        <w:tabs>
          <w:tab w:val="left" w:pos="720"/>
        </w:tabs>
        <w:ind w:left="720" w:hanging="720"/>
      </w:pPr>
      <w:rPr>
        <w:rFonts w:hint="default"/>
        <w:b w:val="0"/>
        <w:sz w:val="22"/>
        <w:szCs w:val="22"/>
      </w:rPr>
    </w:lvl>
    <w:lvl w:ilvl="3">
      <w:start w:val="1"/>
      <w:numFmt w:val="decimal"/>
      <w:lvlText w:val="%1.%2.%3.%4."/>
      <w:lvlJc w:val="left"/>
      <w:pPr>
        <w:tabs>
          <w:tab w:val="left" w:pos="720"/>
        </w:tabs>
        <w:ind w:left="720" w:hanging="720"/>
      </w:pPr>
      <w:rPr>
        <w:rFonts w:hint="default"/>
        <w:sz w:val="22"/>
      </w:rPr>
    </w:lvl>
    <w:lvl w:ilvl="4">
      <w:start w:val="1"/>
      <w:numFmt w:val="decimal"/>
      <w:lvlText w:val="%1.%2.%3.%4.%5."/>
      <w:lvlJc w:val="left"/>
      <w:pPr>
        <w:tabs>
          <w:tab w:val="left" w:pos="1080"/>
        </w:tabs>
        <w:ind w:left="1080" w:hanging="1080"/>
      </w:pPr>
      <w:rPr>
        <w:rFonts w:hint="default"/>
        <w:sz w:val="22"/>
      </w:rPr>
    </w:lvl>
    <w:lvl w:ilvl="5">
      <w:start w:val="1"/>
      <w:numFmt w:val="decimal"/>
      <w:lvlText w:val="%1.%2.%3.%4.%5.%6."/>
      <w:lvlJc w:val="left"/>
      <w:pPr>
        <w:tabs>
          <w:tab w:val="left" w:pos="1080"/>
        </w:tabs>
        <w:ind w:left="1080" w:hanging="1080"/>
      </w:pPr>
      <w:rPr>
        <w:rFonts w:hint="default"/>
        <w:sz w:val="22"/>
      </w:rPr>
    </w:lvl>
    <w:lvl w:ilvl="6">
      <w:start w:val="1"/>
      <w:numFmt w:val="decimal"/>
      <w:lvlText w:val="%1.%2.%3.%4.%5.%6.%7."/>
      <w:lvlJc w:val="left"/>
      <w:pPr>
        <w:tabs>
          <w:tab w:val="left" w:pos="1440"/>
        </w:tabs>
        <w:ind w:left="1440" w:hanging="1440"/>
      </w:pPr>
      <w:rPr>
        <w:rFonts w:hint="default"/>
        <w:sz w:val="22"/>
      </w:rPr>
    </w:lvl>
    <w:lvl w:ilvl="7">
      <w:start w:val="1"/>
      <w:numFmt w:val="decimal"/>
      <w:lvlText w:val="%1.%2.%3.%4.%5.%6.%7.%8."/>
      <w:lvlJc w:val="left"/>
      <w:pPr>
        <w:tabs>
          <w:tab w:val="left" w:pos="1440"/>
        </w:tabs>
        <w:ind w:left="1440" w:hanging="1440"/>
      </w:pPr>
      <w:rPr>
        <w:rFonts w:hint="default"/>
        <w:sz w:val="22"/>
      </w:rPr>
    </w:lvl>
    <w:lvl w:ilvl="8">
      <w:start w:val="1"/>
      <w:numFmt w:val="decimal"/>
      <w:lvlText w:val="%1.%2.%3.%4.%5.%6.%7.%8.%9."/>
      <w:lvlJc w:val="left"/>
      <w:pPr>
        <w:tabs>
          <w:tab w:val="left" w:pos="1800"/>
        </w:tabs>
        <w:ind w:left="1800" w:hanging="1800"/>
      </w:pPr>
      <w:rPr>
        <w:rFonts w:hint="default"/>
        <w:sz w:val="22"/>
      </w:rPr>
    </w:lvl>
  </w:abstractNum>
  <w:abstractNum w:abstractNumId="2" w15:restartNumberingAfterBreak="0">
    <w:nsid w:val="08A84D36"/>
    <w:multiLevelType w:val="multilevel"/>
    <w:tmpl w:val="08A84D36"/>
    <w:lvl w:ilvl="0">
      <w:start w:val="1"/>
      <w:numFmt w:val="decimal"/>
      <w:pStyle w:val="bodynumber"/>
      <w:lvlText w:val="%1."/>
      <w:lvlJc w:val="left"/>
      <w:pPr>
        <w:tabs>
          <w:tab w:val="left" w:pos="720"/>
        </w:tabs>
        <w:ind w:left="720" w:hanging="360"/>
      </w:pPr>
      <w:rPr>
        <w:rFonts w:cs="Times New Roman" w:hint="default"/>
        <w:b/>
      </w:rPr>
    </w:lvl>
    <w:lvl w:ilvl="1">
      <w:start w:val="1"/>
      <w:numFmt w:val="decimal"/>
      <w:isLgl/>
      <w:lvlText w:val="%1.%2."/>
      <w:lvlJc w:val="left"/>
      <w:pPr>
        <w:tabs>
          <w:tab w:val="left" w:pos="720"/>
        </w:tabs>
        <w:ind w:left="720" w:hanging="360"/>
      </w:pPr>
      <w:rPr>
        <w:rFonts w:ascii="Times New Roman" w:hAnsi="Times New Roman" w:cs="Times New Roman" w:hint="default"/>
        <w:b w:val="0"/>
        <w:color w:val="000000"/>
      </w:rPr>
    </w:lvl>
    <w:lvl w:ilvl="2">
      <w:start w:val="1"/>
      <w:numFmt w:val="decimal"/>
      <w:isLgl/>
      <w:lvlText w:val="%1.%2.%3."/>
      <w:lvlJc w:val="left"/>
      <w:pPr>
        <w:tabs>
          <w:tab w:val="left" w:pos="1145"/>
        </w:tabs>
        <w:ind w:left="1145" w:hanging="720"/>
      </w:pPr>
      <w:rPr>
        <w:rFonts w:ascii="Times New Roman" w:hAnsi="Times New Roman" w:cs="Times New Roman" w:hint="default"/>
        <w:b w:val="0"/>
        <w:i w:val="0"/>
        <w:color w:val="000000"/>
        <w:sz w:val="22"/>
        <w:szCs w:val="22"/>
      </w:rPr>
    </w:lvl>
    <w:lvl w:ilvl="3">
      <w:start w:val="1"/>
      <w:numFmt w:val="decimal"/>
      <w:isLgl/>
      <w:lvlText w:val="%1.%2.%3.%4."/>
      <w:lvlJc w:val="left"/>
      <w:pPr>
        <w:tabs>
          <w:tab w:val="left" w:pos="1080"/>
        </w:tabs>
        <w:ind w:left="1080" w:hanging="720"/>
      </w:pPr>
      <w:rPr>
        <w:rFonts w:cs="Times New Roman" w:hint="default"/>
        <w:b w:val="0"/>
        <w:color w:val="000000"/>
      </w:rPr>
    </w:lvl>
    <w:lvl w:ilvl="4">
      <w:start w:val="1"/>
      <w:numFmt w:val="decimal"/>
      <w:isLgl/>
      <w:lvlText w:val="%1.%2.%3.%4.%5."/>
      <w:lvlJc w:val="left"/>
      <w:pPr>
        <w:tabs>
          <w:tab w:val="left" w:pos="1440"/>
        </w:tabs>
        <w:ind w:left="1440" w:hanging="1080"/>
      </w:pPr>
      <w:rPr>
        <w:rFonts w:cs="Times New Roman" w:hint="default"/>
        <w:color w:val="000000"/>
      </w:rPr>
    </w:lvl>
    <w:lvl w:ilvl="5">
      <w:start w:val="1"/>
      <w:numFmt w:val="decimal"/>
      <w:isLgl/>
      <w:lvlText w:val="%1.%2.%3.%4.%5.%6."/>
      <w:lvlJc w:val="left"/>
      <w:pPr>
        <w:tabs>
          <w:tab w:val="left" w:pos="1440"/>
        </w:tabs>
        <w:ind w:left="1440" w:hanging="1080"/>
      </w:pPr>
      <w:rPr>
        <w:rFonts w:cs="Times New Roman" w:hint="default"/>
        <w:color w:val="000000"/>
      </w:rPr>
    </w:lvl>
    <w:lvl w:ilvl="6">
      <w:start w:val="1"/>
      <w:numFmt w:val="decimal"/>
      <w:isLgl/>
      <w:lvlText w:val="%1.%2.%3.%4.%5.%6.%7."/>
      <w:lvlJc w:val="left"/>
      <w:pPr>
        <w:tabs>
          <w:tab w:val="left" w:pos="1800"/>
        </w:tabs>
        <w:ind w:left="1800" w:hanging="1440"/>
      </w:pPr>
      <w:rPr>
        <w:rFonts w:cs="Times New Roman" w:hint="default"/>
        <w:color w:val="000000"/>
      </w:rPr>
    </w:lvl>
    <w:lvl w:ilvl="7">
      <w:start w:val="1"/>
      <w:numFmt w:val="decimal"/>
      <w:isLgl/>
      <w:lvlText w:val="%1.%2.%3.%4.%5.%6.%7.%8."/>
      <w:lvlJc w:val="left"/>
      <w:pPr>
        <w:tabs>
          <w:tab w:val="left" w:pos="1800"/>
        </w:tabs>
        <w:ind w:left="1800" w:hanging="1440"/>
      </w:pPr>
      <w:rPr>
        <w:rFonts w:cs="Times New Roman" w:hint="default"/>
        <w:color w:val="000000"/>
      </w:rPr>
    </w:lvl>
    <w:lvl w:ilvl="8">
      <w:start w:val="1"/>
      <w:numFmt w:val="decimal"/>
      <w:isLgl/>
      <w:lvlText w:val="%1.%2.%3.%4.%5.%6.%7.%8.%9."/>
      <w:lvlJc w:val="left"/>
      <w:pPr>
        <w:tabs>
          <w:tab w:val="left" w:pos="2160"/>
        </w:tabs>
        <w:ind w:left="2160" w:hanging="1800"/>
      </w:pPr>
      <w:rPr>
        <w:rFonts w:cs="Times New Roman" w:hint="default"/>
        <w:color w:val="000000"/>
      </w:rPr>
    </w:lvl>
  </w:abstractNum>
  <w:abstractNum w:abstractNumId="3" w15:restartNumberingAfterBreak="0">
    <w:nsid w:val="0BA43AA0"/>
    <w:multiLevelType w:val="multilevel"/>
    <w:tmpl w:val="0BA43AA0"/>
    <w:lvl w:ilvl="0">
      <w:start w:val="2"/>
      <w:numFmt w:val="decimal"/>
      <w:lvlText w:val="%1."/>
      <w:lvlJc w:val="left"/>
      <w:pPr>
        <w:tabs>
          <w:tab w:val="left" w:pos="368"/>
        </w:tabs>
        <w:ind w:left="368" w:hanging="368"/>
      </w:pPr>
      <w:rPr>
        <w:b/>
      </w:rPr>
    </w:lvl>
    <w:lvl w:ilvl="1">
      <w:start w:val="1"/>
      <w:numFmt w:val="decimal"/>
      <w:lvlText w:val="%1.%2."/>
      <w:lvlJc w:val="left"/>
      <w:pPr>
        <w:tabs>
          <w:tab w:val="left" w:pos="368"/>
        </w:tabs>
        <w:ind w:left="368" w:hanging="368"/>
      </w:pPr>
      <w:rPr>
        <w:b w:val="0"/>
        <w:color w:val="auto"/>
      </w:rPr>
    </w:lvl>
    <w:lvl w:ilvl="2">
      <w:start w:val="1"/>
      <w:numFmt w:val="decimal"/>
      <w:lvlText w:val="%1.%2.%3."/>
      <w:lvlJc w:val="left"/>
      <w:pPr>
        <w:tabs>
          <w:tab w:val="left" w:pos="720"/>
        </w:tabs>
        <w:ind w:left="720" w:hanging="720"/>
      </w:pPr>
      <w:rPr>
        <w:color w:val="auto"/>
      </w:r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abstractNum w:abstractNumId="4" w15:restartNumberingAfterBreak="0">
    <w:nsid w:val="1A710A94"/>
    <w:multiLevelType w:val="multilevel"/>
    <w:tmpl w:val="1A710A94"/>
    <w:lvl w:ilvl="0">
      <w:start w:val="1"/>
      <w:numFmt w:val="decimal"/>
      <w:lvlText w:val="%1."/>
      <w:lvlJc w:val="left"/>
      <w:pPr>
        <w:ind w:left="720" w:hanging="360"/>
      </w:pPr>
      <w:rPr>
        <w:rFonts w:hint="default"/>
        <w:color w:val="auto"/>
      </w:rPr>
    </w:lvl>
    <w:lvl w:ilvl="1">
      <w:start w:val="1"/>
      <w:numFmt w:val="decimal"/>
      <w:pStyle w:val="Style1"/>
      <w:isLgl/>
      <w:lvlText w:val="%1.%2."/>
      <w:lvlJc w:val="left"/>
      <w:pPr>
        <w:ind w:left="644" w:hanging="360"/>
      </w:pPr>
      <w:rPr>
        <w:rFonts w:ascii="Times New Roman" w:hAnsi="Times New Roman" w:cs="Times New Roman" w:hint="default"/>
        <w:b w:val="0"/>
        <w:color w:val="auto"/>
        <w:sz w:val="22"/>
        <w:szCs w:val="22"/>
      </w:rPr>
    </w:lvl>
    <w:lvl w:ilvl="2">
      <w:start w:val="1"/>
      <w:numFmt w:val="decimal"/>
      <w:isLgl/>
      <w:lvlText w:val="%1.%2.%3."/>
      <w:lvlJc w:val="left"/>
      <w:pPr>
        <w:ind w:left="2062" w:hanging="720"/>
      </w:pPr>
      <w:rPr>
        <w:rFonts w:hint="default"/>
        <w:b w:val="0"/>
        <w:color w:val="auto"/>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5" w15:restartNumberingAfterBreak="0">
    <w:nsid w:val="53385239"/>
    <w:multiLevelType w:val="multilevel"/>
    <w:tmpl w:val="53385239"/>
    <w:lvl w:ilvl="0">
      <w:start w:val="5"/>
      <w:numFmt w:val="decimal"/>
      <w:lvlText w:val="%1."/>
      <w:lvlJc w:val="left"/>
      <w:pPr>
        <w:tabs>
          <w:tab w:val="left" w:pos="360"/>
        </w:tabs>
        <w:ind w:left="360" w:hanging="360"/>
      </w:pPr>
      <w:rPr>
        <w:b/>
        <w:sz w:val="22"/>
        <w:szCs w:val="22"/>
      </w:rPr>
    </w:lvl>
    <w:lvl w:ilvl="1">
      <w:start w:val="1"/>
      <w:numFmt w:val="decimal"/>
      <w:lvlText w:val="%1.%2."/>
      <w:lvlJc w:val="left"/>
      <w:pPr>
        <w:tabs>
          <w:tab w:val="left" w:pos="360"/>
        </w:tabs>
        <w:ind w:left="360" w:hanging="360"/>
      </w:pPr>
      <w:rPr>
        <w:b w:val="0"/>
        <w:sz w:val="22"/>
        <w:szCs w:val="22"/>
      </w:rPr>
    </w:lvl>
    <w:lvl w:ilvl="2">
      <w:start w:val="1"/>
      <w:numFmt w:val="decimal"/>
      <w:lvlText w:val="%1.%2.%3."/>
      <w:lvlJc w:val="left"/>
      <w:pPr>
        <w:tabs>
          <w:tab w:val="left" w:pos="720"/>
        </w:tabs>
        <w:ind w:left="720" w:hanging="720"/>
      </w:pPr>
      <w:rPr>
        <w:b w:val="0"/>
        <w:sz w:val="24"/>
        <w:szCs w:val="24"/>
      </w:rPr>
    </w:lvl>
    <w:lvl w:ilvl="3">
      <w:start w:val="1"/>
      <w:numFmt w:val="decimal"/>
      <w:lvlText w:val="%1.%2.%3.%4."/>
      <w:lvlJc w:val="left"/>
      <w:pPr>
        <w:tabs>
          <w:tab w:val="left" w:pos="720"/>
        </w:tabs>
        <w:ind w:left="720" w:hanging="720"/>
      </w:pPr>
      <w:rPr>
        <w:sz w:val="24"/>
      </w:rPr>
    </w:lvl>
    <w:lvl w:ilvl="4">
      <w:start w:val="1"/>
      <w:numFmt w:val="decimal"/>
      <w:lvlText w:val="%1.%2.%3.%4.%5."/>
      <w:lvlJc w:val="left"/>
      <w:pPr>
        <w:tabs>
          <w:tab w:val="left" w:pos="1080"/>
        </w:tabs>
        <w:ind w:left="1080" w:hanging="1080"/>
      </w:pPr>
      <w:rPr>
        <w:sz w:val="24"/>
      </w:rPr>
    </w:lvl>
    <w:lvl w:ilvl="5">
      <w:start w:val="1"/>
      <w:numFmt w:val="decimal"/>
      <w:lvlText w:val="%1.%2.%3.%4.%5.%6."/>
      <w:lvlJc w:val="left"/>
      <w:pPr>
        <w:tabs>
          <w:tab w:val="left" w:pos="1080"/>
        </w:tabs>
        <w:ind w:left="1080" w:hanging="1080"/>
      </w:pPr>
      <w:rPr>
        <w:sz w:val="24"/>
      </w:rPr>
    </w:lvl>
    <w:lvl w:ilvl="6">
      <w:start w:val="1"/>
      <w:numFmt w:val="decimal"/>
      <w:lvlText w:val="%1.%2.%3.%4.%5.%6.%7."/>
      <w:lvlJc w:val="left"/>
      <w:pPr>
        <w:tabs>
          <w:tab w:val="left" w:pos="1440"/>
        </w:tabs>
        <w:ind w:left="1440" w:hanging="1440"/>
      </w:pPr>
      <w:rPr>
        <w:sz w:val="24"/>
      </w:rPr>
    </w:lvl>
    <w:lvl w:ilvl="7">
      <w:start w:val="1"/>
      <w:numFmt w:val="decimal"/>
      <w:lvlText w:val="%1.%2.%3.%4.%5.%6.%7.%8."/>
      <w:lvlJc w:val="left"/>
      <w:pPr>
        <w:tabs>
          <w:tab w:val="left" w:pos="1440"/>
        </w:tabs>
        <w:ind w:left="1440" w:hanging="1440"/>
      </w:pPr>
      <w:rPr>
        <w:sz w:val="24"/>
      </w:rPr>
    </w:lvl>
    <w:lvl w:ilvl="8">
      <w:start w:val="1"/>
      <w:numFmt w:val="decimal"/>
      <w:lvlText w:val="%1.%2.%3.%4.%5.%6.%7.%8.%9."/>
      <w:lvlJc w:val="left"/>
      <w:pPr>
        <w:tabs>
          <w:tab w:val="left" w:pos="1800"/>
        </w:tabs>
        <w:ind w:left="1800" w:hanging="1800"/>
      </w:pPr>
      <w:rPr>
        <w:sz w:val="24"/>
      </w:rPr>
    </w:lvl>
  </w:abstractNum>
  <w:abstractNum w:abstractNumId="6" w15:restartNumberingAfterBreak="0">
    <w:nsid w:val="665815F6"/>
    <w:multiLevelType w:val="multilevel"/>
    <w:tmpl w:val="665815F6"/>
    <w:lvl w:ilvl="0">
      <w:start w:val="1"/>
      <w:numFmt w:val="decimal"/>
      <w:lvlText w:val="%1."/>
      <w:lvlJc w:val="left"/>
      <w:pPr>
        <w:tabs>
          <w:tab w:val="left" w:pos="495"/>
        </w:tabs>
        <w:ind w:left="495" w:hanging="495"/>
      </w:pPr>
    </w:lvl>
    <w:lvl w:ilvl="1">
      <w:start w:val="1"/>
      <w:numFmt w:val="decimal"/>
      <w:lvlText w:val="%1.%2."/>
      <w:lvlJc w:val="left"/>
      <w:pPr>
        <w:tabs>
          <w:tab w:val="left" w:pos="495"/>
        </w:tabs>
        <w:ind w:left="495" w:hanging="495"/>
      </w:pPr>
      <w:rPr>
        <w:b w:val="0"/>
        <w:bCs/>
      </w:rPr>
    </w:lvl>
    <w:lvl w:ilvl="2">
      <w:start w:val="1"/>
      <w:numFmt w:val="decimal"/>
      <w:lvlText w:val="%1.%2.%3."/>
      <w:lvlJc w:val="left"/>
      <w:pPr>
        <w:tabs>
          <w:tab w:val="left" w:pos="720"/>
        </w:tabs>
        <w:ind w:left="720" w:hanging="720"/>
      </w:pPr>
      <w:rPr>
        <w:b w:val="0"/>
        <w:bCs/>
      </w:r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abstractNum w:abstractNumId="7" w15:restartNumberingAfterBreak="0">
    <w:nsid w:val="77745D76"/>
    <w:multiLevelType w:val="multilevel"/>
    <w:tmpl w:val="04B009D3"/>
    <w:lvl w:ilvl="0">
      <w:start w:val="7"/>
      <w:numFmt w:val="decimal"/>
      <w:lvlText w:val="%1."/>
      <w:lvlJc w:val="left"/>
      <w:pPr>
        <w:tabs>
          <w:tab w:val="left" w:pos="360"/>
        </w:tabs>
        <w:ind w:left="360" w:hanging="360"/>
      </w:pPr>
      <w:rPr>
        <w:b/>
      </w:rPr>
    </w:lvl>
    <w:lvl w:ilvl="1">
      <w:start w:val="1"/>
      <w:numFmt w:val="decimal"/>
      <w:lvlText w:val="%1.%2."/>
      <w:lvlJc w:val="left"/>
      <w:pPr>
        <w:tabs>
          <w:tab w:val="left" w:pos="360"/>
        </w:tabs>
        <w:ind w:left="360" w:hanging="360"/>
      </w:pPr>
      <w:rPr>
        <w:b w:val="0"/>
        <w:bCs/>
      </w:rPr>
    </w:lvl>
    <w:lvl w:ilvl="2">
      <w:start w:val="1"/>
      <w:numFmt w:val="decimal"/>
      <w:lvlText w:val="%1.%2.%3."/>
      <w:lvlJc w:val="left"/>
      <w:pPr>
        <w:tabs>
          <w:tab w:val="left" w:pos="720"/>
        </w:tabs>
        <w:ind w:left="720" w:hanging="720"/>
      </w:p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num w:numId="1" w16cid:durableId="1447848951">
    <w:abstractNumId w:val="2"/>
  </w:num>
  <w:num w:numId="2" w16cid:durableId="147720650">
    <w:abstractNumId w:val="4"/>
  </w:num>
  <w:num w:numId="3" w16cid:durableId="1736128351">
    <w:abstractNumId w:val="6"/>
  </w:num>
  <w:num w:numId="4" w16cid:durableId="85200705">
    <w:abstractNumId w:val="3"/>
  </w:num>
  <w:num w:numId="5" w16cid:durableId="630596801">
    <w:abstractNumId w:val="1"/>
  </w:num>
  <w:num w:numId="6" w16cid:durableId="1969968270">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65328088">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116034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AD1"/>
    <w:rsid w:val="00000307"/>
    <w:rsid w:val="00000818"/>
    <w:rsid w:val="000039DE"/>
    <w:rsid w:val="000075DC"/>
    <w:rsid w:val="000134F9"/>
    <w:rsid w:val="0001426C"/>
    <w:rsid w:val="00020062"/>
    <w:rsid w:val="00022083"/>
    <w:rsid w:val="00024B1D"/>
    <w:rsid w:val="0003327D"/>
    <w:rsid w:val="00037A41"/>
    <w:rsid w:val="0004117F"/>
    <w:rsid w:val="00044B4A"/>
    <w:rsid w:val="00045654"/>
    <w:rsid w:val="0005031C"/>
    <w:rsid w:val="000515E2"/>
    <w:rsid w:val="00054EC3"/>
    <w:rsid w:val="00057C52"/>
    <w:rsid w:val="00067A87"/>
    <w:rsid w:val="00071189"/>
    <w:rsid w:val="000737BE"/>
    <w:rsid w:val="0007412F"/>
    <w:rsid w:val="000762A7"/>
    <w:rsid w:val="000767AE"/>
    <w:rsid w:val="00081FD1"/>
    <w:rsid w:val="00083C6C"/>
    <w:rsid w:val="00087917"/>
    <w:rsid w:val="00090342"/>
    <w:rsid w:val="00090977"/>
    <w:rsid w:val="00094A4F"/>
    <w:rsid w:val="000A0DFF"/>
    <w:rsid w:val="000A5AA5"/>
    <w:rsid w:val="000B2E05"/>
    <w:rsid w:val="000B5552"/>
    <w:rsid w:val="000B7517"/>
    <w:rsid w:val="000C5C9C"/>
    <w:rsid w:val="000D06D6"/>
    <w:rsid w:val="000E21FA"/>
    <w:rsid w:val="000E4C8D"/>
    <w:rsid w:val="000E6A1E"/>
    <w:rsid w:val="000F0702"/>
    <w:rsid w:val="00100BC4"/>
    <w:rsid w:val="001026BC"/>
    <w:rsid w:val="00103ACE"/>
    <w:rsid w:val="00106AAA"/>
    <w:rsid w:val="00106C16"/>
    <w:rsid w:val="001105C9"/>
    <w:rsid w:val="0011241F"/>
    <w:rsid w:val="00115C7B"/>
    <w:rsid w:val="001256D2"/>
    <w:rsid w:val="0012685B"/>
    <w:rsid w:val="00135BD3"/>
    <w:rsid w:val="00136BC2"/>
    <w:rsid w:val="001408D4"/>
    <w:rsid w:val="00140C28"/>
    <w:rsid w:val="00142BDC"/>
    <w:rsid w:val="001547FD"/>
    <w:rsid w:val="001548DA"/>
    <w:rsid w:val="001566BF"/>
    <w:rsid w:val="00157574"/>
    <w:rsid w:val="00161D56"/>
    <w:rsid w:val="001622D2"/>
    <w:rsid w:val="001637C0"/>
    <w:rsid w:val="00164167"/>
    <w:rsid w:val="00164481"/>
    <w:rsid w:val="00166B01"/>
    <w:rsid w:val="00167E0A"/>
    <w:rsid w:val="00176895"/>
    <w:rsid w:val="0018441C"/>
    <w:rsid w:val="00185616"/>
    <w:rsid w:val="0018695A"/>
    <w:rsid w:val="00192578"/>
    <w:rsid w:val="001A461C"/>
    <w:rsid w:val="001A4C0C"/>
    <w:rsid w:val="001B0695"/>
    <w:rsid w:val="001C07E0"/>
    <w:rsid w:val="001C417B"/>
    <w:rsid w:val="001C7F10"/>
    <w:rsid w:val="001D28EC"/>
    <w:rsid w:val="001D3336"/>
    <w:rsid w:val="001D6E78"/>
    <w:rsid w:val="001E3982"/>
    <w:rsid w:val="001F638F"/>
    <w:rsid w:val="00205884"/>
    <w:rsid w:val="002065E1"/>
    <w:rsid w:val="002068A3"/>
    <w:rsid w:val="0020756B"/>
    <w:rsid w:val="0021102D"/>
    <w:rsid w:val="00211950"/>
    <w:rsid w:val="00213E78"/>
    <w:rsid w:val="002217F6"/>
    <w:rsid w:val="00224C03"/>
    <w:rsid w:val="00241B0A"/>
    <w:rsid w:val="002425B0"/>
    <w:rsid w:val="00244F70"/>
    <w:rsid w:val="002478C8"/>
    <w:rsid w:val="00250711"/>
    <w:rsid w:val="002511CF"/>
    <w:rsid w:val="00252869"/>
    <w:rsid w:val="0025722C"/>
    <w:rsid w:val="00263400"/>
    <w:rsid w:val="00263724"/>
    <w:rsid w:val="002666D0"/>
    <w:rsid w:val="002700BC"/>
    <w:rsid w:val="0027417D"/>
    <w:rsid w:val="00284FC0"/>
    <w:rsid w:val="0028737E"/>
    <w:rsid w:val="00287CFE"/>
    <w:rsid w:val="00292F6F"/>
    <w:rsid w:val="002932F4"/>
    <w:rsid w:val="00294DE6"/>
    <w:rsid w:val="002960F1"/>
    <w:rsid w:val="002A280F"/>
    <w:rsid w:val="002A4013"/>
    <w:rsid w:val="002A5248"/>
    <w:rsid w:val="002A7C34"/>
    <w:rsid w:val="002B4F3B"/>
    <w:rsid w:val="002C2C67"/>
    <w:rsid w:val="002C6775"/>
    <w:rsid w:val="002C6B4E"/>
    <w:rsid w:val="002D0616"/>
    <w:rsid w:val="002D46A2"/>
    <w:rsid w:val="002E765C"/>
    <w:rsid w:val="002E7872"/>
    <w:rsid w:val="00307854"/>
    <w:rsid w:val="00314803"/>
    <w:rsid w:val="00325DC0"/>
    <w:rsid w:val="00330142"/>
    <w:rsid w:val="003306A8"/>
    <w:rsid w:val="003402D8"/>
    <w:rsid w:val="00344787"/>
    <w:rsid w:val="00344C4B"/>
    <w:rsid w:val="00346987"/>
    <w:rsid w:val="0036182B"/>
    <w:rsid w:val="00362874"/>
    <w:rsid w:val="00362FD0"/>
    <w:rsid w:val="00363651"/>
    <w:rsid w:val="0037423F"/>
    <w:rsid w:val="00376C0A"/>
    <w:rsid w:val="00380308"/>
    <w:rsid w:val="0038126F"/>
    <w:rsid w:val="003824AA"/>
    <w:rsid w:val="003826A7"/>
    <w:rsid w:val="0039140D"/>
    <w:rsid w:val="00391955"/>
    <w:rsid w:val="00393CE3"/>
    <w:rsid w:val="0039796D"/>
    <w:rsid w:val="003B37BA"/>
    <w:rsid w:val="003B46A1"/>
    <w:rsid w:val="003B5479"/>
    <w:rsid w:val="003C0B51"/>
    <w:rsid w:val="003C238C"/>
    <w:rsid w:val="003C2C09"/>
    <w:rsid w:val="003C3535"/>
    <w:rsid w:val="003C47FF"/>
    <w:rsid w:val="003C7178"/>
    <w:rsid w:val="003D03EA"/>
    <w:rsid w:val="003D3B6C"/>
    <w:rsid w:val="003D7F4B"/>
    <w:rsid w:val="003E2DE2"/>
    <w:rsid w:val="003E4CF3"/>
    <w:rsid w:val="003F08E2"/>
    <w:rsid w:val="003F16AB"/>
    <w:rsid w:val="003F18D9"/>
    <w:rsid w:val="003F1F28"/>
    <w:rsid w:val="004019DA"/>
    <w:rsid w:val="00417116"/>
    <w:rsid w:val="0042477B"/>
    <w:rsid w:val="00425652"/>
    <w:rsid w:val="004311F9"/>
    <w:rsid w:val="00436828"/>
    <w:rsid w:val="00436C21"/>
    <w:rsid w:val="004373B5"/>
    <w:rsid w:val="004408F6"/>
    <w:rsid w:val="00450EE7"/>
    <w:rsid w:val="00451C2F"/>
    <w:rsid w:val="00454CA7"/>
    <w:rsid w:val="00461D5A"/>
    <w:rsid w:val="00464AF3"/>
    <w:rsid w:val="00465D87"/>
    <w:rsid w:val="00470869"/>
    <w:rsid w:val="00473B1C"/>
    <w:rsid w:val="00476300"/>
    <w:rsid w:val="00476ED8"/>
    <w:rsid w:val="00487CF0"/>
    <w:rsid w:val="00493AD3"/>
    <w:rsid w:val="00494911"/>
    <w:rsid w:val="004A0704"/>
    <w:rsid w:val="004A21A1"/>
    <w:rsid w:val="004A348A"/>
    <w:rsid w:val="004A4DCD"/>
    <w:rsid w:val="004A69C6"/>
    <w:rsid w:val="004A77E2"/>
    <w:rsid w:val="004A7C92"/>
    <w:rsid w:val="004B6EB0"/>
    <w:rsid w:val="004B7B78"/>
    <w:rsid w:val="004C00CB"/>
    <w:rsid w:val="004C2ABD"/>
    <w:rsid w:val="004C33D5"/>
    <w:rsid w:val="004C4E7A"/>
    <w:rsid w:val="004C7870"/>
    <w:rsid w:val="004D342D"/>
    <w:rsid w:val="004D632E"/>
    <w:rsid w:val="004D660D"/>
    <w:rsid w:val="004D7D0C"/>
    <w:rsid w:val="004E0200"/>
    <w:rsid w:val="004E21F2"/>
    <w:rsid w:val="004F7D33"/>
    <w:rsid w:val="005012DA"/>
    <w:rsid w:val="00501B2D"/>
    <w:rsid w:val="00504C44"/>
    <w:rsid w:val="00507209"/>
    <w:rsid w:val="00510AB9"/>
    <w:rsid w:val="0051731C"/>
    <w:rsid w:val="00520128"/>
    <w:rsid w:val="00522C0D"/>
    <w:rsid w:val="00537129"/>
    <w:rsid w:val="005405AB"/>
    <w:rsid w:val="00541C30"/>
    <w:rsid w:val="00544C03"/>
    <w:rsid w:val="00545D72"/>
    <w:rsid w:val="00547EDB"/>
    <w:rsid w:val="005511BB"/>
    <w:rsid w:val="0055300A"/>
    <w:rsid w:val="005545D4"/>
    <w:rsid w:val="00554648"/>
    <w:rsid w:val="005664EF"/>
    <w:rsid w:val="0057208D"/>
    <w:rsid w:val="00574B0C"/>
    <w:rsid w:val="00580C53"/>
    <w:rsid w:val="00583AD1"/>
    <w:rsid w:val="00586D35"/>
    <w:rsid w:val="00590ADD"/>
    <w:rsid w:val="00593A76"/>
    <w:rsid w:val="005971E0"/>
    <w:rsid w:val="0059785D"/>
    <w:rsid w:val="005A1789"/>
    <w:rsid w:val="005A7125"/>
    <w:rsid w:val="005A7651"/>
    <w:rsid w:val="005B24FE"/>
    <w:rsid w:val="005B2966"/>
    <w:rsid w:val="005C294B"/>
    <w:rsid w:val="005D2964"/>
    <w:rsid w:val="005D3BE8"/>
    <w:rsid w:val="005D446E"/>
    <w:rsid w:val="005D7A49"/>
    <w:rsid w:val="005E1735"/>
    <w:rsid w:val="005E214C"/>
    <w:rsid w:val="005E2E0E"/>
    <w:rsid w:val="005E32BD"/>
    <w:rsid w:val="005E3D58"/>
    <w:rsid w:val="005E4D79"/>
    <w:rsid w:val="005E6C27"/>
    <w:rsid w:val="005F107D"/>
    <w:rsid w:val="005F172F"/>
    <w:rsid w:val="005F1745"/>
    <w:rsid w:val="005F3F59"/>
    <w:rsid w:val="00604F80"/>
    <w:rsid w:val="00610B04"/>
    <w:rsid w:val="00611917"/>
    <w:rsid w:val="00612B1A"/>
    <w:rsid w:val="0061364F"/>
    <w:rsid w:val="00614D68"/>
    <w:rsid w:val="006159A2"/>
    <w:rsid w:val="00620CDF"/>
    <w:rsid w:val="00622629"/>
    <w:rsid w:val="00624682"/>
    <w:rsid w:val="006251B0"/>
    <w:rsid w:val="006277AF"/>
    <w:rsid w:val="0063155C"/>
    <w:rsid w:val="006317B2"/>
    <w:rsid w:val="00631D82"/>
    <w:rsid w:val="00632321"/>
    <w:rsid w:val="0063275E"/>
    <w:rsid w:val="00633D9A"/>
    <w:rsid w:val="00637AAC"/>
    <w:rsid w:val="0065727D"/>
    <w:rsid w:val="00662D74"/>
    <w:rsid w:val="00664373"/>
    <w:rsid w:val="006676CA"/>
    <w:rsid w:val="0067065D"/>
    <w:rsid w:val="00674643"/>
    <w:rsid w:val="00675DAA"/>
    <w:rsid w:val="00676217"/>
    <w:rsid w:val="00680634"/>
    <w:rsid w:val="006810F4"/>
    <w:rsid w:val="0068196D"/>
    <w:rsid w:val="00682C83"/>
    <w:rsid w:val="0068551F"/>
    <w:rsid w:val="006861B9"/>
    <w:rsid w:val="00686DB5"/>
    <w:rsid w:val="00690467"/>
    <w:rsid w:val="00691570"/>
    <w:rsid w:val="0069574E"/>
    <w:rsid w:val="00696E88"/>
    <w:rsid w:val="006977D5"/>
    <w:rsid w:val="006A1042"/>
    <w:rsid w:val="006A3F50"/>
    <w:rsid w:val="006A4138"/>
    <w:rsid w:val="006A53D5"/>
    <w:rsid w:val="006A7A9B"/>
    <w:rsid w:val="006B3C32"/>
    <w:rsid w:val="006B702C"/>
    <w:rsid w:val="006C22FC"/>
    <w:rsid w:val="006C2DDE"/>
    <w:rsid w:val="006C50BE"/>
    <w:rsid w:val="006D0419"/>
    <w:rsid w:val="006E33F9"/>
    <w:rsid w:val="006E3AB5"/>
    <w:rsid w:val="006E4AEF"/>
    <w:rsid w:val="006F0A33"/>
    <w:rsid w:val="006F7567"/>
    <w:rsid w:val="00704B56"/>
    <w:rsid w:val="00712698"/>
    <w:rsid w:val="00725B9F"/>
    <w:rsid w:val="0072664C"/>
    <w:rsid w:val="00743B3B"/>
    <w:rsid w:val="007466CC"/>
    <w:rsid w:val="0075684E"/>
    <w:rsid w:val="00762553"/>
    <w:rsid w:val="007677D7"/>
    <w:rsid w:val="0077158B"/>
    <w:rsid w:val="0077183E"/>
    <w:rsid w:val="0077359E"/>
    <w:rsid w:val="00776223"/>
    <w:rsid w:val="0078082C"/>
    <w:rsid w:val="00783316"/>
    <w:rsid w:val="00783809"/>
    <w:rsid w:val="0078644A"/>
    <w:rsid w:val="0079783C"/>
    <w:rsid w:val="007A15E2"/>
    <w:rsid w:val="007A345B"/>
    <w:rsid w:val="007A3960"/>
    <w:rsid w:val="007A4423"/>
    <w:rsid w:val="007A771E"/>
    <w:rsid w:val="007B0C28"/>
    <w:rsid w:val="007B6F9B"/>
    <w:rsid w:val="007D1718"/>
    <w:rsid w:val="007D2326"/>
    <w:rsid w:val="007D3415"/>
    <w:rsid w:val="007D5897"/>
    <w:rsid w:val="007E2D16"/>
    <w:rsid w:val="007E546A"/>
    <w:rsid w:val="007E667E"/>
    <w:rsid w:val="007E724F"/>
    <w:rsid w:val="00800FCC"/>
    <w:rsid w:val="0080136C"/>
    <w:rsid w:val="008071F1"/>
    <w:rsid w:val="00807F77"/>
    <w:rsid w:val="008101A2"/>
    <w:rsid w:val="00812C45"/>
    <w:rsid w:val="008134D7"/>
    <w:rsid w:val="00816C19"/>
    <w:rsid w:val="008172B4"/>
    <w:rsid w:val="008173EF"/>
    <w:rsid w:val="008203FD"/>
    <w:rsid w:val="00822F6D"/>
    <w:rsid w:val="00824D09"/>
    <w:rsid w:val="00825523"/>
    <w:rsid w:val="00825F31"/>
    <w:rsid w:val="0082633E"/>
    <w:rsid w:val="0083259C"/>
    <w:rsid w:val="00835488"/>
    <w:rsid w:val="00835948"/>
    <w:rsid w:val="008375A3"/>
    <w:rsid w:val="00837E41"/>
    <w:rsid w:val="00846A69"/>
    <w:rsid w:val="008512D2"/>
    <w:rsid w:val="00851595"/>
    <w:rsid w:val="00851B82"/>
    <w:rsid w:val="00851BDE"/>
    <w:rsid w:val="00851FAD"/>
    <w:rsid w:val="008540AA"/>
    <w:rsid w:val="0085472E"/>
    <w:rsid w:val="00857052"/>
    <w:rsid w:val="00861F5E"/>
    <w:rsid w:val="008627E7"/>
    <w:rsid w:val="00865525"/>
    <w:rsid w:val="0086592C"/>
    <w:rsid w:val="008701D5"/>
    <w:rsid w:val="00874C4E"/>
    <w:rsid w:val="0087517C"/>
    <w:rsid w:val="008760AB"/>
    <w:rsid w:val="008801F9"/>
    <w:rsid w:val="00880A92"/>
    <w:rsid w:val="00881187"/>
    <w:rsid w:val="00886702"/>
    <w:rsid w:val="008973EA"/>
    <w:rsid w:val="008A0183"/>
    <w:rsid w:val="008A37C7"/>
    <w:rsid w:val="008B04E8"/>
    <w:rsid w:val="008B3D6F"/>
    <w:rsid w:val="008B6E14"/>
    <w:rsid w:val="008B7B04"/>
    <w:rsid w:val="008B7C0C"/>
    <w:rsid w:val="008B7D3B"/>
    <w:rsid w:val="008C1A2D"/>
    <w:rsid w:val="008C775F"/>
    <w:rsid w:val="008D0D9E"/>
    <w:rsid w:val="008D4768"/>
    <w:rsid w:val="008D6916"/>
    <w:rsid w:val="008D7CD2"/>
    <w:rsid w:val="008E0B6A"/>
    <w:rsid w:val="008E68C2"/>
    <w:rsid w:val="008F28C0"/>
    <w:rsid w:val="008F5712"/>
    <w:rsid w:val="008F7AA4"/>
    <w:rsid w:val="00901794"/>
    <w:rsid w:val="00906113"/>
    <w:rsid w:val="00910435"/>
    <w:rsid w:val="00910452"/>
    <w:rsid w:val="00912CD1"/>
    <w:rsid w:val="00920A0E"/>
    <w:rsid w:val="00920D69"/>
    <w:rsid w:val="00930481"/>
    <w:rsid w:val="00931DAE"/>
    <w:rsid w:val="00932D6F"/>
    <w:rsid w:val="00933B96"/>
    <w:rsid w:val="009446D2"/>
    <w:rsid w:val="0094691A"/>
    <w:rsid w:val="0095009D"/>
    <w:rsid w:val="009539EC"/>
    <w:rsid w:val="00955EC1"/>
    <w:rsid w:val="00957AB5"/>
    <w:rsid w:val="009626BA"/>
    <w:rsid w:val="00963533"/>
    <w:rsid w:val="0096408E"/>
    <w:rsid w:val="00966B38"/>
    <w:rsid w:val="00976FC3"/>
    <w:rsid w:val="00991FC2"/>
    <w:rsid w:val="0099223F"/>
    <w:rsid w:val="009922D8"/>
    <w:rsid w:val="00995423"/>
    <w:rsid w:val="0099566E"/>
    <w:rsid w:val="009967E4"/>
    <w:rsid w:val="009A20AF"/>
    <w:rsid w:val="009B5B03"/>
    <w:rsid w:val="009C1C6D"/>
    <w:rsid w:val="009C4581"/>
    <w:rsid w:val="009C4918"/>
    <w:rsid w:val="009C780B"/>
    <w:rsid w:val="009D1226"/>
    <w:rsid w:val="009E05AA"/>
    <w:rsid w:val="009E223E"/>
    <w:rsid w:val="00A016A1"/>
    <w:rsid w:val="00A054D9"/>
    <w:rsid w:val="00A060A4"/>
    <w:rsid w:val="00A06A2F"/>
    <w:rsid w:val="00A10E55"/>
    <w:rsid w:val="00A11D0E"/>
    <w:rsid w:val="00A12043"/>
    <w:rsid w:val="00A13C42"/>
    <w:rsid w:val="00A20138"/>
    <w:rsid w:val="00A222FE"/>
    <w:rsid w:val="00A247AD"/>
    <w:rsid w:val="00A24945"/>
    <w:rsid w:val="00A24E56"/>
    <w:rsid w:val="00A2606A"/>
    <w:rsid w:val="00A27F22"/>
    <w:rsid w:val="00A306DE"/>
    <w:rsid w:val="00A335B3"/>
    <w:rsid w:val="00A358F2"/>
    <w:rsid w:val="00A3619B"/>
    <w:rsid w:val="00A36DAE"/>
    <w:rsid w:val="00A40E88"/>
    <w:rsid w:val="00A4467F"/>
    <w:rsid w:val="00A525A4"/>
    <w:rsid w:val="00A536E7"/>
    <w:rsid w:val="00A53B42"/>
    <w:rsid w:val="00A55131"/>
    <w:rsid w:val="00A57585"/>
    <w:rsid w:val="00A57A90"/>
    <w:rsid w:val="00A60A3A"/>
    <w:rsid w:val="00A61E5E"/>
    <w:rsid w:val="00A677D6"/>
    <w:rsid w:val="00A71593"/>
    <w:rsid w:val="00A7237A"/>
    <w:rsid w:val="00A8014C"/>
    <w:rsid w:val="00A82273"/>
    <w:rsid w:val="00A840FA"/>
    <w:rsid w:val="00A85F83"/>
    <w:rsid w:val="00A91A61"/>
    <w:rsid w:val="00A93296"/>
    <w:rsid w:val="00A954C0"/>
    <w:rsid w:val="00AA1878"/>
    <w:rsid w:val="00AA31DA"/>
    <w:rsid w:val="00AA468F"/>
    <w:rsid w:val="00AB2D72"/>
    <w:rsid w:val="00AB31C2"/>
    <w:rsid w:val="00AB5297"/>
    <w:rsid w:val="00AB698D"/>
    <w:rsid w:val="00AB721D"/>
    <w:rsid w:val="00AC0739"/>
    <w:rsid w:val="00AC2E14"/>
    <w:rsid w:val="00AD08C0"/>
    <w:rsid w:val="00AD7EC3"/>
    <w:rsid w:val="00AE0100"/>
    <w:rsid w:val="00AE01D0"/>
    <w:rsid w:val="00AF1945"/>
    <w:rsid w:val="00AF3826"/>
    <w:rsid w:val="00B00D6F"/>
    <w:rsid w:val="00B02FAB"/>
    <w:rsid w:val="00B040AD"/>
    <w:rsid w:val="00B05258"/>
    <w:rsid w:val="00B060CD"/>
    <w:rsid w:val="00B114B6"/>
    <w:rsid w:val="00B11CA1"/>
    <w:rsid w:val="00B209E0"/>
    <w:rsid w:val="00B20BF7"/>
    <w:rsid w:val="00B23EED"/>
    <w:rsid w:val="00B25FEF"/>
    <w:rsid w:val="00B328D6"/>
    <w:rsid w:val="00B340A0"/>
    <w:rsid w:val="00B36950"/>
    <w:rsid w:val="00B511CD"/>
    <w:rsid w:val="00B54802"/>
    <w:rsid w:val="00B55DB5"/>
    <w:rsid w:val="00B567F8"/>
    <w:rsid w:val="00B7147B"/>
    <w:rsid w:val="00B71C0C"/>
    <w:rsid w:val="00B737C7"/>
    <w:rsid w:val="00B74A1E"/>
    <w:rsid w:val="00B813E2"/>
    <w:rsid w:val="00B817A0"/>
    <w:rsid w:val="00B84E55"/>
    <w:rsid w:val="00B91E27"/>
    <w:rsid w:val="00B97EC5"/>
    <w:rsid w:val="00BA3441"/>
    <w:rsid w:val="00BB2C41"/>
    <w:rsid w:val="00BC58B5"/>
    <w:rsid w:val="00BE3596"/>
    <w:rsid w:val="00BE4A00"/>
    <w:rsid w:val="00BE4C27"/>
    <w:rsid w:val="00BE6FFE"/>
    <w:rsid w:val="00BF0658"/>
    <w:rsid w:val="00BF0805"/>
    <w:rsid w:val="00BF2571"/>
    <w:rsid w:val="00BF4A18"/>
    <w:rsid w:val="00C00FAE"/>
    <w:rsid w:val="00C02E64"/>
    <w:rsid w:val="00C03088"/>
    <w:rsid w:val="00C07C82"/>
    <w:rsid w:val="00C13B41"/>
    <w:rsid w:val="00C14D17"/>
    <w:rsid w:val="00C16980"/>
    <w:rsid w:val="00C173E6"/>
    <w:rsid w:val="00C2453D"/>
    <w:rsid w:val="00C251AD"/>
    <w:rsid w:val="00C25E21"/>
    <w:rsid w:val="00C27690"/>
    <w:rsid w:val="00C3415F"/>
    <w:rsid w:val="00C35404"/>
    <w:rsid w:val="00C40A5C"/>
    <w:rsid w:val="00C43039"/>
    <w:rsid w:val="00C45F56"/>
    <w:rsid w:val="00C56734"/>
    <w:rsid w:val="00C61E09"/>
    <w:rsid w:val="00C628B1"/>
    <w:rsid w:val="00C62DAA"/>
    <w:rsid w:val="00C6489E"/>
    <w:rsid w:val="00C73774"/>
    <w:rsid w:val="00C755CE"/>
    <w:rsid w:val="00C76DAF"/>
    <w:rsid w:val="00C76EC5"/>
    <w:rsid w:val="00C83D64"/>
    <w:rsid w:val="00C84449"/>
    <w:rsid w:val="00C9534F"/>
    <w:rsid w:val="00C96244"/>
    <w:rsid w:val="00CA1A62"/>
    <w:rsid w:val="00CA4D81"/>
    <w:rsid w:val="00CA552C"/>
    <w:rsid w:val="00CB5CAF"/>
    <w:rsid w:val="00CB6FE8"/>
    <w:rsid w:val="00CC0C50"/>
    <w:rsid w:val="00CC147A"/>
    <w:rsid w:val="00CC3112"/>
    <w:rsid w:val="00CC79A7"/>
    <w:rsid w:val="00CD787A"/>
    <w:rsid w:val="00CE0C34"/>
    <w:rsid w:val="00CE5F02"/>
    <w:rsid w:val="00CE5F89"/>
    <w:rsid w:val="00CE6E94"/>
    <w:rsid w:val="00CF0E67"/>
    <w:rsid w:val="00CF17DC"/>
    <w:rsid w:val="00CF32FA"/>
    <w:rsid w:val="00D03099"/>
    <w:rsid w:val="00D05E98"/>
    <w:rsid w:val="00D05F9B"/>
    <w:rsid w:val="00D10A83"/>
    <w:rsid w:val="00D1335A"/>
    <w:rsid w:val="00D13EF7"/>
    <w:rsid w:val="00D1659E"/>
    <w:rsid w:val="00D17C94"/>
    <w:rsid w:val="00D21F3B"/>
    <w:rsid w:val="00D22BF4"/>
    <w:rsid w:val="00D2443A"/>
    <w:rsid w:val="00D27702"/>
    <w:rsid w:val="00D31202"/>
    <w:rsid w:val="00D314BF"/>
    <w:rsid w:val="00D37C8B"/>
    <w:rsid w:val="00D41455"/>
    <w:rsid w:val="00D42D92"/>
    <w:rsid w:val="00D4328B"/>
    <w:rsid w:val="00D44CEB"/>
    <w:rsid w:val="00D47CA6"/>
    <w:rsid w:val="00D53CBF"/>
    <w:rsid w:val="00D53DA7"/>
    <w:rsid w:val="00D6492F"/>
    <w:rsid w:val="00D658A1"/>
    <w:rsid w:val="00D6783F"/>
    <w:rsid w:val="00D72C25"/>
    <w:rsid w:val="00D808F1"/>
    <w:rsid w:val="00D84405"/>
    <w:rsid w:val="00D86AA6"/>
    <w:rsid w:val="00D8719D"/>
    <w:rsid w:val="00D907C9"/>
    <w:rsid w:val="00D96A3C"/>
    <w:rsid w:val="00DA07B0"/>
    <w:rsid w:val="00DA0D52"/>
    <w:rsid w:val="00DB2760"/>
    <w:rsid w:val="00DB3F67"/>
    <w:rsid w:val="00DB443F"/>
    <w:rsid w:val="00DB7051"/>
    <w:rsid w:val="00DB749A"/>
    <w:rsid w:val="00DC042A"/>
    <w:rsid w:val="00DC27BB"/>
    <w:rsid w:val="00DC455E"/>
    <w:rsid w:val="00DC471B"/>
    <w:rsid w:val="00DD441E"/>
    <w:rsid w:val="00DD4D52"/>
    <w:rsid w:val="00DE0805"/>
    <w:rsid w:val="00DE396C"/>
    <w:rsid w:val="00DE4A0C"/>
    <w:rsid w:val="00DF131B"/>
    <w:rsid w:val="00DF1957"/>
    <w:rsid w:val="00DF218D"/>
    <w:rsid w:val="00DF2BE0"/>
    <w:rsid w:val="00DF40C1"/>
    <w:rsid w:val="00E019FF"/>
    <w:rsid w:val="00E11A9D"/>
    <w:rsid w:val="00E11E12"/>
    <w:rsid w:val="00E1522A"/>
    <w:rsid w:val="00E15475"/>
    <w:rsid w:val="00E21347"/>
    <w:rsid w:val="00E236C9"/>
    <w:rsid w:val="00E3164A"/>
    <w:rsid w:val="00E31980"/>
    <w:rsid w:val="00E31AD6"/>
    <w:rsid w:val="00E360F3"/>
    <w:rsid w:val="00E37DF9"/>
    <w:rsid w:val="00E42406"/>
    <w:rsid w:val="00E42FB7"/>
    <w:rsid w:val="00E46CBB"/>
    <w:rsid w:val="00E51D2C"/>
    <w:rsid w:val="00E530C5"/>
    <w:rsid w:val="00E535CA"/>
    <w:rsid w:val="00E563DD"/>
    <w:rsid w:val="00E63BAA"/>
    <w:rsid w:val="00E64504"/>
    <w:rsid w:val="00E6547F"/>
    <w:rsid w:val="00E73561"/>
    <w:rsid w:val="00E7770A"/>
    <w:rsid w:val="00E77A20"/>
    <w:rsid w:val="00E8215E"/>
    <w:rsid w:val="00E847F5"/>
    <w:rsid w:val="00EA30FA"/>
    <w:rsid w:val="00EA3ED0"/>
    <w:rsid w:val="00EB3141"/>
    <w:rsid w:val="00EC3C34"/>
    <w:rsid w:val="00ED1505"/>
    <w:rsid w:val="00ED4441"/>
    <w:rsid w:val="00ED5F6E"/>
    <w:rsid w:val="00ED6CE5"/>
    <w:rsid w:val="00EE1C20"/>
    <w:rsid w:val="00EE2BDA"/>
    <w:rsid w:val="00EF506B"/>
    <w:rsid w:val="00EF6E3A"/>
    <w:rsid w:val="00F0001E"/>
    <w:rsid w:val="00F03974"/>
    <w:rsid w:val="00F06669"/>
    <w:rsid w:val="00F067F4"/>
    <w:rsid w:val="00F12057"/>
    <w:rsid w:val="00F126E2"/>
    <w:rsid w:val="00F140C5"/>
    <w:rsid w:val="00F16F26"/>
    <w:rsid w:val="00F22A40"/>
    <w:rsid w:val="00F2539E"/>
    <w:rsid w:val="00F27335"/>
    <w:rsid w:val="00F32639"/>
    <w:rsid w:val="00F331D8"/>
    <w:rsid w:val="00F407D5"/>
    <w:rsid w:val="00F43553"/>
    <w:rsid w:val="00F545AF"/>
    <w:rsid w:val="00F55734"/>
    <w:rsid w:val="00F55E56"/>
    <w:rsid w:val="00F561C2"/>
    <w:rsid w:val="00F6081D"/>
    <w:rsid w:val="00F72215"/>
    <w:rsid w:val="00F72B9C"/>
    <w:rsid w:val="00F74B59"/>
    <w:rsid w:val="00F74FF6"/>
    <w:rsid w:val="00F75D4B"/>
    <w:rsid w:val="00F83439"/>
    <w:rsid w:val="00F85CE4"/>
    <w:rsid w:val="00FA546D"/>
    <w:rsid w:val="00FA67B3"/>
    <w:rsid w:val="00FB66DA"/>
    <w:rsid w:val="00FC41CE"/>
    <w:rsid w:val="00FC4D89"/>
    <w:rsid w:val="00FC4FEA"/>
    <w:rsid w:val="00FE003C"/>
    <w:rsid w:val="00FE20CD"/>
    <w:rsid w:val="00FE3928"/>
    <w:rsid w:val="00FE498B"/>
    <w:rsid w:val="00FE6AC0"/>
    <w:rsid w:val="00FE7D5B"/>
    <w:rsid w:val="00FF6870"/>
    <w:rsid w:val="6757479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9F6B059"/>
  <w15:docId w15:val="{3D3C898E-DBEA-406E-B7B5-03C49B967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rPr>
  </w:style>
  <w:style w:type="paragraph" w:styleId="Virsraksts1">
    <w:name w:val="heading 1"/>
    <w:basedOn w:val="Parasts"/>
    <w:next w:val="Parasts"/>
    <w:link w:val="Virsraksts1Rakstz"/>
    <w:qFormat/>
    <w:pPr>
      <w:keepNext/>
      <w:outlineLvl w:val="0"/>
    </w:pPr>
    <w:rPr>
      <w:szCs w:val="20"/>
    </w:rPr>
  </w:style>
  <w:style w:type="paragraph" w:styleId="Virsraksts2">
    <w:name w:val="heading 2"/>
    <w:basedOn w:val="Parasts"/>
    <w:next w:val="Parasts"/>
    <w:link w:val="Virsraksts2Rakstz"/>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Virsraksts3">
    <w:name w:val="heading 3"/>
    <w:basedOn w:val="Parasts"/>
    <w:next w:val="Parasts"/>
    <w:qFormat/>
    <w:pPr>
      <w:keepNext/>
      <w:spacing w:before="240" w:after="60"/>
      <w:outlineLvl w:val="2"/>
    </w:pPr>
    <w:rPr>
      <w:rFonts w:ascii="Arial" w:hAnsi="Arial" w:cs="Arial"/>
      <w:b/>
      <w:bCs/>
      <w:sz w:val="26"/>
      <w:szCs w:val="26"/>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Komentraatsauce">
    <w:name w:val="annotation reference"/>
    <w:uiPriority w:val="99"/>
    <w:rPr>
      <w:sz w:val="16"/>
      <w:szCs w:val="16"/>
    </w:rPr>
  </w:style>
  <w:style w:type="character" w:styleId="Hipersaite">
    <w:name w:val="Hyperlink"/>
    <w:rPr>
      <w:color w:val="0000FF"/>
      <w:u w:val="single"/>
    </w:rPr>
  </w:style>
  <w:style w:type="character" w:styleId="Lappusesnumurs">
    <w:name w:val="page number"/>
    <w:basedOn w:val="Noklusjumarindkopasfonts"/>
  </w:style>
  <w:style w:type="character" w:styleId="Izteiksmgs">
    <w:name w:val="Strong"/>
    <w:qFormat/>
    <w:rPr>
      <w:b/>
      <w:bCs/>
    </w:rPr>
  </w:style>
  <w:style w:type="paragraph" w:styleId="Balonteksts">
    <w:name w:val="Balloon Text"/>
    <w:basedOn w:val="Parasts"/>
    <w:link w:val="BalontekstsRakstz"/>
    <w:rPr>
      <w:rFonts w:ascii="Segoe UI" w:hAnsi="Segoe UI" w:cs="Segoe UI"/>
      <w:sz w:val="18"/>
      <w:szCs w:val="18"/>
    </w:rPr>
  </w:style>
  <w:style w:type="paragraph" w:styleId="Pamatteksts2">
    <w:name w:val="Body Text 2"/>
    <w:basedOn w:val="Parasts"/>
    <w:pPr>
      <w:spacing w:after="120" w:line="480" w:lineRule="auto"/>
    </w:pPr>
  </w:style>
  <w:style w:type="paragraph" w:styleId="Komentrateksts">
    <w:name w:val="annotation text"/>
    <w:basedOn w:val="Parasts"/>
    <w:link w:val="KomentratekstsRakstz"/>
    <w:uiPriority w:val="99"/>
    <w:rPr>
      <w:sz w:val="20"/>
      <w:szCs w:val="20"/>
    </w:rPr>
  </w:style>
  <w:style w:type="paragraph" w:styleId="Komentratma">
    <w:name w:val="annotation subject"/>
    <w:basedOn w:val="Komentrateksts"/>
    <w:next w:val="Komentrateksts"/>
    <w:link w:val="KomentratmaRakstz"/>
    <w:rPr>
      <w:b/>
      <w:bCs/>
    </w:rPr>
  </w:style>
  <w:style w:type="paragraph" w:styleId="Galvene">
    <w:name w:val="header"/>
    <w:basedOn w:val="Parasts"/>
    <w:pPr>
      <w:tabs>
        <w:tab w:val="center" w:pos="4153"/>
        <w:tab w:val="right" w:pos="8306"/>
      </w:tabs>
    </w:pPr>
  </w:style>
  <w:style w:type="paragraph" w:styleId="Pamatteksts">
    <w:name w:val="Body Text"/>
    <w:basedOn w:val="Parasts"/>
    <w:pPr>
      <w:jc w:val="both"/>
    </w:pPr>
    <w:rPr>
      <w:szCs w:val="20"/>
    </w:rPr>
  </w:style>
  <w:style w:type="paragraph" w:styleId="Pamattekstsaratkpi">
    <w:name w:val="Body Text Indent"/>
    <w:basedOn w:val="Parasts"/>
    <w:pPr>
      <w:spacing w:after="120"/>
      <w:ind w:left="283"/>
    </w:pPr>
    <w:rPr>
      <w:sz w:val="20"/>
      <w:szCs w:val="20"/>
    </w:rPr>
  </w:style>
  <w:style w:type="paragraph" w:styleId="Nosaukums">
    <w:name w:val="Title"/>
    <w:basedOn w:val="Parasts"/>
    <w:qFormat/>
    <w:pPr>
      <w:jc w:val="center"/>
    </w:pPr>
    <w:rPr>
      <w:b/>
      <w:sz w:val="32"/>
      <w:szCs w:val="20"/>
    </w:rPr>
  </w:style>
  <w:style w:type="paragraph" w:styleId="Kjene">
    <w:name w:val="footer"/>
    <w:basedOn w:val="Parasts"/>
    <w:pPr>
      <w:tabs>
        <w:tab w:val="center" w:pos="4153"/>
        <w:tab w:val="right" w:pos="8306"/>
      </w:tabs>
    </w:pPr>
  </w:style>
  <w:style w:type="paragraph" w:styleId="Saraksts2">
    <w:name w:val="List 2"/>
    <w:basedOn w:val="Parasts"/>
    <w:uiPriority w:val="99"/>
    <w:unhideWhenUsed/>
    <w:pPr>
      <w:ind w:left="566" w:hanging="283"/>
      <w:contextualSpacing/>
    </w:pPr>
    <w:rPr>
      <w:lang w:eastAsia="en-US"/>
    </w:rPr>
  </w:style>
  <w:style w:type="paragraph" w:styleId="Tekstabloks">
    <w:name w:val="Block Text"/>
    <w:basedOn w:val="Parasts"/>
    <w:pPr>
      <w:ind w:left="426" w:right="25" w:hanging="426"/>
      <w:jc w:val="both"/>
    </w:pPr>
    <w:rPr>
      <w:szCs w:val="20"/>
    </w:rPr>
  </w:style>
  <w:style w:type="table" w:styleId="Reatabula">
    <w:name w:val="Table Grid"/>
    <w:basedOn w:val="Parastatabul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akspunkts">
    <w:name w:val="appakspunkts"/>
    <w:basedOn w:val="Parasts"/>
    <w:pPr>
      <w:tabs>
        <w:tab w:val="right" w:leader="dot" w:pos="4320"/>
      </w:tabs>
      <w:ind w:right="25"/>
      <w:jc w:val="both"/>
    </w:pPr>
    <w:rPr>
      <w:sz w:val="22"/>
      <w:szCs w:val="20"/>
    </w:rPr>
  </w:style>
  <w:style w:type="paragraph" w:customStyle="1" w:styleId="Default">
    <w:name w:val="Default"/>
    <w:pPr>
      <w:autoSpaceDE w:val="0"/>
      <w:autoSpaceDN w:val="0"/>
      <w:adjustRightInd w:val="0"/>
    </w:pPr>
    <w:rPr>
      <w:color w:val="000000"/>
      <w:sz w:val="24"/>
      <w:szCs w:val="24"/>
    </w:rPr>
  </w:style>
  <w:style w:type="character" w:customStyle="1" w:styleId="KomentratekstsRakstz">
    <w:name w:val="Komentāra teksts Rakstz."/>
    <w:basedOn w:val="Noklusjumarindkopasfonts"/>
    <w:link w:val="Komentrateksts"/>
    <w:uiPriority w:val="99"/>
  </w:style>
  <w:style w:type="character" w:customStyle="1" w:styleId="KomentratmaRakstz">
    <w:name w:val="Komentāra tēma Rakstz."/>
    <w:link w:val="Komentratma"/>
    <w:rPr>
      <w:b/>
      <w:bCs/>
    </w:rPr>
  </w:style>
  <w:style w:type="character" w:customStyle="1" w:styleId="BalontekstsRakstz">
    <w:name w:val="Balonteksts Rakstz."/>
    <w:link w:val="Balonteksts"/>
    <w:rPr>
      <w:rFonts w:ascii="Segoe UI" w:hAnsi="Segoe UI" w:cs="Segoe UI"/>
      <w:sz w:val="18"/>
      <w:szCs w:val="18"/>
    </w:rPr>
  </w:style>
  <w:style w:type="character" w:customStyle="1" w:styleId="Virsraksts1Rakstz">
    <w:name w:val="Virsraksts 1 Rakstz."/>
    <w:link w:val="Virsraksts1"/>
    <w:rPr>
      <w:sz w:val="24"/>
    </w:rPr>
  </w:style>
  <w:style w:type="character" w:customStyle="1" w:styleId="Bodytext">
    <w:name w:val="Body text_"/>
    <w:link w:val="BodyText7"/>
    <w:rPr>
      <w:sz w:val="22"/>
      <w:szCs w:val="22"/>
      <w:shd w:val="clear" w:color="auto" w:fill="FFFFFF"/>
    </w:rPr>
  </w:style>
  <w:style w:type="paragraph" w:customStyle="1" w:styleId="BodyText7">
    <w:name w:val="Body Text7"/>
    <w:basedOn w:val="Parasts"/>
    <w:link w:val="Bodytext"/>
    <w:pPr>
      <w:widowControl w:val="0"/>
      <w:shd w:val="clear" w:color="auto" w:fill="FFFFFF"/>
      <w:spacing w:line="398" w:lineRule="exact"/>
      <w:ind w:hanging="980"/>
      <w:jc w:val="right"/>
    </w:pPr>
    <w:rPr>
      <w:sz w:val="22"/>
      <w:szCs w:val="22"/>
      <w:lang w:val="en-US" w:eastAsia="en-US"/>
    </w:rPr>
  </w:style>
  <w:style w:type="paragraph" w:styleId="Sarakstarindkopa">
    <w:name w:val="List Paragraph"/>
    <w:basedOn w:val="Parasts"/>
    <w:link w:val="SarakstarindkopaRakstz"/>
    <w:uiPriority w:val="34"/>
    <w:qFormat/>
    <w:pPr>
      <w:ind w:left="720"/>
      <w:contextualSpacing/>
    </w:pPr>
  </w:style>
  <w:style w:type="character" w:customStyle="1" w:styleId="Virsraksts2Rakstz">
    <w:name w:val="Virsraksts 2 Rakstz."/>
    <w:basedOn w:val="Noklusjumarindkopasfonts"/>
    <w:link w:val="Virsraksts2"/>
    <w:semiHidden/>
    <w:rPr>
      <w:rFonts w:asciiTheme="majorHAnsi" w:eastAsiaTheme="majorEastAsia" w:hAnsiTheme="majorHAnsi" w:cstheme="majorBidi"/>
      <w:color w:val="365F91" w:themeColor="accent1" w:themeShade="BF"/>
      <w:sz w:val="26"/>
      <w:szCs w:val="26"/>
      <w:lang w:val="lv-LV" w:eastAsia="lv-LV"/>
    </w:rPr>
  </w:style>
  <w:style w:type="paragraph" w:customStyle="1" w:styleId="bodynumber">
    <w:name w:val="body number"/>
    <w:basedOn w:val="Parasts"/>
    <w:uiPriority w:val="99"/>
    <w:pPr>
      <w:numPr>
        <w:numId w:val="1"/>
      </w:numPr>
      <w:spacing w:after="60"/>
      <w:jc w:val="both"/>
    </w:pPr>
    <w:rPr>
      <w:lang w:eastAsia="en-GB"/>
    </w:rPr>
  </w:style>
  <w:style w:type="paragraph" w:customStyle="1" w:styleId="Style1">
    <w:name w:val="Style1"/>
    <w:autoRedefine/>
    <w:qFormat/>
    <w:pPr>
      <w:widowControl w:val="0"/>
      <w:numPr>
        <w:ilvl w:val="1"/>
        <w:numId w:val="2"/>
      </w:numPr>
      <w:ind w:hanging="502"/>
      <w:jc w:val="both"/>
    </w:pPr>
    <w:rPr>
      <w:rFonts w:eastAsia="Tw Cen MT"/>
      <w:iCs/>
      <w:sz w:val="22"/>
      <w:szCs w:val="22"/>
    </w:rPr>
  </w:style>
  <w:style w:type="character" w:customStyle="1" w:styleId="normaltextrun">
    <w:name w:val="normaltextrun"/>
    <w:basedOn w:val="Noklusjumarindkopasfonts"/>
  </w:style>
  <w:style w:type="paragraph" w:customStyle="1" w:styleId="paragraph">
    <w:name w:val="paragraph"/>
    <w:basedOn w:val="Parasts"/>
    <w:pPr>
      <w:spacing w:before="100" w:beforeAutospacing="1" w:after="100" w:afterAutospacing="1"/>
    </w:pPr>
  </w:style>
  <w:style w:type="character" w:customStyle="1" w:styleId="eop">
    <w:name w:val="eop"/>
    <w:basedOn w:val="Noklusjumarindkopasfonts"/>
  </w:style>
  <w:style w:type="character" w:customStyle="1" w:styleId="SarakstarindkopaRakstz">
    <w:name w:val="Saraksta rindkopa Rakstz."/>
    <w:link w:val="Sarakstarindkopa"/>
    <w:uiPriority w:val="99"/>
    <w:qFormat/>
    <w:locked/>
    <w:rPr>
      <w:sz w:val="24"/>
      <w:szCs w:val="24"/>
      <w:lang w:val="lv-LV" w:eastAsia="lv-LV"/>
    </w:rPr>
  </w:style>
  <w:style w:type="character" w:customStyle="1" w:styleId="Neatrisintapieminana1">
    <w:name w:val="Neatrisināta pieminēšana1"/>
    <w:basedOn w:val="Noklusjumarindkopasfonts"/>
    <w:uiPriority w:val="99"/>
    <w:semiHidden/>
    <w:unhideWhenUsed/>
    <w:rPr>
      <w:color w:val="605E5C"/>
      <w:shd w:val="clear" w:color="auto" w:fill="E1DFDD"/>
    </w:rPr>
  </w:style>
  <w:style w:type="paragraph" w:customStyle="1" w:styleId="Revision1">
    <w:name w:val="Revision1"/>
    <w:hidden/>
    <w:uiPriority w:val="71"/>
    <w:semiHidden/>
    <w:rPr>
      <w:sz w:val="24"/>
      <w:szCs w:val="24"/>
    </w:rPr>
  </w:style>
  <w:style w:type="character" w:customStyle="1" w:styleId="UnresolvedMention1">
    <w:name w:val="Unresolved Mention1"/>
    <w:basedOn w:val="Noklusjumarindkopasfonts"/>
    <w:uiPriority w:val="99"/>
    <w:semiHidden/>
    <w:unhideWhenUsed/>
    <w:rPr>
      <w:color w:val="605E5C"/>
      <w:shd w:val="clear" w:color="auto" w:fill="E1DFDD"/>
    </w:rPr>
  </w:style>
  <w:style w:type="character" w:styleId="Neatrisintapieminana">
    <w:name w:val="Unresolved Mention"/>
    <w:basedOn w:val="Noklusjumarindkopasfonts"/>
    <w:uiPriority w:val="99"/>
    <w:semiHidden/>
    <w:unhideWhenUsed/>
    <w:rsid w:val="003914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hl@lift.l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8230;];"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DCA447AE97B64A4BB79DD4886F57B25B" ma:contentTypeVersion="18" ma:contentTypeDescription="Izveidot jaunu dokumentu." ma:contentTypeScope="" ma:versionID="3c4938792ffec9ca5842b98e3b2bda88">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7d9059ae7d4903887868b1b18e5f903f"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5F139A-996F-499D-B932-9035DA6B91AD}">
  <ds:schemaRefs>
    <ds:schemaRef ds:uri="http://schemas.openxmlformats.org/officeDocument/2006/bibliography"/>
  </ds:schemaRefs>
</ds:datastoreItem>
</file>

<file path=customXml/itemProps2.xml><?xml version="1.0" encoding="utf-8"?>
<ds:datastoreItem xmlns:ds="http://schemas.openxmlformats.org/officeDocument/2006/customXml" ds:itemID="{11578986-2D2D-41F4-A242-6769DCFBF0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E22F48-9471-4B22-B517-2847E1793373}">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customXml/itemProps4.xml><?xml version="1.0" encoding="utf-8"?>
<ds:datastoreItem xmlns:ds="http://schemas.openxmlformats.org/officeDocument/2006/customXml" ds:itemID="{C5A13B3E-B38F-4C6C-A939-E00F9E3AF5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16896</Words>
  <Characters>9631</Characters>
  <Application>Microsoft Office Word</Application>
  <DocSecurity>0</DocSecurity>
  <Lines>80</Lines>
  <Paragraphs>52</Paragraphs>
  <ScaleCrop>false</ScaleCrop>
  <HeadingPairs>
    <vt:vector size="2" baseType="variant">
      <vt:variant>
        <vt:lpstr>Title</vt:lpstr>
      </vt:variant>
      <vt:variant>
        <vt:i4>1</vt:i4>
      </vt:variant>
    </vt:vector>
  </HeadingPairs>
  <TitlesOfParts>
    <vt:vector size="1" baseType="lpstr">
      <vt:lpstr>UZŅĒMUMA LĪGUMS Nr</vt:lpstr>
    </vt:vector>
  </TitlesOfParts>
  <Company>VSAC Latgale</Company>
  <LinksUpToDate>false</LinksUpToDate>
  <CharactersWithSpaces>26475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UZŅĒMUMA LĪGUMS Nr</dc:title>
  <dc:creator>normunds</dc:creator>
  <cp:lastModifiedBy>Ilze Vīnakmene</cp:lastModifiedBy>
  <cp:revision>4</cp:revision>
  <cp:lastPrinted>2021-11-26T08:13:00Z</cp:lastPrinted>
  <dcterms:created xsi:type="dcterms:W3CDTF">2025-01-03T08:55:00Z</dcterms:created>
  <dcterms:modified xsi:type="dcterms:W3CDTF">2025-01-08T12:42:00Z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y fmtid="{D5CDD505-2E9C-101B-9397-08002B2CF9AE}" pid="3" name="ICV">
    <vt:lpwstr>073F7252E5E749A9A6EE5BEBB7C698E4_12</vt:lpwstr>
  </property>
  <property fmtid="{D5CDD505-2E9C-101B-9397-08002B2CF9AE}" pid="4" name="KSOProductBuildVer">
    <vt:lpwstr>1049-12.2.0.19307</vt:lpwstr>
  </property>
  <property fmtid="{D5CDD505-2E9C-101B-9397-08002B2CF9AE}" pid="5" name="MediaServiceImageTags">
    <vt:lpwstr/>
  </property>
</Properties>
</file>