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4783C" w14:textId="0161FD74" w:rsidR="00F4749A" w:rsidRPr="00385CA5" w:rsidRDefault="00F4749A" w:rsidP="00F4749A">
      <w:pPr>
        <w:keepNext/>
        <w:tabs>
          <w:tab w:val="left" w:pos="720"/>
        </w:tabs>
        <w:jc w:val="center"/>
        <w:outlineLvl w:val="0"/>
        <w:rPr>
          <w:b/>
          <w:smallCaps/>
          <w:color w:val="FF0000"/>
          <w:sz w:val="28"/>
          <w:szCs w:val="28"/>
        </w:rPr>
      </w:pPr>
      <w:r w:rsidRPr="00385CA5">
        <w:rPr>
          <w:b/>
          <w:smallCaps/>
          <w:sz w:val="28"/>
          <w:szCs w:val="28"/>
        </w:rPr>
        <w:t xml:space="preserve">LĪGUMS </w:t>
      </w:r>
    </w:p>
    <w:p w14:paraId="288581EC" w14:textId="77777777" w:rsidR="00F4749A" w:rsidRPr="00385CA5" w:rsidRDefault="00F4749A" w:rsidP="00F4749A">
      <w:pPr>
        <w:jc w:val="center"/>
        <w:rPr>
          <w:i/>
          <w:iCs/>
          <w:sz w:val="26"/>
          <w:szCs w:val="26"/>
        </w:rPr>
      </w:pPr>
      <w:r w:rsidRPr="00385CA5">
        <w:rPr>
          <w:i/>
          <w:iCs/>
          <w:sz w:val="26"/>
          <w:szCs w:val="26"/>
        </w:rPr>
        <w:t xml:space="preserve">Par dabasgāzes piegādi SIA “Ādažu namsaimnieks” </w:t>
      </w:r>
    </w:p>
    <w:p w14:paraId="24D5F255" w14:textId="77777777" w:rsidR="00F4749A" w:rsidRPr="00385CA5" w:rsidRDefault="00F4749A" w:rsidP="00F4749A">
      <w:pPr>
        <w:jc w:val="both"/>
        <w:rPr>
          <w:b/>
          <w:sz w:val="26"/>
          <w:szCs w:val="26"/>
        </w:rPr>
      </w:pPr>
    </w:p>
    <w:tbl>
      <w:tblPr>
        <w:tblW w:w="0" w:type="auto"/>
        <w:tblLook w:val="04A0" w:firstRow="1" w:lastRow="0" w:firstColumn="1" w:lastColumn="0" w:noHBand="0" w:noVBand="1"/>
      </w:tblPr>
      <w:tblGrid>
        <w:gridCol w:w="3995"/>
        <w:gridCol w:w="5217"/>
      </w:tblGrid>
      <w:tr w:rsidR="00F4749A" w:rsidRPr="00385CA5" w14:paraId="2421C815" w14:textId="77777777" w:rsidTr="00164515">
        <w:tc>
          <w:tcPr>
            <w:tcW w:w="4253" w:type="dxa"/>
            <w:shd w:val="clear" w:color="auto" w:fill="auto"/>
          </w:tcPr>
          <w:p w14:paraId="3EBE782D" w14:textId="77777777" w:rsidR="00F4749A" w:rsidRPr="00385CA5" w:rsidRDefault="00F4749A" w:rsidP="00164515">
            <w:pPr>
              <w:jc w:val="both"/>
              <w:rPr>
                <w:sz w:val="26"/>
                <w:szCs w:val="26"/>
                <w:lang w:eastAsia="lv-LV"/>
              </w:rPr>
            </w:pPr>
            <w:r w:rsidRPr="00385CA5">
              <w:rPr>
                <w:sz w:val="26"/>
                <w:szCs w:val="26"/>
                <w:lang w:eastAsia="lv-LV"/>
              </w:rPr>
              <w:t>Ādažos,</w:t>
            </w:r>
          </w:p>
        </w:tc>
        <w:tc>
          <w:tcPr>
            <w:tcW w:w="5528" w:type="dxa"/>
            <w:shd w:val="clear" w:color="auto" w:fill="auto"/>
          </w:tcPr>
          <w:p w14:paraId="2C153343" w14:textId="77777777" w:rsidR="00F4749A" w:rsidRPr="00385CA5" w:rsidRDefault="00F4749A" w:rsidP="00164515">
            <w:pPr>
              <w:ind w:left="-180" w:firstLine="180"/>
              <w:jc w:val="right"/>
              <w:rPr>
                <w:i/>
                <w:sz w:val="26"/>
                <w:szCs w:val="26"/>
                <w:lang w:eastAsia="lv-LV"/>
              </w:rPr>
            </w:pPr>
            <w:r w:rsidRPr="00385CA5">
              <w:rPr>
                <w:i/>
                <w:sz w:val="26"/>
                <w:szCs w:val="26"/>
                <w:lang w:eastAsia="lv-LV"/>
              </w:rPr>
              <w:t>Līguma parakstīšanas datums ir pēdējā pievienotā droša</w:t>
            </w:r>
          </w:p>
          <w:p w14:paraId="445C4DCF" w14:textId="77777777" w:rsidR="00F4749A" w:rsidRPr="00385CA5" w:rsidRDefault="00F4749A" w:rsidP="00164515">
            <w:pPr>
              <w:jc w:val="right"/>
              <w:rPr>
                <w:sz w:val="26"/>
                <w:szCs w:val="26"/>
                <w:lang w:eastAsia="lv-LV"/>
              </w:rPr>
            </w:pPr>
            <w:r w:rsidRPr="00385CA5">
              <w:rPr>
                <w:i/>
                <w:sz w:val="26"/>
                <w:szCs w:val="26"/>
                <w:lang w:eastAsia="lv-LV"/>
              </w:rPr>
              <w:t>elektroniskā paraksta un tā laika zīmoga pievienošanas datums</w:t>
            </w:r>
          </w:p>
        </w:tc>
      </w:tr>
    </w:tbl>
    <w:p w14:paraId="3F0584DA" w14:textId="77777777" w:rsidR="00F4749A" w:rsidRPr="00385CA5" w:rsidRDefault="00F4749A" w:rsidP="00F4749A">
      <w:pPr>
        <w:jc w:val="both"/>
        <w:rPr>
          <w:b/>
          <w:sz w:val="26"/>
          <w:szCs w:val="26"/>
        </w:rPr>
      </w:pPr>
    </w:p>
    <w:p w14:paraId="51C67403" w14:textId="5F071FF7" w:rsidR="00F4749A" w:rsidRPr="00385CA5" w:rsidRDefault="00F4749A" w:rsidP="00F4749A">
      <w:pPr>
        <w:ind w:firstLine="720"/>
        <w:jc w:val="both"/>
        <w:rPr>
          <w:sz w:val="26"/>
          <w:szCs w:val="26"/>
        </w:rPr>
      </w:pPr>
      <w:r w:rsidRPr="00385CA5">
        <w:rPr>
          <w:b/>
          <w:sz w:val="26"/>
          <w:szCs w:val="26"/>
        </w:rPr>
        <w:t>SIA “Ādažu namsaimnieks”</w:t>
      </w:r>
      <w:r w:rsidRPr="00385CA5">
        <w:rPr>
          <w:sz w:val="26"/>
          <w:szCs w:val="26"/>
        </w:rPr>
        <w:t xml:space="preserve">, </w:t>
      </w:r>
      <w:r w:rsidRPr="00385CA5">
        <w:rPr>
          <w:kern w:val="2"/>
          <w:sz w:val="26"/>
          <w:szCs w:val="26"/>
        </w:rPr>
        <w:t>reģistrācijas Nr.</w:t>
      </w:r>
      <w:r w:rsidRPr="00385CA5">
        <w:rPr>
          <w:sz w:val="26"/>
          <w:szCs w:val="26"/>
        </w:rPr>
        <w:t xml:space="preserve"> </w:t>
      </w:r>
      <w:r w:rsidRPr="00385CA5">
        <w:rPr>
          <w:kern w:val="2"/>
          <w:sz w:val="26"/>
          <w:szCs w:val="26"/>
        </w:rPr>
        <w:t>40003422041</w:t>
      </w:r>
      <w:r w:rsidRPr="00385CA5">
        <w:rPr>
          <w:sz w:val="26"/>
          <w:szCs w:val="26"/>
        </w:rPr>
        <w:t xml:space="preserve">, juridiskā adrese: Gaujas iela 16, Ādaži, LV-2164, turpmāk  - Lietotājs, tās valdes locekļa Jura Krūzes personā, kurš rīkojas saskaņā ar Statūtiem no vienas puses, un </w:t>
      </w:r>
    </w:p>
    <w:p w14:paraId="455D889B" w14:textId="6741E6B8" w:rsidR="00F4749A" w:rsidRPr="00385CA5" w:rsidRDefault="00AB201C" w:rsidP="00385CA5">
      <w:pPr>
        <w:ind w:firstLine="720"/>
        <w:jc w:val="both"/>
        <w:rPr>
          <w:sz w:val="26"/>
          <w:szCs w:val="26"/>
          <w:highlight w:val="yellow"/>
        </w:rPr>
      </w:pPr>
      <w:r w:rsidRPr="00385CA5">
        <w:rPr>
          <w:b/>
          <w:sz w:val="26"/>
          <w:szCs w:val="26"/>
        </w:rPr>
        <w:t>SIA “Enefit”</w:t>
      </w:r>
      <w:r w:rsidRPr="00385CA5">
        <w:rPr>
          <w:sz w:val="26"/>
          <w:szCs w:val="26"/>
        </w:rPr>
        <w:t>, reģistrācijas Nr.</w:t>
      </w:r>
      <w:r w:rsidRPr="00385CA5">
        <w:rPr>
          <w:rFonts w:eastAsia="Calibri"/>
          <w:sz w:val="26"/>
          <w:szCs w:val="26"/>
          <w:lang w:eastAsia="ar-SA"/>
        </w:rPr>
        <w:t xml:space="preserve"> </w:t>
      </w:r>
      <w:r w:rsidRPr="00385CA5">
        <w:rPr>
          <w:sz w:val="26"/>
          <w:szCs w:val="26"/>
        </w:rPr>
        <w:t>90000039164 , juridiskā adrese:</w:t>
      </w:r>
      <w:r w:rsidRPr="00385CA5">
        <w:rPr>
          <w:rFonts w:eastAsia="Calibri"/>
          <w:sz w:val="26"/>
          <w:szCs w:val="26"/>
          <w:lang w:eastAsia="ar-SA"/>
        </w:rPr>
        <w:t xml:space="preserve"> </w:t>
      </w:r>
      <w:r w:rsidRPr="00385CA5">
        <w:rPr>
          <w:sz w:val="26"/>
          <w:szCs w:val="26"/>
        </w:rPr>
        <w:t>Roberta Hirša iela 1, Rīga, LV-1045</w:t>
      </w:r>
      <w:r w:rsidRPr="00385CA5">
        <w:rPr>
          <w:i/>
          <w:sz w:val="26"/>
          <w:szCs w:val="26"/>
        </w:rPr>
        <w:t>,</w:t>
      </w:r>
      <w:r w:rsidRPr="00385CA5">
        <w:rPr>
          <w:sz w:val="26"/>
          <w:szCs w:val="26"/>
        </w:rPr>
        <w:t xml:space="preserve"> (turpmāk – Pārdevējs), tā </w:t>
      </w:r>
      <w:bookmarkStart w:id="0" w:name="_Hlk186282708"/>
      <w:r w:rsidRPr="00385CA5">
        <w:rPr>
          <w:sz w:val="26"/>
          <w:szCs w:val="26"/>
        </w:rPr>
        <w:t xml:space="preserve">biznesa klientu segmenta vadītāja Raimonda Vērdiņa </w:t>
      </w:r>
      <w:bookmarkEnd w:id="0"/>
      <w:r w:rsidRPr="00385CA5">
        <w:rPr>
          <w:sz w:val="26"/>
          <w:szCs w:val="26"/>
        </w:rPr>
        <w:t xml:space="preserve">personā, kurš rīkojas saskaņā ar pilnvaru </w:t>
      </w:r>
      <w:r w:rsidRPr="00385CA5">
        <w:rPr>
          <w:iCs/>
          <w:sz w:val="26"/>
          <w:szCs w:val="26"/>
        </w:rPr>
        <w:t xml:space="preserve">Nr. </w:t>
      </w:r>
      <w:r w:rsidRPr="00385CA5">
        <w:rPr>
          <w:iCs/>
          <w:sz w:val="26"/>
          <w:szCs w:val="26"/>
          <w:lang w:val="cs-CZ"/>
        </w:rPr>
        <w:t>LE-JUH-6/797</w:t>
      </w:r>
      <w:r w:rsidRPr="00385CA5">
        <w:rPr>
          <w:sz w:val="26"/>
          <w:szCs w:val="26"/>
        </w:rPr>
        <w:t xml:space="preserve">, no otras puses </w:t>
      </w:r>
      <w:r w:rsidR="00F4749A" w:rsidRPr="00385CA5">
        <w:rPr>
          <w:sz w:val="26"/>
          <w:szCs w:val="26"/>
        </w:rPr>
        <w:t>(turpmāk abi kopā – Puses, bet katrs atsevišķi – Puse), pamatojoties uz atklātā konkursa “Dabasgāzes piegāde”, iepirkuma identifikācijas Nr. ĀN 2024/7 rezultātiem un iesniegto piedāvājumu</w:t>
      </w:r>
      <w:r w:rsidR="008A29B4" w:rsidRPr="00385CA5">
        <w:rPr>
          <w:sz w:val="26"/>
          <w:szCs w:val="26"/>
        </w:rPr>
        <w:t xml:space="preserve"> un 28.12.2024.SIA “Ādažu namsaimnieks” dalībnieku sapulces lēmumu Nr. </w:t>
      </w:r>
      <w:r w:rsidR="00385CA5" w:rsidRPr="00385CA5">
        <w:rPr>
          <w:sz w:val="26"/>
          <w:szCs w:val="26"/>
        </w:rPr>
        <w:t>AND/1-34/24/13</w:t>
      </w:r>
      <w:r w:rsidR="008A29B4" w:rsidRPr="00385CA5">
        <w:rPr>
          <w:sz w:val="26"/>
          <w:szCs w:val="26"/>
        </w:rPr>
        <w:t xml:space="preserve">, </w:t>
      </w:r>
      <w:r w:rsidR="00F4749A" w:rsidRPr="00385CA5">
        <w:rPr>
          <w:sz w:val="26"/>
          <w:szCs w:val="26"/>
        </w:rPr>
        <w:t>noslēdz līgumu (turpmāk - Līgums):</w:t>
      </w:r>
    </w:p>
    <w:p w14:paraId="304E8344" w14:textId="77777777" w:rsidR="00F4749A" w:rsidRPr="00385CA5" w:rsidRDefault="00F4749A" w:rsidP="00F4749A">
      <w:pPr>
        <w:widowControl w:val="0"/>
        <w:tabs>
          <w:tab w:val="left" w:pos="4376"/>
        </w:tabs>
        <w:jc w:val="both"/>
        <w:rPr>
          <w:sz w:val="26"/>
          <w:szCs w:val="26"/>
          <w:lang w:eastAsia="lv-LV"/>
        </w:rPr>
      </w:pPr>
    </w:p>
    <w:p w14:paraId="4F0EA331" w14:textId="77777777" w:rsidR="00F4749A" w:rsidRPr="00385CA5" w:rsidRDefault="00F4749A" w:rsidP="00F4749A">
      <w:pPr>
        <w:numPr>
          <w:ilvl w:val="0"/>
          <w:numId w:val="1"/>
        </w:numPr>
        <w:jc w:val="both"/>
        <w:rPr>
          <w:rFonts w:eastAsia="Calibri"/>
          <w:b/>
          <w:sz w:val="26"/>
          <w:szCs w:val="26"/>
        </w:rPr>
      </w:pPr>
      <w:r w:rsidRPr="00385CA5">
        <w:rPr>
          <w:rFonts w:eastAsia="Calibri"/>
          <w:b/>
          <w:bCs/>
          <w:sz w:val="26"/>
          <w:szCs w:val="26"/>
        </w:rPr>
        <w:t xml:space="preserve">Līguma priekšmets </w:t>
      </w:r>
    </w:p>
    <w:p w14:paraId="7F976052" w14:textId="02FC9FB9" w:rsidR="00F4749A" w:rsidRPr="00385CA5" w:rsidRDefault="00F4749A" w:rsidP="00F4749A">
      <w:pPr>
        <w:numPr>
          <w:ilvl w:val="1"/>
          <w:numId w:val="1"/>
        </w:numPr>
        <w:jc w:val="both"/>
        <w:rPr>
          <w:rFonts w:eastAsia="Calibri"/>
          <w:sz w:val="26"/>
          <w:szCs w:val="26"/>
        </w:rPr>
      </w:pPr>
      <w:r w:rsidRPr="00385CA5">
        <w:rPr>
          <w:rFonts w:eastAsia="Calibri"/>
          <w:sz w:val="26"/>
          <w:szCs w:val="26"/>
        </w:rPr>
        <w:t xml:space="preserve">Tirgotājs pārdod, un Lietotājs pērk dabasgāzi patēriņam Lietotāja apsaimniekošanā esošajos gazificētajos objektos </w:t>
      </w:r>
      <w:r w:rsidRPr="00385CA5">
        <w:rPr>
          <w:rFonts w:eastAsia="Calibri"/>
          <w:sz w:val="26"/>
          <w:szCs w:val="26"/>
        </w:rPr>
        <w:softHyphen/>
      </w:r>
      <w:r w:rsidRPr="00385CA5">
        <w:rPr>
          <w:rFonts w:eastAsia="Calibri"/>
          <w:sz w:val="26"/>
          <w:szCs w:val="26"/>
        </w:rPr>
        <w:softHyphen/>
        <w:t xml:space="preserve">– saskaņā ar Pielikumu Nr.1 </w:t>
      </w:r>
      <w:r w:rsidRPr="00385CA5">
        <w:rPr>
          <w:rFonts w:eastAsia="Calibri"/>
          <w:sz w:val="26"/>
          <w:szCs w:val="26"/>
        </w:rPr>
        <w:softHyphen/>
      </w:r>
      <w:r w:rsidRPr="00385CA5">
        <w:rPr>
          <w:rFonts w:eastAsia="Calibri"/>
          <w:sz w:val="26"/>
          <w:szCs w:val="26"/>
        </w:rPr>
        <w:softHyphen/>
        <w:t xml:space="preserve">– (turpmāk – Gazificētie objekti vai objekti) saskaņā ar Tirgotāja iesniegto piedāvājumu iepirkumā, šajā Līgumā, tā 1. pielikumā “Finanšu piedāvājums”, 2. pielikumā “Tehniskā specifikācija” (turpmāk – Tehniskā specifikācija) un </w:t>
      </w:r>
      <w:r w:rsidRPr="00385CA5">
        <w:rPr>
          <w:bCs/>
          <w:sz w:val="26"/>
          <w:szCs w:val="26"/>
        </w:rPr>
        <w:t>Latvijas Republikā spēkā esošajos normatīvajos aktos noteiktajām prasībām attiecībā uz dabasgāzes tirdzniecību un lietošanu</w:t>
      </w:r>
      <w:r w:rsidRPr="00385CA5">
        <w:rPr>
          <w:rFonts w:eastAsia="Calibri"/>
          <w:sz w:val="26"/>
          <w:szCs w:val="26"/>
        </w:rPr>
        <w:t>.</w:t>
      </w:r>
    </w:p>
    <w:p w14:paraId="6D571B9A"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Lietotājs ir tiesīgs iepirkt tādu dabasgāzes apjomu (daudzumu), kāds nepieciešams tā Gazificēto objektu darbības nodrošināšanai. Lietotājam Līgumā noteiktajā dabasgāzes nodrošināšanas</w:t>
      </w:r>
      <w:r w:rsidRPr="00385CA5">
        <w:rPr>
          <w:sz w:val="26"/>
          <w:szCs w:val="26"/>
        </w:rPr>
        <w:t xml:space="preserve"> periodā </w:t>
      </w:r>
      <w:r w:rsidRPr="00385CA5">
        <w:rPr>
          <w:rFonts w:eastAsia="Calibri"/>
          <w:sz w:val="26"/>
          <w:szCs w:val="26"/>
        </w:rPr>
        <w:t xml:space="preserve">pārdotais </w:t>
      </w:r>
      <w:r w:rsidRPr="00385CA5">
        <w:rPr>
          <w:sz w:val="26"/>
          <w:szCs w:val="26"/>
        </w:rPr>
        <w:t xml:space="preserve">faktiskais dabasgāzes apjoms var nesasniegt vai pārsniegt </w:t>
      </w:r>
      <w:r w:rsidRPr="00385CA5">
        <w:rPr>
          <w:rFonts w:eastAsia="Calibri"/>
          <w:sz w:val="26"/>
          <w:szCs w:val="26"/>
        </w:rPr>
        <w:t xml:space="preserve">Tehniskajā specifikācijā </w:t>
      </w:r>
      <w:r w:rsidRPr="00385CA5">
        <w:rPr>
          <w:sz w:val="26"/>
          <w:szCs w:val="26"/>
        </w:rPr>
        <w:t>uzrādīto plānoto apjomu.</w:t>
      </w:r>
      <w:r w:rsidRPr="00385CA5">
        <w:rPr>
          <w:rFonts w:eastAsia="Calibri"/>
          <w:sz w:val="26"/>
          <w:szCs w:val="26"/>
        </w:rPr>
        <w:t xml:space="preserve"> </w:t>
      </w:r>
      <w:r w:rsidRPr="00385CA5">
        <w:rPr>
          <w:sz w:val="26"/>
          <w:szCs w:val="26"/>
        </w:rPr>
        <w:t xml:space="preserve">Tirgotājam nav tiesību pieprasīt, lai Lietotājs Līgumā </w:t>
      </w:r>
      <w:r w:rsidRPr="00385CA5">
        <w:rPr>
          <w:rFonts w:eastAsia="Calibri"/>
          <w:sz w:val="26"/>
          <w:szCs w:val="26"/>
        </w:rPr>
        <w:t>noteiktajā dabasgāzes nodrošināšanas</w:t>
      </w:r>
      <w:r w:rsidRPr="00385CA5" w:rsidDel="00236AE2">
        <w:rPr>
          <w:sz w:val="26"/>
          <w:szCs w:val="26"/>
        </w:rPr>
        <w:t xml:space="preserve"> </w:t>
      </w:r>
      <w:r w:rsidRPr="00385CA5">
        <w:rPr>
          <w:sz w:val="26"/>
          <w:szCs w:val="26"/>
        </w:rPr>
        <w:t>periodā nopirktu un apmaksātu dabasgāzi Tehniskajā specifikācijā minētajā nodrošināmajā apjomā (daudzumā).</w:t>
      </w:r>
    </w:p>
    <w:p w14:paraId="41CADFDA"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Dabasgāzes īpašuma tiesību nodošana notiek uz Lietotāja Gazificēto objektu dabasgāzes apgādes sistēmu piederības robežām.</w:t>
      </w:r>
    </w:p>
    <w:p w14:paraId="1EFA803E" w14:textId="77777777" w:rsidR="00F4749A" w:rsidRPr="00385CA5" w:rsidRDefault="00F4749A" w:rsidP="00F4749A">
      <w:pPr>
        <w:numPr>
          <w:ilvl w:val="1"/>
          <w:numId w:val="1"/>
        </w:numPr>
        <w:jc w:val="both"/>
        <w:rPr>
          <w:rFonts w:eastAsia="Calibri"/>
          <w:b/>
          <w:sz w:val="26"/>
          <w:szCs w:val="26"/>
        </w:rPr>
      </w:pPr>
      <w:r w:rsidRPr="00385CA5">
        <w:rPr>
          <w:rFonts w:eastAsia="Calibri"/>
          <w:sz w:val="26"/>
          <w:szCs w:val="26"/>
        </w:rPr>
        <w:t>Lietotāja Gazificēto objektu visa šī Līguma darbības ietvaros iegādātā dabasgāze tiek izmantota tikai vienam mērķim – kā kurināmais.</w:t>
      </w:r>
    </w:p>
    <w:p w14:paraId="0B16A065" w14:textId="77777777" w:rsidR="00F4749A" w:rsidRPr="00385CA5" w:rsidRDefault="00F4749A" w:rsidP="00F4749A">
      <w:pPr>
        <w:ind w:left="792"/>
        <w:jc w:val="both"/>
        <w:rPr>
          <w:bCs/>
          <w:color w:val="000000"/>
          <w:sz w:val="26"/>
          <w:szCs w:val="26"/>
        </w:rPr>
      </w:pPr>
    </w:p>
    <w:p w14:paraId="7E13FC4F" w14:textId="77777777" w:rsidR="00F4749A" w:rsidRPr="00385CA5" w:rsidRDefault="00F4749A" w:rsidP="00F4749A">
      <w:pPr>
        <w:numPr>
          <w:ilvl w:val="0"/>
          <w:numId w:val="1"/>
        </w:numPr>
        <w:jc w:val="both"/>
        <w:rPr>
          <w:rFonts w:eastAsia="Calibri"/>
          <w:b/>
          <w:sz w:val="26"/>
          <w:szCs w:val="26"/>
        </w:rPr>
      </w:pPr>
      <w:r w:rsidRPr="00385CA5">
        <w:rPr>
          <w:rFonts w:eastAsia="Calibri"/>
          <w:b/>
          <w:sz w:val="26"/>
          <w:szCs w:val="26"/>
        </w:rPr>
        <w:t>Līgumcena, dabasgāzes cena un norēķinu kārtība</w:t>
      </w:r>
    </w:p>
    <w:p w14:paraId="5FC356B0" w14:textId="2B7AC019" w:rsidR="00F4749A" w:rsidRPr="00385CA5" w:rsidRDefault="00F4749A" w:rsidP="00F4749A">
      <w:pPr>
        <w:pStyle w:val="ListParagraph"/>
        <w:numPr>
          <w:ilvl w:val="1"/>
          <w:numId w:val="1"/>
        </w:numPr>
        <w:jc w:val="both"/>
        <w:rPr>
          <w:sz w:val="26"/>
          <w:szCs w:val="26"/>
        </w:rPr>
      </w:pPr>
      <w:r w:rsidRPr="00385CA5">
        <w:rPr>
          <w:bCs/>
          <w:color w:val="000000"/>
          <w:sz w:val="26"/>
          <w:szCs w:val="26"/>
        </w:rPr>
        <w:t>Līguma maksimālā kopējā līgumcena visā Līguma darbības laikā nepārsniedz</w:t>
      </w:r>
      <w:r w:rsidRPr="00385CA5">
        <w:rPr>
          <w:b/>
          <w:bCs/>
          <w:color w:val="000000"/>
          <w:sz w:val="26"/>
          <w:szCs w:val="26"/>
        </w:rPr>
        <w:t xml:space="preserve"> </w:t>
      </w:r>
      <w:r w:rsidR="000B75E5" w:rsidRPr="00385CA5">
        <w:rPr>
          <w:b/>
          <w:color w:val="000000"/>
          <w:sz w:val="26"/>
          <w:szCs w:val="26"/>
        </w:rPr>
        <w:t>EUR</w:t>
      </w:r>
      <w:r w:rsidR="000B75E5" w:rsidRPr="00385CA5">
        <w:rPr>
          <w:b/>
          <w:bCs/>
          <w:color w:val="000000"/>
          <w:sz w:val="26"/>
          <w:szCs w:val="26"/>
        </w:rPr>
        <w:t xml:space="preserve"> 580 000,-</w:t>
      </w:r>
      <w:r w:rsidRPr="00385CA5">
        <w:rPr>
          <w:b/>
          <w:color w:val="000000"/>
          <w:sz w:val="26"/>
          <w:szCs w:val="26"/>
        </w:rPr>
        <w:t>  (</w:t>
      </w:r>
      <w:r w:rsidR="000B75E5" w:rsidRPr="00385CA5">
        <w:rPr>
          <w:b/>
          <w:color w:val="000000"/>
          <w:sz w:val="26"/>
          <w:szCs w:val="26"/>
        </w:rPr>
        <w:t>pieci simti astoņdesmit tūkstoši</w:t>
      </w:r>
      <w:r w:rsidRPr="00385CA5">
        <w:rPr>
          <w:b/>
          <w:color w:val="000000"/>
          <w:sz w:val="26"/>
          <w:szCs w:val="26"/>
        </w:rPr>
        <w:t xml:space="preserve"> </w:t>
      </w:r>
      <w:r w:rsidRPr="00385CA5">
        <w:rPr>
          <w:b/>
          <w:i/>
          <w:color w:val="000000"/>
          <w:sz w:val="26"/>
          <w:szCs w:val="26"/>
        </w:rPr>
        <w:t>euro</w:t>
      </w:r>
      <w:r w:rsidRPr="00385CA5">
        <w:rPr>
          <w:b/>
          <w:color w:val="000000"/>
          <w:sz w:val="26"/>
          <w:szCs w:val="26"/>
        </w:rPr>
        <w:t xml:space="preserve"> un nulle centi)</w:t>
      </w:r>
      <w:r w:rsidRPr="00385CA5">
        <w:rPr>
          <w:color w:val="000000"/>
          <w:sz w:val="26"/>
          <w:szCs w:val="26"/>
        </w:rPr>
        <w:t xml:space="preserve"> </w:t>
      </w:r>
      <w:r w:rsidRPr="00385CA5">
        <w:rPr>
          <w:b/>
          <w:bCs/>
          <w:color w:val="000000"/>
          <w:sz w:val="26"/>
          <w:szCs w:val="26"/>
        </w:rPr>
        <w:t xml:space="preserve">bez pievienotās vērtības nodokļa </w:t>
      </w:r>
      <w:r w:rsidRPr="00385CA5">
        <w:rPr>
          <w:bCs/>
          <w:color w:val="000000"/>
          <w:sz w:val="26"/>
          <w:szCs w:val="26"/>
        </w:rPr>
        <w:t xml:space="preserve">(turpmāk – PVN). </w:t>
      </w:r>
      <w:r w:rsidRPr="00385CA5">
        <w:rPr>
          <w:sz w:val="26"/>
          <w:szCs w:val="26"/>
        </w:rPr>
        <w:t>PVN tiek aprēķināts un maksāts papildus saskaņā ar Latvijas Republikā spēkā esošajos normatīvajos aktos noteikto kārtību un apmēru.</w:t>
      </w:r>
    </w:p>
    <w:p w14:paraId="63E17EAB" w14:textId="77777777" w:rsidR="00F4749A" w:rsidRPr="00385CA5" w:rsidRDefault="00F4749A" w:rsidP="00F4749A">
      <w:pPr>
        <w:pStyle w:val="ListParagraph"/>
        <w:numPr>
          <w:ilvl w:val="1"/>
          <w:numId w:val="1"/>
        </w:numPr>
        <w:jc w:val="both"/>
        <w:rPr>
          <w:sz w:val="26"/>
          <w:szCs w:val="26"/>
        </w:rPr>
      </w:pPr>
      <w:r w:rsidRPr="00385CA5">
        <w:rPr>
          <w:sz w:val="26"/>
          <w:szCs w:val="26"/>
        </w:rPr>
        <w:t xml:space="preserve">Līguma 2.1. punktā noteiktā Līguma maksimālā kopējā līgumcena ietver </w:t>
      </w:r>
      <w:r w:rsidRPr="00385CA5">
        <w:rPr>
          <w:rFonts w:eastAsia="Calibri"/>
          <w:sz w:val="26"/>
          <w:szCs w:val="26"/>
        </w:rPr>
        <w:t xml:space="preserve">dabasgāzes </w:t>
      </w:r>
      <w:r w:rsidRPr="00385CA5">
        <w:rPr>
          <w:sz w:val="26"/>
          <w:szCs w:val="26"/>
        </w:rPr>
        <w:t xml:space="preserve">sistēmas pakalpojumu </w:t>
      </w:r>
      <w:r w:rsidRPr="00385CA5">
        <w:rPr>
          <w:rFonts w:eastAsia="Calibri"/>
          <w:sz w:val="26"/>
          <w:szCs w:val="26"/>
        </w:rPr>
        <w:t>izmaksas, akcīzes nodokli un visas ar dabasgāzes tirdzniecību saistītās izmaksas visā Līguma darbības laikā.</w:t>
      </w:r>
    </w:p>
    <w:p w14:paraId="5CC55311" w14:textId="78528AF4" w:rsidR="00F4749A" w:rsidRPr="00385CA5" w:rsidRDefault="00F4749A" w:rsidP="00F4749A">
      <w:pPr>
        <w:pStyle w:val="ListParagraph"/>
        <w:numPr>
          <w:ilvl w:val="1"/>
          <w:numId w:val="1"/>
        </w:numPr>
        <w:jc w:val="both"/>
        <w:rPr>
          <w:sz w:val="26"/>
          <w:szCs w:val="26"/>
        </w:rPr>
      </w:pPr>
      <w:r w:rsidRPr="00385CA5">
        <w:rPr>
          <w:sz w:val="26"/>
          <w:szCs w:val="26"/>
        </w:rPr>
        <w:lastRenderedPageBreak/>
        <w:t xml:space="preserve">Tirgotājs pārdod, bet Lietotājs pērk dabasgāzi atbilstoši faktiski patērētajam dabasgāzes daudzumam attiecīgajā mēnesī par cenu, kas noteikta </w:t>
      </w:r>
      <w:r w:rsidRPr="00385CA5">
        <w:rPr>
          <w:i/>
          <w:sz w:val="26"/>
          <w:szCs w:val="26"/>
        </w:rPr>
        <w:t>euro</w:t>
      </w:r>
      <w:r w:rsidRPr="00385CA5">
        <w:rPr>
          <w:sz w:val="26"/>
          <w:szCs w:val="26"/>
        </w:rPr>
        <w:t xml:space="preserve"> par megavatstundu, un kura attiecīgajā mēnesī tiek aprēķināta atbilstoši šādai dabasgāzes cenas noteikšanas formulai – Dabasgāzes kopējā cena = TTF</w:t>
      </w:r>
      <w:r w:rsidRPr="00385CA5">
        <w:rPr>
          <w:sz w:val="26"/>
          <w:szCs w:val="26"/>
          <w:vertAlign w:val="subscript"/>
        </w:rPr>
        <w:t>fm</w:t>
      </w:r>
      <w:r w:rsidRPr="00385CA5">
        <w:rPr>
          <w:sz w:val="26"/>
          <w:szCs w:val="26"/>
        </w:rPr>
        <w:t xml:space="preserve">  + </w:t>
      </w:r>
      <w:r w:rsidRPr="00385CA5">
        <w:rPr>
          <w:b/>
          <w:bCs/>
          <w:sz w:val="26"/>
          <w:szCs w:val="26"/>
        </w:rPr>
        <w:t>3</w:t>
      </w:r>
      <w:r w:rsidR="00444D29" w:rsidRPr="00385CA5">
        <w:rPr>
          <w:b/>
          <w:bCs/>
          <w:sz w:val="26"/>
          <w:szCs w:val="26"/>
        </w:rPr>
        <w:t>,</w:t>
      </w:r>
      <w:r w:rsidRPr="00385CA5">
        <w:rPr>
          <w:b/>
          <w:bCs/>
          <w:sz w:val="26"/>
          <w:szCs w:val="26"/>
        </w:rPr>
        <w:t>73</w:t>
      </w:r>
      <w:r w:rsidR="00444D29" w:rsidRPr="00385CA5">
        <w:rPr>
          <w:b/>
          <w:bCs/>
          <w:sz w:val="26"/>
          <w:szCs w:val="26"/>
        </w:rPr>
        <w:t xml:space="preserve"> EUR</w:t>
      </w:r>
      <w:r w:rsidRPr="00385CA5">
        <w:rPr>
          <w:sz w:val="26"/>
          <w:szCs w:val="26"/>
        </w:rPr>
        <w:t xml:space="preserve"> </w:t>
      </w:r>
      <w:r w:rsidRPr="00385CA5">
        <w:rPr>
          <w:i/>
          <w:sz w:val="26"/>
          <w:szCs w:val="26"/>
          <w:shd w:val="clear" w:color="auto" w:fill="F2F2F2"/>
        </w:rPr>
        <w:t xml:space="preserve"> </w:t>
      </w:r>
      <w:r w:rsidR="00005DF8" w:rsidRPr="00385CA5">
        <w:rPr>
          <w:i/>
          <w:sz w:val="26"/>
          <w:szCs w:val="26"/>
          <w:shd w:val="clear" w:color="auto" w:fill="F2F2F2"/>
        </w:rPr>
        <w:t>(</w:t>
      </w:r>
      <w:r w:rsidRPr="00385CA5">
        <w:rPr>
          <w:i/>
          <w:sz w:val="26"/>
          <w:szCs w:val="26"/>
          <w:shd w:val="clear" w:color="auto" w:fill="F2F2F2"/>
        </w:rPr>
        <w:t>“Dabasgāzes tirdzniecības uzcenojums</w:t>
      </w:r>
      <w:r w:rsidRPr="00385CA5" w:rsidDel="00F16587">
        <w:rPr>
          <w:i/>
          <w:sz w:val="26"/>
          <w:szCs w:val="26"/>
          <w:shd w:val="clear" w:color="auto" w:fill="F2F2F2"/>
        </w:rPr>
        <w:t xml:space="preserve"> </w:t>
      </w:r>
      <w:r w:rsidRPr="00385CA5">
        <w:rPr>
          <w:i/>
          <w:sz w:val="26"/>
          <w:szCs w:val="26"/>
          <w:shd w:val="clear" w:color="auto" w:fill="F2F2F2"/>
        </w:rPr>
        <w:t>par vienu MWh” piedāvātā cena)</w:t>
      </w:r>
      <w:r w:rsidRPr="00385CA5">
        <w:rPr>
          <w:sz w:val="26"/>
          <w:szCs w:val="26"/>
        </w:rPr>
        <w:t xml:space="preserve"> EUR/MWh bez PVN, kur:</w:t>
      </w:r>
    </w:p>
    <w:p w14:paraId="19109110" w14:textId="77777777" w:rsidR="00F4749A" w:rsidRPr="00385CA5" w:rsidRDefault="00F4749A" w:rsidP="00F4749A">
      <w:pPr>
        <w:pStyle w:val="ListParagraph"/>
        <w:numPr>
          <w:ilvl w:val="0"/>
          <w:numId w:val="2"/>
        </w:numPr>
        <w:ind w:left="1418" w:hanging="284"/>
        <w:jc w:val="both"/>
        <w:rPr>
          <w:sz w:val="26"/>
          <w:szCs w:val="26"/>
        </w:rPr>
      </w:pPr>
      <w:r w:rsidRPr="00385CA5">
        <w:rPr>
          <w:sz w:val="26"/>
          <w:szCs w:val="26"/>
        </w:rPr>
        <w:t>Dabasgāzes kopējā cena – nākamā mēneša dabasgāzes pārdošanas cena EUR/MWh bez PVN;</w:t>
      </w:r>
    </w:p>
    <w:p w14:paraId="2B99DD25" w14:textId="77777777" w:rsidR="00F4749A" w:rsidRPr="00385CA5" w:rsidRDefault="00F4749A" w:rsidP="00F4749A">
      <w:pPr>
        <w:pStyle w:val="ListParagraph"/>
        <w:numPr>
          <w:ilvl w:val="0"/>
          <w:numId w:val="2"/>
        </w:numPr>
        <w:ind w:left="1418" w:hanging="284"/>
        <w:jc w:val="both"/>
        <w:rPr>
          <w:sz w:val="26"/>
          <w:szCs w:val="26"/>
        </w:rPr>
      </w:pPr>
      <w:r w:rsidRPr="00385CA5">
        <w:rPr>
          <w:sz w:val="26"/>
          <w:szCs w:val="26"/>
        </w:rPr>
        <w:t>TTF</w:t>
      </w:r>
      <w:r w:rsidRPr="00385CA5">
        <w:rPr>
          <w:sz w:val="26"/>
          <w:szCs w:val="26"/>
          <w:vertAlign w:val="subscript"/>
        </w:rPr>
        <w:t>fm</w:t>
      </w:r>
      <w:r w:rsidRPr="00385CA5">
        <w:rPr>
          <w:sz w:val="26"/>
          <w:szCs w:val="26"/>
        </w:rPr>
        <w:t xml:space="preserve"> – nākamā mēneša </w:t>
      </w:r>
      <w:r w:rsidRPr="00385CA5">
        <w:rPr>
          <w:i/>
          <w:iCs/>
          <w:sz w:val="26"/>
          <w:szCs w:val="26"/>
        </w:rPr>
        <w:t xml:space="preserve">Netherland’s </w:t>
      </w:r>
      <w:r w:rsidRPr="00385CA5">
        <w:rPr>
          <w:i/>
          <w:sz w:val="26"/>
          <w:szCs w:val="26"/>
        </w:rPr>
        <w:t>Title Transfer Facility</w:t>
      </w:r>
      <w:r w:rsidRPr="00385CA5">
        <w:rPr>
          <w:sz w:val="26"/>
          <w:szCs w:val="26"/>
        </w:rPr>
        <w:t xml:space="preserve"> dabasgāzes tirdzniecības līgumu cenu indekss EUR/MWh, kas tiek publicēts </w:t>
      </w:r>
      <w:r w:rsidRPr="00385CA5">
        <w:rPr>
          <w:i/>
          <w:sz w:val="26"/>
          <w:szCs w:val="26"/>
        </w:rPr>
        <w:t>ICE Report Center</w:t>
      </w:r>
      <w:r w:rsidRPr="00385CA5">
        <w:rPr>
          <w:sz w:val="26"/>
          <w:szCs w:val="26"/>
        </w:rPr>
        <w:t xml:space="preserve"> (</w:t>
      </w:r>
      <w:r w:rsidRPr="00385CA5">
        <w:rPr>
          <w:rStyle w:val="Hyperlink"/>
          <w:i/>
          <w:iCs/>
          <w:sz w:val="26"/>
          <w:szCs w:val="26"/>
        </w:rPr>
        <w:t>https://www.ice.com/report/282</w:t>
      </w:r>
      <w:r w:rsidRPr="00385CA5">
        <w:rPr>
          <w:sz w:val="26"/>
          <w:szCs w:val="26"/>
        </w:rPr>
        <w:t>);</w:t>
      </w:r>
    </w:p>
    <w:p w14:paraId="48C58F1C" w14:textId="3CF40432" w:rsidR="00F4749A" w:rsidRPr="00385CA5" w:rsidRDefault="00444D29" w:rsidP="00F4749A">
      <w:pPr>
        <w:pStyle w:val="ListParagraph"/>
        <w:numPr>
          <w:ilvl w:val="0"/>
          <w:numId w:val="2"/>
        </w:numPr>
        <w:ind w:left="1418" w:hanging="284"/>
        <w:jc w:val="both"/>
        <w:rPr>
          <w:sz w:val="26"/>
          <w:szCs w:val="26"/>
        </w:rPr>
      </w:pPr>
      <w:r w:rsidRPr="00385CA5">
        <w:rPr>
          <w:i/>
          <w:sz w:val="26"/>
          <w:szCs w:val="26"/>
          <w:shd w:val="clear" w:color="auto" w:fill="F2F2F2"/>
        </w:rPr>
        <w:t xml:space="preserve">EUR </w:t>
      </w:r>
      <w:r w:rsidR="000B75E5" w:rsidRPr="00385CA5">
        <w:rPr>
          <w:i/>
          <w:sz w:val="26"/>
          <w:szCs w:val="26"/>
          <w:shd w:val="clear" w:color="auto" w:fill="F2F2F2"/>
        </w:rPr>
        <w:t>3</w:t>
      </w:r>
      <w:r w:rsidRPr="00385CA5">
        <w:rPr>
          <w:i/>
          <w:sz w:val="26"/>
          <w:szCs w:val="26"/>
          <w:shd w:val="clear" w:color="auto" w:fill="F2F2F2"/>
        </w:rPr>
        <w:t>,</w:t>
      </w:r>
      <w:r w:rsidR="000B75E5" w:rsidRPr="00385CA5">
        <w:rPr>
          <w:i/>
          <w:sz w:val="26"/>
          <w:szCs w:val="26"/>
          <w:shd w:val="clear" w:color="auto" w:fill="F2F2F2"/>
        </w:rPr>
        <w:t>73</w:t>
      </w:r>
      <w:r w:rsidRPr="00385CA5">
        <w:rPr>
          <w:i/>
          <w:sz w:val="26"/>
          <w:szCs w:val="26"/>
          <w:shd w:val="clear" w:color="auto" w:fill="F2F2F2"/>
        </w:rPr>
        <w:t xml:space="preserve"> (trīs eiro un 73 eiro centi)</w:t>
      </w:r>
      <w:r w:rsidR="00F4749A" w:rsidRPr="00385CA5">
        <w:rPr>
          <w:i/>
          <w:sz w:val="26"/>
          <w:szCs w:val="26"/>
          <w:shd w:val="clear" w:color="auto" w:fill="F2F2F2"/>
        </w:rPr>
        <w:t xml:space="preserve"> </w:t>
      </w:r>
      <w:r w:rsidR="00F4749A" w:rsidRPr="00385CA5">
        <w:rPr>
          <w:sz w:val="26"/>
          <w:szCs w:val="26"/>
        </w:rPr>
        <w:t>EUR/MWh bez PVN – dabasgāzes tirdzniecības uzcenojums par vienu MWh saskaņā ar Tirgotāja iepirkumā iesniegtā finanšu piedāvājuma pozīcijā “Dabasgāzes tirdzniecības uzcenojums</w:t>
      </w:r>
      <w:r w:rsidR="00F4749A" w:rsidRPr="00385CA5" w:rsidDel="00F16587">
        <w:rPr>
          <w:sz w:val="26"/>
          <w:szCs w:val="26"/>
        </w:rPr>
        <w:t xml:space="preserve"> </w:t>
      </w:r>
      <w:r w:rsidR="00F4749A" w:rsidRPr="00385CA5">
        <w:rPr>
          <w:sz w:val="26"/>
          <w:szCs w:val="26"/>
        </w:rPr>
        <w:t>par vienu MWh” piedāvāto cenu.</w:t>
      </w:r>
    </w:p>
    <w:p w14:paraId="5E1007A0" w14:textId="77777777" w:rsidR="00F4749A" w:rsidRPr="00385CA5" w:rsidRDefault="00F4749A" w:rsidP="00F4749A">
      <w:pPr>
        <w:pStyle w:val="ListParagraph"/>
        <w:numPr>
          <w:ilvl w:val="1"/>
          <w:numId w:val="1"/>
        </w:numPr>
        <w:contextualSpacing/>
        <w:jc w:val="both"/>
        <w:rPr>
          <w:rFonts w:eastAsia="Calibri"/>
          <w:b/>
          <w:sz w:val="26"/>
          <w:szCs w:val="26"/>
        </w:rPr>
      </w:pPr>
      <w:r w:rsidRPr="00385CA5">
        <w:rPr>
          <w:rFonts w:eastAsia="Calibri"/>
          <w:sz w:val="26"/>
          <w:szCs w:val="26"/>
        </w:rPr>
        <w:t xml:space="preserve">Līguma 2.3. punktā dabasgāzes vienības cena ietver visas ar dabasgāzes tirdzniecību saistītās izmaksas, t.sk. </w:t>
      </w:r>
      <w:r w:rsidRPr="00385CA5">
        <w:rPr>
          <w:sz w:val="26"/>
          <w:szCs w:val="26"/>
        </w:rPr>
        <w:t>dabasgāzes vērtību,</w:t>
      </w:r>
      <w:r w:rsidRPr="00385CA5">
        <w:rPr>
          <w:rFonts w:eastAsia="Calibri"/>
          <w:sz w:val="26"/>
          <w:szCs w:val="26"/>
        </w:rPr>
        <w:t xml:space="preserve"> balansēšanas izmaksas, </w:t>
      </w:r>
      <w:r w:rsidRPr="00385CA5">
        <w:rPr>
          <w:sz w:val="26"/>
          <w:szCs w:val="26"/>
        </w:rPr>
        <w:t>dabasgāzes uzglabāšanas pakalpojuma izmaksas (ja tādas paredzētas) un pārvades sistēmas pakalpojuma – pārvades jaudas izmaksas, darbaspēka izmaksas, izmaksas par rēķinu izrakstīšanu, maksājumu iekasēšanu un apstrādi,</w:t>
      </w:r>
      <w:r w:rsidRPr="00385CA5">
        <w:rPr>
          <w:rFonts w:eastAsia="Calibri"/>
          <w:sz w:val="26"/>
          <w:szCs w:val="26"/>
        </w:rPr>
        <w:t xml:space="preserve"> nodokļus, nodevas, u.c. izmaksas, kas nepieciešamas Līguma kvalitatīvai izpildei, izņemot </w:t>
      </w:r>
      <w:r w:rsidRPr="00385CA5">
        <w:rPr>
          <w:sz w:val="26"/>
          <w:szCs w:val="26"/>
        </w:rPr>
        <w:t>dabasgāzes sadales sistēmas pakalpojumu izmaksas un pārvades sistēmas pakalpojuma – izejas punkta Latvijas lietotāju apgādei</w:t>
      </w:r>
      <w:r w:rsidRPr="00385CA5">
        <w:rPr>
          <w:rFonts w:eastAsia="Calibri"/>
          <w:sz w:val="26"/>
          <w:szCs w:val="26"/>
        </w:rPr>
        <w:t>, PVN un akcīzes nodokli.</w:t>
      </w:r>
    </w:p>
    <w:p w14:paraId="280178E4" w14:textId="77777777" w:rsidR="00F4749A" w:rsidRPr="00385CA5" w:rsidRDefault="00F4749A" w:rsidP="00F4749A">
      <w:pPr>
        <w:pStyle w:val="ListParagraph"/>
        <w:numPr>
          <w:ilvl w:val="1"/>
          <w:numId w:val="1"/>
        </w:numPr>
        <w:jc w:val="both"/>
        <w:rPr>
          <w:sz w:val="26"/>
          <w:szCs w:val="26"/>
        </w:rPr>
      </w:pPr>
      <w:r w:rsidRPr="00385CA5">
        <w:rPr>
          <w:sz w:val="26"/>
          <w:szCs w:val="26"/>
        </w:rPr>
        <w:t>Atbilstoši Līguma 2.3. punktā norādītajai dabasgāzes cenas noteikšanas formulai aprēķināto dabasgāzes cenu Tirgotājs paziņo Lietotājam ne vēlāk kā līdz katra mēneša pirmajai darba dienai (ieskaitot), nosūtot informāciju uz Līguma 11.6. punktā norādītajām Lietotāja kontaktpersonu elektroniskā pasta adresēm.</w:t>
      </w:r>
    </w:p>
    <w:p w14:paraId="5B878EA7"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Maksu par Lietotāja faktiski patērēto dabasgāzi Tirgotājs aprēķina, ņemot vērā sadales sistēmas operatora sniegtos aprēķinus par dabasgāzes patēriņu Gazificētajos objektos un saskaņā ar Līguma 2.3. punktā noteikto dabasgāzes cenu. Lietotāja patērēto dabasgāzes daudzumu uzskaita kubikmetros (m</w:t>
      </w:r>
      <w:r w:rsidRPr="00385CA5">
        <w:rPr>
          <w:rFonts w:eastAsia="Calibri"/>
          <w:sz w:val="26"/>
          <w:szCs w:val="26"/>
          <w:vertAlign w:val="superscript"/>
        </w:rPr>
        <w:t>3</w:t>
      </w:r>
      <w:r w:rsidRPr="00385CA5">
        <w:rPr>
          <w:rFonts w:eastAsia="Calibri"/>
          <w:sz w:val="26"/>
          <w:szCs w:val="26"/>
        </w:rPr>
        <w:t xml:space="preserve">). Ja komercuzskaites mēraparātiem uzstādīti temperatūras un spiediena korektori, uzskaites datus nosaka standarta apstākļos. Lietotāja norēķiniem ar Tirgotāju par patērēto dabasgāzi, kā arī saņemtajiem sadales sistēmas pakalpojumiem sadales sistēmas operators uzskaitīto dabasgāzes daudzumu pārrēķina MWh, izmantojot pārvades sistēmas operatora tīmekļvietnē publicētos datus par gāzes dienas dabasgāzes vidējo svērto augstāko siltumspēju standartapstākļos. </w:t>
      </w:r>
    </w:p>
    <w:p w14:paraId="7A7895F9" w14:textId="77777777" w:rsidR="00F4749A" w:rsidRPr="00385CA5" w:rsidRDefault="00F4749A" w:rsidP="00F4749A">
      <w:pPr>
        <w:pStyle w:val="ListParagraph"/>
        <w:numPr>
          <w:ilvl w:val="1"/>
          <w:numId w:val="1"/>
        </w:numPr>
        <w:contextualSpacing/>
        <w:jc w:val="both"/>
        <w:rPr>
          <w:rFonts w:eastAsia="Calibri"/>
          <w:sz w:val="26"/>
          <w:szCs w:val="26"/>
        </w:rPr>
      </w:pPr>
      <w:r w:rsidRPr="00385CA5">
        <w:rPr>
          <w:rFonts w:eastAsia="Calibri"/>
          <w:sz w:val="26"/>
          <w:szCs w:val="26"/>
        </w:rPr>
        <w:t xml:space="preserve">Maksu par Lietotāja saņemtajiem sistēmas pakalpojumiem aprēķina, pamatojoties uz dabasgāzes patēriņu Gazificētajos objektos un ņemot vērā spēkā esošajos normatīvajos aktos apstiprinātos sistēmas pakalpojumu tarifus. Informācija par spēkā esošajiem tarifiem pieejama sadales sistēmas operatora tīmekļa vietnē un Sabiedrisko pakalpojumu regulēšanas komisijas tīmekļa vietnē </w:t>
      </w:r>
      <w:r w:rsidRPr="00385CA5">
        <w:rPr>
          <w:rFonts w:eastAsia="Calibri"/>
          <w:i/>
          <w:sz w:val="26"/>
          <w:szCs w:val="26"/>
        </w:rPr>
        <w:t>www.sprk.gov.lv</w:t>
      </w:r>
      <w:r w:rsidRPr="00385CA5">
        <w:rPr>
          <w:rFonts w:eastAsia="Calibri"/>
          <w:sz w:val="26"/>
          <w:szCs w:val="26"/>
        </w:rPr>
        <w:t>.</w:t>
      </w:r>
    </w:p>
    <w:p w14:paraId="7F1E7494" w14:textId="77777777" w:rsidR="00F4749A" w:rsidRPr="00385CA5" w:rsidRDefault="00F4749A" w:rsidP="00F4749A">
      <w:pPr>
        <w:numPr>
          <w:ilvl w:val="1"/>
          <w:numId w:val="1"/>
        </w:numPr>
        <w:jc w:val="both"/>
        <w:rPr>
          <w:color w:val="000000"/>
          <w:sz w:val="26"/>
          <w:szCs w:val="26"/>
        </w:rPr>
      </w:pPr>
      <w:r w:rsidRPr="00385CA5">
        <w:rPr>
          <w:rFonts w:eastAsia="Calibri"/>
          <w:sz w:val="26"/>
          <w:szCs w:val="26"/>
        </w:rPr>
        <w:t xml:space="preserve">Lietotājs deleģē Tirgotāju norēķināties un Tirgotājs, ņemot vērā Lietotāja deleģējumu, norēķinās Lietotāja vārdā ar sistēmas operatoriem par to sniegtajiem sistēmas pakalpojumiem, citiem pakalpojumiem </w:t>
      </w:r>
      <w:r w:rsidRPr="00385CA5">
        <w:rPr>
          <w:sz w:val="26"/>
          <w:szCs w:val="26"/>
        </w:rPr>
        <w:t xml:space="preserve">un nodokļiem. </w:t>
      </w:r>
    </w:p>
    <w:p w14:paraId="4E6B4D2C"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 xml:space="preserve">Maksu par sistēmas pakalpojumiem, citiem pakalpojumiem un nodokļiem Tirgotājs ietver Lietotājam izrakstītajā rēķinā. </w:t>
      </w:r>
      <w:r w:rsidRPr="00385CA5">
        <w:rPr>
          <w:sz w:val="26"/>
          <w:szCs w:val="26"/>
        </w:rPr>
        <w:t>Rēķinā katra pakalpojuma summa norādāma atsevišķā pozīcijā.</w:t>
      </w:r>
    </w:p>
    <w:p w14:paraId="057C711F" w14:textId="77777777" w:rsidR="00F4749A" w:rsidRPr="00385CA5" w:rsidRDefault="00F4749A" w:rsidP="00F4749A">
      <w:pPr>
        <w:numPr>
          <w:ilvl w:val="1"/>
          <w:numId w:val="1"/>
        </w:numPr>
        <w:ind w:hanging="508"/>
        <w:jc w:val="both"/>
        <w:rPr>
          <w:rFonts w:eastAsia="Calibri"/>
          <w:sz w:val="26"/>
          <w:szCs w:val="26"/>
        </w:rPr>
      </w:pPr>
      <w:r w:rsidRPr="00385CA5">
        <w:rPr>
          <w:color w:val="000000"/>
          <w:sz w:val="26"/>
          <w:szCs w:val="26"/>
        </w:rPr>
        <w:lastRenderedPageBreak/>
        <w:t>Tirgotājs līdz kārtējā mēneša desmitajam datumam nosūta uz Lietotāja oficiālo elektronisko adresi vai e-pasta adresi</w:t>
      </w:r>
      <w:r w:rsidRPr="00385CA5">
        <w:rPr>
          <w:rFonts w:eastAsia="Calibri"/>
          <w:sz w:val="26"/>
          <w:szCs w:val="26"/>
        </w:rPr>
        <w:t xml:space="preserve">: </w:t>
      </w:r>
      <w:hyperlink r:id="rId7" w:history="1">
        <w:r w:rsidRPr="00385CA5">
          <w:rPr>
            <w:rStyle w:val="Hyperlink"/>
            <w:rFonts w:eastAsia="Calibri"/>
            <w:i/>
            <w:iCs/>
            <w:sz w:val="26"/>
            <w:szCs w:val="26"/>
          </w:rPr>
          <w:t>info@adazunamsaimnieks.lv</w:t>
        </w:r>
      </w:hyperlink>
      <w:r w:rsidRPr="00385CA5">
        <w:rPr>
          <w:rFonts w:eastAsia="Calibri"/>
          <w:sz w:val="26"/>
          <w:szCs w:val="26"/>
        </w:rPr>
        <w:t xml:space="preserve">, kā arī jebkurā gadījumā vienlaikus nosūta uz </w:t>
      </w:r>
      <w:hyperlink r:id="rId8" w:history="1">
        <w:r w:rsidRPr="00385CA5">
          <w:rPr>
            <w:sz w:val="26"/>
            <w:szCs w:val="26"/>
          </w:rPr>
          <w:t>Līguma</w:t>
        </w:r>
      </w:hyperlink>
      <w:r w:rsidRPr="00385CA5">
        <w:rPr>
          <w:sz w:val="26"/>
          <w:szCs w:val="26"/>
        </w:rPr>
        <w:t xml:space="preserve"> 11.6. punktā noteikto Lietotāja kontaktpersonu e-pasta adresēm,</w:t>
      </w:r>
      <w:r w:rsidRPr="00385CA5">
        <w:rPr>
          <w:color w:val="000000"/>
          <w:sz w:val="26"/>
          <w:szCs w:val="26"/>
        </w:rPr>
        <w:t xml:space="preserve"> rēķinu par iepriekšējā mēneša </w:t>
      </w:r>
      <w:r w:rsidRPr="00385CA5">
        <w:rPr>
          <w:sz w:val="26"/>
          <w:szCs w:val="26"/>
        </w:rPr>
        <w:t xml:space="preserve">faktiski patērēto dabasgāzes apjomu atbilstoši </w:t>
      </w:r>
      <w:r w:rsidRPr="00385CA5">
        <w:rPr>
          <w:rFonts w:eastAsia="Calibri"/>
          <w:sz w:val="26"/>
          <w:szCs w:val="26"/>
        </w:rPr>
        <w:t xml:space="preserve">komercuzskaites mēraparātu rādījumiem Gazificētajos objektos. Tirgotājs šajā rēķinā ietver atbilstoši Līguma 2.6. punktā noteiktajai kārtībai aprēķināto maksu par dabasgāzi un maksu par sistēmas pakalpojumiem atbilstoši Līguma 2.7. punktam, rēķinā norādot to katram Gazificētajam objektam atsevišķi, kā arī aprēķinātos normatīvajos aktos noteiktos nodokļus. Lietotājs nodrošina rēķina apmaksu Līguma 2.13. punktā noteiktajā termiņā. </w:t>
      </w:r>
    </w:p>
    <w:p w14:paraId="120C6777" w14:textId="77777777" w:rsidR="00F4749A" w:rsidRPr="00385CA5" w:rsidRDefault="00F4749A" w:rsidP="00F4749A">
      <w:pPr>
        <w:numPr>
          <w:ilvl w:val="1"/>
          <w:numId w:val="1"/>
        </w:numPr>
        <w:ind w:hanging="508"/>
        <w:jc w:val="both"/>
        <w:rPr>
          <w:rFonts w:eastAsia="Calibri"/>
          <w:sz w:val="26"/>
          <w:szCs w:val="26"/>
        </w:rPr>
      </w:pPr>
      <w:r w:rsidRPr="00385CA5">
        <w:rPr>
          <w:color w:val="000000"/>
          <w:sz w:val="26"/>
          <w:szCs w:val="26"/>
        </w:rPr>
        <w:t>Ja Tirgotājs iesniedz elektronisku rēķinu, Lietotājs pieņem tādu elektronisko rēķinu, kas atbilst normatīvajiem aktiem par piemērojamo elektroniskā rēķina standartu un tā pamatelementu izmantošanas specifikāciju un aprites kārtību. Elektroniski sagatavots rēķins ir derīgs bez Tirgotāja paraksta.</w:t>
      </w:r>
    </w:p>
    <w:p w14:paraId="00E9F25D" w14:textId="77777777" w:rsidR="00F4749A" w:rsidRPr="00385CA5" w:rsidRDefault="00F4749A" w:rsidP="00F4749A">
      <w:pPr>
        <w:numPr>
          <w:ilvl w:val="1"/>
          <w:numId w:val="1"/>
        </w:numPr>
        <w:ind w:hanging="508"/>
        <w:jc w:val="both"/>
        <w:rPr>
          <w:rFonts w:eastAsia="Calibri"/>
          <w:sz w:val="26"/>
          <w:szCs w:val="26"/>
        </w:rPr>
      </w:pPr>
      <w:r w:rsidRPr="00385CA5">
        <w:rPr>
          <w:rFonts w:eastAsia="Calibri"/>
          <w:sz w:val="26"/>
          <w:szCs w:val="26"/>
        </w:rPr>
        <w:t>Ja, izskatot iesniegto Tirgotāja rēķinu, Lietotājs konstatē nepilnības, Lietotājs par konstatētajām nepilnībām informē Tirgotāju un, ja Lietotāja izteiktās pretenzijas ir pamatotas, Tirgotājs piecu darbdienu laikā pēc rēķina precizēšanas pieprasījuma saņemšanas no Lietotāja iesniedz Lietotājam precizētu rēķinu. Lietotājs pretenzijas par saņemto rēķinu var izteikt desmit darbdienu laikā pēc rēķina saņemšanas. Lietotājs rēķina apmaksu veic pēc atbilstoša rēķina saņemšanas. Līguma 2.13. punktā noteiktais rēķina apmaksas termiņš tiek skaitīts no precizētā rēķina izsniegšanas dienas.</w:t>
      </w:r>
    </w:p>
    <w:p w14:paraId="2A037AC1" w14:textId="77777777" w:rsidR="00F4749A" w:rsidRPr="00385CA5" w:rsidRDefault="00F4749A" w:rsidP="00F4749A">
      <w:pPr>
        <w:numPr>
          <w:ilvl w:val="1"/>
          <w:numId w:val="1"/>
        </w:numPr>
        <w:ind w:hanging="508"/>
        <w:jc w:val="both"/>
        <w:rPr>
          <w:color w:val="000000"/>
          <w:sz w:val="26"/>
          <w:szCs w:val="26"/>
        </w:rPr>
      </w:pPr>
      <w:r w:rsidRPr="00385CA5">
        <w:rPr>
          <w:rFonts w:eastAsia="Calibri"/>
          <w:sz w:val="26"/>
          <w:szCs w:val="26"/>
        </w:rPr>
        <w:t xml:space="preserve">Lietotājs rēķina apmaksu veic 15 darbdienu laikā no dienas, kad Tirgotājs iesniedzis Lietotājam atbilstošu rēķinu par faktiski patērēto dabasgāzes apjomu iepriekšējā mēnesī, veicot pārskaitījumu uz Tirgotāja rēķinā norādīto bankas kontu. Par samaksas dienu uzskatāms Valsts kases atzīmes datums Lietotāja maksājuma uzdevumā. </w:t>
      </w:r>
      <w:r w:rsidRPr="00385CA5">
        <w:rPr>
          <w:color w:val="000000"/>
          <w:sz w:val="26"/>
          <w:szCs w:val="26"/>
        </w:rPr>
        <w:t>Šis Līguma punkts nav attiecināms uz gadījumiem, kad Valsts kase, veicot izpildei nosūtīto maksājuma rīkojumu un pieteikumu uzraudzību, ir aizturējusi darījuma izpildi (t.sk. gadījumos, ja ir pamatotas aizdomas par sankciju pārkāpšanu vai apiešanu).</w:t>
      </w:r>
    </w:p>
    <w:p w14:paraId="628914F4" w14:textId="77777777" w:rsidR="00F4749A" w:rsidRPr="00385CA5" w:rsidRDefault="00F4749A" w:rsidP="00F4749A">
      <w:pPr>
        <w:numPr>
          <w:ilvl w:val="1"/>
          <w:numId w:val="1"/>
        </w:numPr>
        <w:ind w:hanging="508"/>
        <w:jc w:val="both"/>
        <w:rPr>
          <w:rFonts w:eastAsia="Calibri"/>
          <w:sz w:val="26"/>
          <w:szCs w:val="26"/>
        </w:rPr>
      </w:pPr>
      <w:r w:rsidRPr="00385CA5">
        <w:rPr>
          <w:rFonts w:eastAsia="Calibri"/>
          <w:sz w:val="26"/>
          <w:szCs w:val="26"/>
        </w:rPr>
        <w:t xml:space="preserve">Lietotājs informē sadales sistēmas operatoru par patērēto dabasgāzi, ievērojot kārtību, kāda paredzēta sadales sistēmas operatora tīmekļvietnē </w:t>
      </w:r>
      <w:hyperlink r:id="rId9" w:history="1">
        <w:r w:rsidRPr="00385CA5">
          <w:rPr>
            <w:rFonts w:eastAsia="Calibri"/>
            <w:i/>
            <w:sz w:val="26"/>
            <w:szCs w:val="26"/>
          </w:rPr>
          <w:t>www.gaso.lv</w:t>
        </w:r>
      </w:hyperlink>
      <w:r w:rsidRPr="00385CA5">
        <w:rPr>
          <w:rFonts w:eastAsia="Calibri"/>
          <w:sz w:val="26"/>
          <w:szCs w:val="26"/>
        </w:rPr>
        <w:t xml:space="preserve"> publicētajā Sadales sistēmas pakalpojumu izmantošanas kārtībā.</w:t>
      </w:r>
    </w:p>
    <w:p w14:paraId="3FF5CDFD" w14:textId="77777777" w:rsidR="00F4749A" w:rsidRPr="00385CA5" w:rsidRDefault="00F4749A" w:rsidP="00F4749A">
      <w:pPr>
        <w:numPr>
          <w:ilvl w:val="1"/>
          <w:numId w:val="1"/>
        </w:numPr>
        <w:ind w:hanging="508"/>
        <w:jc w:val="both"/>
        <w:rPr>
          <w:rFonts w:eastAsia="Calibri"/>
          <w:sz w:val="26"/>
          <w:szCs w:val="26"/>
        </w:rPr>
      </w:pPr>
      <w:r w:rsidRPr="00385CA5">
        <w:rPr>
          <w:rFonts w:eastAsia="Calibri"/>
          <w:sz w:val="26"/>
          <w:szCs w:val="26"/>
        </w:rPr>
        <w:t xml:space="preserve">Ja Lietotājs normatīvajos aktos un šajā Līgumā noteiktajā kārtībā un termiņā neiesniedz informāciju par faktiski saņemto dabasgāzi, aprēķins par patērēto dabasgāzi tiek veikts atbilstoši Ministru kabineta 2017. gada 7. februāra noteikumu Nr. 78 “Dabasgāzes tirdzniecības un lietošanas noteikumi” 132. punktā noteiktajam. </w:t>
      </w:r>
    </w:p>
    <w:p w14:paraId="53EC2FF0" w14:textId="77777777" w:rsidR="00F4749A" w:rsidRPr="00385CA5" w:rsidRDefault="00F4749A" w:rsidP="00F4749A">
      <w:pPr>
        <w:numPr>
          <w:ilvl w:val="1"/>
          <w:numId w:val="1"/>
        </w:numPr>
        <w:ind w:hanging="508"/>
        <w:jc w:val="both"/>
        <w:rPr>
          <w:rFonts w:eastAsia="Calibri"/>
          <w:sz w:val="26"/>
          <w:szCs w:val="26"/>
        </w:rPr>
      </w:pPr>
      <w:r w:rsidRPr="00385CA5">
        <w:rPr>
          <w:rFonts w:eastAsia="Calibri"/>
          <w:sz w:val="26"/>
          <w:szCs w:val="26"/>
        </w:rPr>
        <w:t>Lietotājam Līguma darbības laikā nav pienākums apgūt visu Līguma 2.1. punktā norādīto Līguma maksimālo kopējo līgumcenu.</w:t>
      </w:r>
    </w:p>
    <w:p w14:paraId="26F7D98A" w14:textId="77777777" w:rsidR="00F4749A" w:rsidRPr="00385CA5" w:rsidRDefault="00F4749A" w:rsidP="00F4749A">
      <w:pPr>
        <w:ind w:left="792" w:right="-143"/>
        <w:jc w:val="both"/>
        <w:rPr>
          <w:sz w:val="26"/>
          <w:szCs w:val="26"/>
        </w:rPr>
      </w:pPr>
    </w:p>
    <w:p w14:paraId="0D614453" w14:textId="77777777" w:rsidR="00F4749A" w:rsidRPr="00385CA5" w:rsidRDefault="00F4749A" w:rsidP="00F4749A">
      <w:pPr>
        <w:numPr>
          <w:ilvl w:val="0"/>
          <w:numId w:val="1"/>
        </w:numPr>
        <w:jc w:val="both"/>
        <w:rPr>
          <w:rFonts w:eastAsia="Calibri"/>
          <w:b/>
          <w:sz w:val="26"/>
          <w:szCs w:val="26"/>
        </w:rPr>
      </w:pPr>
      <w:r w:rsidRPr="00385CA5">
        <w:rPr>
          <w:rFonts w:eastAsia="Calibri"/>
          <w:b/>
          <w:sz w:val="26"/>
          <w:szCs w:val="26"/>
        </w:rPr>
        <w:t>Dabasgāzes apgādes</w:t>
      </w:r>
      <w:r w:rsidRPr="00385CA5">
        <w:rPr>
          <w:rFonts w:eastAsia="Calibri"/>
          <w:sz w:val="26"/>
          <w:szCs w:val="26"/>
        </w:rPr>
        <w:t xml:space="preserve"> </w:t>
      </w:r>
      <w:r w:rsidRPr="00385CA5">
        <w:rPr>
          <w:rFonts w:eastAsia="Calibri"/>
          <w:b/>
          <w:sz w:val="26"/>
          <w:szCs w:val="26"/>
        </w:rPr>
        <w:t>sistēmas pakalpojumi</w:t>
      </w:r>
    </w:p>
    <w:p w14:paraId="6786D8AD" w14:textId="77777777" w:rsidR="00F4749A" w:rsidRPr="00385CA5" w:rsidRDefault="00F4749A" w:rsidP="00F4749A">
      <w:pPr>
        <w:numPr>
          <w:ilvl w:val="1"/>
          <w:numId w:val="1"/>
        </w:numPr>
        <w:jc w:val="both"/>
        <w:rPr>
          <w:rFonts w:eastAsia="Calibri"/>
          <w:b/>
          <w:sz w:val="26"/>
          <w:szCs w:val="26"/>
        </w:rPr>
      </w:pPr>
      <w:r w:rsidRPr="00385CA5">
        <w:rPr>
          <w:rFonts w:eastAsia="Calibri"/>
          <w:sz w:val="26"/>
          <w:szCs w:val="26"/>
        </w:rPr>
        <w:t xml:space="preserve">Tirgotājam atbilstoši spēkā esošajiem normatīvajiem aktiem </w:t>
      </w:r>
      <w:r w:rsidRPr="00385CA5">
        <w:rPr>
          <w:sz w:val="26"/>
          <w:szCs w:val="26"/>
        </w:rPr>
        <w:t>uz šī Līguma noslēgšanas dienu un visā Līguma darbības laikā ir jābūt spēkā esošiem līgumiem</w:t>
      </w:r>
      <w:r w:rsidRPr="00385CA5">
        <w:rPr>
          <w:rFonts w:eastAsia="Calibri"/>
          <w:sz w:val="26"/>
          <w:szCs w:val="26"/>
        </w:rPr>
        <w:t xml:space="preserve">, kas saistīti ar </w:t>
      </w:r>
      <w:r w:rsidRPr="00385CA5">
        <w:rPr>
          <w:sz w:val="26"/>
          <w:szCs w:val="26"/>
        </w:rPr>
        <w:t xml:space="preserve">sistēmas pakalpojumu (dabasgāzes uzglabāšanas, pārvades un sadales sistēmas pakalpojumu) </w:t>
      </w:r>
      <w:r w:rsidRPr="00385CA5">
        <w:rPr>
          <w:rFonts w:eastAsia="Calibri"/>
          <w:sz w:val="26"/>
          <w:szCs w:val="26"/>
        </w:rPr>
        <w:t xml:space="preserve">un balansēšanas pakalpojumu nodrošināšanu Lietotājam, kā arī Tirgotājs apliecina, ka ir pilnvarots saņemt no sistēmas </w:t>
      </w:r>
      <w:r w:rsidRPr="00385CA5">
        <w:rPr>
          <w:rFonts w:eastAsia="Calibri"/>
          <w:sz w:val="26"/>
          <w:szCs w:val="26"/>
        </w:rPr>
        <w:lastRenderedPageBreak/>
        <w:t>operatoriem un sniegt sistēmas operatoriem visu Līguma izpildei nepieciešamo informāciju.</w:t>
      </w:r>
    </w:p>
    <w:p w14:paraId="3B334B5A" w14:textId="77777777" w:rsidR="00F4749A" w:rsidRPr="00385CA5" w:rsidRDefault="00F4749A" w:rsidP="00F4749A">
      <w:pPr>
        <w:numPr>
          <w:ilvl w:val="1"/>
          <w:numId w:val="1"/>
        </w:numPr>
        <w:jc w:val="both"/>
        <w:rPr>
          <w:rFonts w:eastAsia="Calibri"/>
          <w:b/>
          <w:sz w:val="26"/>
          <w:szCs w:val="26"/>
        </w:rPr>
      </w:pPr>
      <w:r w:rsidRPr="00385CA5">
        <w:rPr>
          <w:rFonts w:eastAsia="Calibri"/>
          <w:sz w:val="26"/>
          <w:szCs w:val="26"/>
        </w:rPr>
        <w:t>Dabasgāzes piegādi Lietotājam Gazificētajā objektā līdz dabasgāzes apgādes sistēmas piederības robežai atļautās maksimālās slodzes robežās nodrošina sadales sistēmas operators normatīvajos aktos noteiktajā kārtībā.</w:t>
      </w:r>
    </w:p>
    <w:p w14:paraId="39DE81C1" w14:textId="77777777" w:rsidR="00F4749A" w:rsidRPr="00385CA5" w:rsidRDefault="00F4749A" w:rsidP="00F4749A">
      <w:pPr>
        <w:numPr>
          <w:ilvl w:val="1"/>
          <w:numId w:val="1"/>
        </w:numPr>
        <w:jc w:val="both"/>
        <w:rPr>
          <w:rFonts w:eastAsia="Calibri"/>
          <w:b/>
          <w:sz w:val="26"/>
          <w:szCs w:val="26"/>
        </w:rPr>
      </w:pPr>
      <w:r w:rsidRPr="00385CA5">
        <w:rPr>
          <w:rFonts w:eastAsia="Calibri"/>
          <w:sz w:val="26"/>
          <w:szCs w:val="26"/>
        </w:rPr>
        <w:t xml:space="preserve">Lietotājam ir saistošas normatīvajos aktos paredzētās un sadales sistēmas operatora izstrādātajā un tā tīmekļvietnē </w:t>
      </w:r>
      <w:r w:rsidRPr="00385CA5">
        <w:rPr>
          <w:rFonts w:eastAsia="Calibri"/>
          <w:i/>
          <w:sz w:val="26"/>
          <w:szCs w:val="26"/>
        </w:rPr>
        <w:t>www.gaso.lv</w:t>
      </w:r>
      <w:r w:rsidRPr="00385CA5">
        <w:rPr>
          <w:rFonts w:eastAsia="Calibri"/>
          <w:sz w:val="26"/>
          <w:szCs w:val="26"/>
        </w:rPr>
        <w:t xml:space="preserve"> publicētajā Sadales sistēmas pakalpojumu izmantošanas kārtībā noteiktās dabasgāzes apgādes sistēmas lietošanas un sistēmas pakalpojumu izmantošanas prasības.</w:t>
      </w:r>
    </w:p>
    <w:p w14:paraId="28249C96" w14:textId="77777777" w:rsidR="00F4749A" w:rsidRPr="00385CA5" w:rsidRDefault="00F4749A" w:rsidP="00F4749A">
      <w:pPr>
        <w:numPr>
          <w:ilvl w:val="1"/>
          <w:numId w:val="1"/>
        </w:numPr>
        <w:jc w:val="both"/>
        <w:rPr>
          <w:rFonts w:eastAsia="Calibri"/>
          <w:b/>
          <w:sz w:val="26"/>
          <w:szCs w:val="26"/>
        </w:rPr>
      </w:pPr>
      <w:r w:rsidRPr="00385CA5">
        <w:rPr>
          <w:rFonts w:eastAsia="Calibri"/>
          <w:sz w:val="26"/>
          <w:szCs w:val="26"/>
        </w:rPr>
        <w:t>Lietotājam ir pienākums nepārsniegt Gazificētajā objektā atļauto maksimālo slodzi. Atļautā maksimālā slodze var tikt palielināta normatīvajos aktos noteiktajā kārtībā.</w:t>
      </w:r>
    </w:p>
    <w:p w14:paraId="1F97E74F" w14:textId="77777777" w:rsidR="00F4749A" w:rsidRPr="00385CA5" w:rsidRDefault="00F4749A" w:rsidP="00F4749A">
      <w:pPr>
        <w:ind w:left="792"/>
        <w:jc w:val="both"/>
        <w:rPr>
          <w:rFonts w:eastAsia="Calibri"/>
          <w:b/>
          <w:sz w:val="26"/>
          <w:szCs w:val="26"/>
        </w:rPr>
      </w:pPr>
    </w:p>
    <w:p w14:paraId="219179BF" w14:textId="77777777" w:rsidR="00F4749A" w:rsidRPr="00385CA5" w:rsidRDefault="00F4749A" w:rsidP="00F4749A">
      <w:pPr>
        <w:keepNext/>
        <w:keepLines/>
        <w:numPr>
          <w:ilvl w:val="0"/>
          <w:numId w:val="1"/>
        </w:numPr>
        <w:ind w:left="357" w:hanging="357"/>
        <w:jc w:val="both"/>
        <w:rPr>
          <w:rFonts w:eastAsia="Calibri"/>
          <w:b/>
          <w:sz w:val="26"/>
          <w:szCs w:val="26"/>
        </w:rPr>
      </w:pPr>
      <w:r w:rsidRPr="00385CA5">
        <w:rPr>
          <w:rFonts w:eastAsia="Calibri"/>
          <w:b/>
          <w:sz w:val="26"/>
          <w:szCs w:val="26"/>
        </w:rPr>
        <w:t xml:space="preserve">Pušu pienākumi un tiesības </w:t>
      </w:r>
    </w:p>
    <w:p w14:paraId="64F86921" w14:textId="77777777" w:rsidR="00F4749A" w:rsidRPr="00385CA5" w:rsidRDefault="00F4749A" w:rsidP="00F4749A">
      <w:pPr>
        <w:pStyle w:val="11punkts"/>
        <w:rPr>
          <w:sz w:val="26"/>
          <w:szCs w:val="26"/>
        </w:rPr>
      </w:pPr>
      <w:r w:rsidRPr="00385CA5">
        <w:rPr>
          <w:sz w:val="26"/>
          <w:szCs w:val="26"/>
        </w:rPr>
        <w:t>Puses apņemas ievērot Enerģētikas likuma, Ministru kabineta 2017. gada 7. februāra noteikumu Nr.78 “Dabasgāzes tirdzniecības un lietošanas noteikumi” un citu saistošo Latvijas Republikā spēkā esošo normatīvo aktu prasības.</w:t>
      </w:r>
    </w:p>
    <w:p w14:paraId="28E6018A" w14:textId="77777777" w:rsidR="00F4749A" w:rsidRPr="00385CA5" w:rsidRDefault="00F4749A" w:rsidP="00F4749A">
      <w:pPr>
        <w:numPr>
          <w:ilvl w:val="1"/>
          <w:numId w:val="1"/>
        </w:numPr>
        <w:jc w:val="both"/>
        <w:rPr>
          <w:rFonts w:eastAsia="Calibri"/>
          <w:b/>
          <w:sz w:val="26"/>
          <w:szCs w:val="26"/>
        </w:rPr>
      </w:pPr>
      <w:r w:rsidRPr="00385CA5">
        <w:rPr>
          <w:rFonts w:eastAsia="Calibri"/>
          <w:b/>
          <w:sz w:val="26"/>
          <w:szCs w:val="26"/>
        </w:rPr>
        <w:t>Tirgotāja tiesības:</w:t>
      </w:r>
    </w:p>
    <w:p w14:paraId="1AD5C9DA" w14:textId="77777777" w:rsidR="00F4749A" w:rsidRPr="00385CA5" w:rsidRDefault="00F4749A" w:rsidP="00F4749A">
      <w:pPr>
        <w:numPr>
          <w:ilvl w:val="2"/>
          <w:numId w:val="1"/>
        </w:numPr>
        <w:tabs>
          <w:tab w:val="left" w:pos="1276"/>
        </w:tabs>
        <w:ind w:left="1276" w:hanging="709"/>
        <w:jc w:val="both"/>
        <w:rPr>
          <w:rFonts w:eastAsia="Calibri"/>
          <w:b/>
          <w:sz w:val="26"/>
          <w:szCs w:val="26"/>
        </w:rPr>
      </w:pPr>
      <w:r w:rsidRPr="00385CA5">
        <w:rPr>
          <w:sz w:val="26"/>
          <w:szCs w:val="26"/>
        </w:rPr>
        <w:t>saņemt no Lietotāja samaksu par pārdoto dabasgāzi šajā Līgumā noteiktajā kārtībā un apmērā;</w:t>
      </w:r>
    </w:p>
    <w:p w14:paraId="16AD64F3" w14:textId="77777777" w:rsidR="00F4749A" w:rsidRPr="00385CA5" w:rsidRDefault="00F4749A" w:rsidP="00F4749A">
      <w:pPr>
        <w:numPr>
          <w:ilvl w:val="2"/>
          <w:numId w:val="1"/>
        </w:numPr>
        <w:tabs>
          <w:tab w:val="left" w:pos="1276"/>
        </w:tabs>
        <w:ind w:left="1276" w:hanging="709"/>
        <w:jc w:val="both"/>
        <w:rPr>
          <w:rFonts w:eastAsia="Calibri"/>
          <w:sz w:val="26"/>
          <w:szCs w:val="26"/>
        </w:rPr>
      </w:pPr>
      <w:r w:rsidRPr="00385CA5">
        <w:rPr>
          <w:color w:val="000000"/>
          <w:sz w:val="26"/>
          <w:szCs w:val="26"/>
        </w:rPr>
        <w:t>pieprasīt Lietotājam iesniegt dokumentus, kas apliecina Gazificēto objektu īpašuma, lietošanas vai valdījuma tiesības. Ja Lietotājs sniedz nepatiesu informāciju par īpašuma, lietošanas vai valdījuma tiesībām uz Gazificētajiem objektiem, tas sedz visus zaudējumus, kas nodarīti šādas informācijas sniegšanas rezultātā;</w:t>
      </w:r>
    </w:p>
    <w:p w14:paraId="15066CF6" w14:textId="77777777" w:rsidR="00F4749A" w:rsidRPr="00385CA5" w:rsidRDefault="00F4749A" w:rsidP="00F4749A">
      <w:pPr>
        <w:pStyle w:val="ListParagraph"/>
        <w:numPr>
          <w:ilvl w:val="2"/>
          <w:numId w:val="1"/>
        </w:numPr>
        <w:tabs>
          <w:tab w:val="left" w:pos="1276"/>
        </w:tabs>
        <w:ind w:left="1276" w:hanging="709"/>
        <w:jc w:val="both"/>
        <w:rPr>
          <w:color w:val="000000"/>
          <w:sz w:val="26"/>
          <w:szCs w:val="26"/>
        </w:rPr>
      </w:pPr>
      <w:r w:rsidRPr="00385CA5">
        <w:rPr>
          <w:color w:val="000000"/>
          <w:sz w:val="26"/>
          <w:szCs w:val="26"/>
        </w:rPr>
        <w:t>Latvijas Republikā spēkā esošajos normatīvajos aktos noteiktajos gadījumos un kārtībā lūgt sistēmas operatoram pārtraukt dabasgāzes piegādi Lietotāja Gazificētajos objektos.</w:t>
      </w:r>
    </w:p>
    <w:p w14:paraId="328ED310" w14:textId="77777777" w:rsidR="00F4749A" w:rsidRPr="00385CA5" w:rsidRDefault="00F4749A" w:rsidP="00F4749A">
      <w:pPr>
        <w:tabs>
          <w:tab w:val="left" w:pos="1276"/>
        </w:tabs>
        <w:ind w:left="567"/>
        <w:jc w:val="both"/>
        <w:rPr>
          <w:sz w:val="26"/>
          <w:szCs w:val="26"/>
        </w:rPr>
      </w:pPr>
    </w:p>
    <w:p w14:paraId="2C43E168" w14:textId="77777777" w:rsidR="00F4749A" w:rsidRPr="00385CA5" w:rsidRDefault="00F4749A" w:rsidP="00F4749A">
      <w:pPr>
        <w:numPr>
          <w:ilvl w:val="1"/>
          <w:numId w:val="1"/>
        </w:numPr>
        <w:ind w:left="788" w:hanging="431"/>
        <w:jc w:val="both"/>
        <w:rPr>
          <w:rFonts w:eastAsia="Calibri"/>
          <w:b/>
          <w:sz w:val="26"/>
          <w:szCs w:val="26"/>
        </w:rPr>
      </w:pPr>
      <w:r w:rsidRPr="00385CA5">
        <w:rPr>
          <w:rFonts w:eastAsia="Calibri"/>
          <w:b/>
          <w:sz w:val="26"/>
          <w:szCs w:val="26"/>
        </w:rPr>
        <w:t>Tirgotāja pienākumi:</w:t>
      </w:r>
    </w:p>
    <w:p w14:paraId="432B2F65"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ievērojot Latvijas Republikā spēkā esošo normatīvo aktu nosacījumus, ne vēlāk kā līdz iepriekšējā mēneša piecpadsmitajam datumam pirms Līguma 7.2. punktā paredzētā dabasgāzes tirdzniecības perioda sākuma informēt sadales sistēmas operatoru, ka noslēgts dabasgāzes tirdzniecības līgums, norādot pārvades sistēmas lietotāja balansēšanas portfeļa identifikatoru, kuram piesaistīt noslēgto Līgumu;</w:t>
      </w:r>
    </w:p>
    <w:p w14:paraId="6AC5FCA5"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pārdot dabasgāzi atbilstoši Līguma un tā pielikumu nosacījumiem, Lietotājam nepieciešamajā apjomā par attiecīgā mēneša saskaņā ar Līguma 2.3. punktā noteikto dabasgāzes cenas noteikšanas formulu aprēķināto dabasgāzes vienības cenu;</w:t>
      </w:r>
    </w:p>
    <w:p w14:paraId="487A46AB"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nodrošināt Līguma izpildei nepieciešamo balansēšanas pakalpojumu;</w:t>
      </w:r>
    </w:p>
    <w:p w14:paraId="15F5EA5C"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sniegt Lietotājam savlaicīgi informāciju par dabasgāzes piegādes pārtraukumiem un iespējamo dabasgāzes piegādes atjaunošanas laiku, ja šāda informācija ir Tirgotāja rīcībā;</w:t>
      </w:r>
    </w:p>
    <w:p w14:paraId="162C95E7"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Tirgotājam visā Līguma darbības laikā jābūt reģistrētam Dabasgāzes tirgotāju reģistrā;</w:t>
      </w:r>
    </w:p>
    <w:p w14:paraId="477F8786"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 xml:space="preserve">Tirgotājam visā Līguma darbības laikā jābūt spēkā esošam sadales sistēmas pakalpojuma līgumam ar sadales sistēmas operatoru un pārvades sistēmas </w:t>
      </w:r>
      <w:r w:rsidRPr="00385CA5">
        <w:rPr>
          <w:color w:val="000000"/>
          <w:sz w:val="26"/>
          <w:szCs w:val="26"/>
        </w:rPr>
        <w:lastRenderedPageBreak/>
        <w:t>pakalpojuma līgumam ar pārvades sistēmas operatoru, lai nodrošinātu Lietotājam sistēmas pakalpojumus;</w:t>
      </w:r>
    </w:p>
    <w:p w14:paraId="027EF9E6"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norēķināties ar sistēmas operatoriem par Līguma izpildes nodrošināšanai Lietotājam sniegtajiem sistēmas pakalpojumiem, citiem pakalpojumiem un nodokļiem;</w:t>
      </w:r>
    </w:p>
    <w:p w14:paraId="5C459457"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sz w:val="26"/>
          <w:szCs w:val="26"/>
        </w:rPr>
        <w:t>Ministru kabineta 2017. gada 7. februāra noteikumu Nr.78 “Dabasgāzes tirdzniecības un lietošanas noteikumi” 34. punktā noteiktajā termiņā informēt Lietotāju par Līguma darbības termiņa beigām;</w:t>
      </w:r>
    </w:p>
    <w:p w14:paraId="7458B8C1"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nekavējoties informēt Lietotāju,</w:t>
      </w:r>
      <w:r w:rsidRPr="00385CA5">
        <w:rPr>
          <w:sz w:val="26"/>
          <w:szCs w:val="26"/>
        </w:rPr>
        <w:t xml:space="preserve"> </w:t>
      </w:r>
      <w:r w:rsidRPr="00385CA5">
        <w:rPr>
          <w:color w:val="000000"/>
          <w:sz w:val="26"/>
          <w:szCs w:val="26"/>
        </w:rPr>
        <w:t>nosūtot informāciju uz Lietotāja oficiālo elektronisko adresi, ja mainās Tirgotāja Starptautisko un Latvijas Republikas nacionālo sankciju likuma 11.</w:t>
      </w:r>
      <w:r w:rsidRPr="00385CA5">
        <w:rPr>
          <w:color w:val="000000"/>
          <w:sz w:val="26"/>
          <w:szCs w:val="26"/>
          <w:vertAlign w:val="superscript"/>
        </w:rPr>
        <w:t>1</w:t>
      </w:r>
      <w:r w:rsidRPr="00385CA5">
        <w:rPr>
          <w:color w:val="000000"/>
          <w:sz w:val="26"/>
          <w:szCs w:val="26"/>
        </w:rPr>
        <w:t xml:space="preserve"> panta pirmajā daļā norādītās personas;</w:t>
      </w:r>
    </w:p>
    <w:p w14:paraId="0AB4AB38"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nekavējoties informēt Lietotāju, nosūtot informāciju uz Lietotāja oficiālo elektronisko adresi, ja Tirgotājam vai tā Līgumā piesaistītajam apakšuzņēmējam ir piemērotas starptautiskās vai nacionālās sankcijas vai būtiskas finanšu un kapitāla tirgus intereses ietekmējošas Eiropas Savienības vai Ziemeļatlantijas līguma organizācijas dalībvalsts noteiktās sankcijas.</w:t>
      </w:r>
    </w:p>
    <w:p w14:paraId="5019346C" w14:textId="77777777" w:rsidR="00F4749A" w:rsidRPr="00385CA5" w:rsidRDefault="00F4749A" w:rsidP="00F4749A">
      <w:pPr>
        <w:tabs>
          <w:tab w:val="left" w:pos="1276"/>
        </w:tabs>
        <w:ind w:left="1276"/>
        <w:jc w:val="both"/>
        <w:rPr>
          <w:color w:val="000000"/>
          <w:sz w:val="26"/>
          <w:szCs w:val="26"/>
        </w:rPr>
      </w:pPr>
    </w:p>
    <w:p w14:paraId="71FCEC19" w14:textId="77777777" w:rsidR="00F4749A" w:rsidRPr="00385CA5" w:rsidRDefault="00F4749A" w:rsidP="00F4749A">
      <w:pPr>
        <w:keepNext/>
        <w:keepLines/>
        <w:numPr>
          <w:ilvl w:val="1"/>
          <w:numId w:val="1"/>
        </w:numPr>
        <w:ind w:left="788" w:hanging="431"/>
        <w:jc w:val="both"/>
        <w:rPr>
          <w:rFonts w:eastAsia="Calibri"/>
          <w:b/>
          <w:sz w:val="26"/>
          <w:szCs w:val="26"/>
        </w:rPr>
      </w:pPr>
      <w:r w:rsidRPr="00385CA5">
        <w:rPr>
          <w:rFonts w:eastAsia="Calibri"/>
          <w:b/>
          <w:sz w:val="26"/>
          <w:szCs w:val="26"/>
        </w:rPr>
        <w:t>Lietotāja pienākumi:</w:t>
      </w:r>
    </w:p>
    <w:p w14:paraId="0EFA6542"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Līgumā noteiktajā kārtībā veikt samaksu par Tirgotāja pārdoto (faktiski saņemto) dabasgāzi, sistēmas operatoru sniegtajiem pakalpojumiem un nodokļiem.</w:t>
      </w:r>
    </w:p>
    <w:p w14:paraId="370B574A"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sniegt patiesu informāciju par komercuzskaites mēraparāta rādījumiem;</w:t>
      </w:r>
    </w:p>
    <w:p w14:paraId="49208235"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nekavējoties, bet ne vēlāk kā attiecīgās dienas laikā, kurā konstatēta neatbilstošas kvalitātes dabasgāzes saņemšana, informēt par to sadales sistēmas operatoru un dabasgāzes Tirgotāju;</w:t>
      </w:r>
    </w:p>
    <w:p w14:paraId="7F2FFA4D"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nekavējoties, bet ne vēlāk kā 24 stundu laikā, ziņot sadales sistēmas operatoram par konstatētajiem komercuzskaites mēraparātu vai plombu bojājumiem;</w:t>
      </w:r>
    </w:p>
    <w:p w14:paraId="6EA24E03"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ievērot Lietotāja Gazificētajiem objektiem noteikto atļauto maksimālo slodzi;</w:t>
      </w:r>
    </w:p>
    <w:p w14:paraId="6397B49C"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sniegt Tirgotājam pieprasīto informāciju, lai Tirgotājs varētu netraucēti pildīt tam normatīvajos aktos un Līgumā noteiktos pienākumus un īstenot paredzētās tiesības, ciktāl pieprasītā informācija ir Lietotāja rīcībā un ir izsniedzama saskaņā ar normatīvajiem aktiem;</w:t>
      </w:r>
    </w:p>
    <w:p w14:paraId="4DF8B7B0"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gadījumā, ja Gazificēto objektu īpašuma, lietošanas vai valdījuma tiesības tiek nodotas citai personai, trīs darbdienu laikā no attiecīgā Gazificētā objekta īpašuma, valdījuma vai lietojuma tiesību maiņas, paziņot sadales sistēmas operatoram par šo faktu, nosūtot ar jauno dabasgāzes lietotāju saskaņotu komercuzskaites mēraparāta rādījuma fiksācijas aktu, kā arī informēt Tirgotāju;</w:t>
      </w:r>
    </w:p>
    <w:p w14:paraId="59ABADCF"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nodrošināt uzstādīto komercuzskaites mēraparātu un plombu saglabāšanu.</w:t>
      </w:r>
    </w:p>
    <w:p w14:paraId="2A37B3FE" w14:textId="77777777" w:rsidR="00F4749A" w:rsidRPr="00385CA5" w:rsidRDefault="00F4749A" w:rsidP="00F4749A">
      <w:pPr>
        <w:ind w:left="720"/>
        <w:jc w:val="both"/>
        <w:rPr>
          <w:rFonts w:eastAsia="Calibri"/>
          <w:b/>
          <w:sz w:val="26"/>
          <w:szCs w:val="26"/>
        </w:rPr>
      </w:pPr>
    </w:p>
    <w:p w14:paraId="3600F04A" w14:textId="77777777" w:rsidR="00F4749A" w:rsidRPr="00385CA5" w:rsidRDefault="00F4749A" w:rsidP="00F4749A">
      <w:pPr>
        <w:numPr>
          <w:ilvl w:val="1"/>
          <w:numId w:val="1"/>
        </w:numPr>
        <w:ind w:left="788" w:hanging="431"/>
        <w:jc w:val="both"/>
        <w:rPr>
          <w:rFonts w:eastAsia="Calibri"/>
          <w:b/>
          <w:sz w:val="26"/>
          <w:szCs w:val="26"/>
        </w:rPr>
      </w:pPr>
      <w:r w:rsidRPr="00385CA5">
        <w:rPr>
          <w:rFonts w:eastAsia="Calibri"/>
          <w:b/>
          <w:sz w:val="26"/>
          <w:szCs w:val="26"/>
        </w:rPr>
        <w:t>Lietotāja tiesības</w:t>
      </w:r>
      <w:r w:rsidRPr="00385CA5">
        <w:rPr>
          <w:rFonts w:eastAsia="Calibri"/>
          <w:sz w:val="26"/>
          <w:szCs w:val="26"/>
        </w:rPr>
        <w:t>:</w:t>
      </w:r>
    </w:p>
    <w:p w14:paraId="5D0F18A1"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saņemt dabasgāzi, balansēšanas un sistēmas pakalpojumus atbilstoši Līguma un Latvijas Republikā spēkā esošo normatīvo aktu nosacījumiem;</w:t>
      </w:r>
    </w:p>
    <w:p w14:paraId="2730B8D9"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saņemt no Tirgotāja Latvijas Republikas spēkā esošajos normatīvajos aktos noteikto informāciju, kas saistīta ar dabasgāzes pārdošanu Lietotājam;</w:t>
      </w:r>
    </w:p>
    <w:p w14:paraId="133026F0"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lastRenderedPageBreak/>
        <w:t>saņemt savlaicīgi no Tirgotāja informāciju par dabasgāzes piegādes pārtraukumiem un iespējamo dabasgāzes piegādes atjaunošanas laiku, ciktāl šāda informācija ir Tirgotāja rīcībā;</w:t>
      </w:r>
    </w:p>
    <w:p w14:paraId="39529151"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izmantot citas Latvijas Republikā spēkā esošajos normatīvajos aktos Lietotājam paredzētās tiesības.</w:t>
      </w:r>
    </w:p>
    <w:p w14:paraId="2F9D98E2" w14:textId="77777777" w:rsidR="00F4749A" w:rsidRPr="00385CA5" w:rsidRDefault="00F4749A" w:rsidP="00F4749A">
      <w:pPr>
        <w:ind w:left="1134" w:right="-143"/>
        <w:jc w:val="both"/>
        <w:rPr>
          <w:rFonts w:eastAsia="Calibri"/>
          <w:sz w:val="26"/>
          <w:szCs w:val="26"/>
        </w:rPr>
      </w:pPr>
    </w:p>
    <w:p w14:paraId="4BFEE261" w14:textId="77777777" w:rsidR="00F4749A" w:rsidRPr="00385CA5" w:rsidRDefault="00F4749A" w:rsidP="00F4749A">
      <w:pPr>
        <w:numPr>
          <w:ilvl w:val="0"/>
          <w:numId w:val="1"/>
        </w:numPr>
        <w:jc w:val="both"/>
        <w:rPr>
          <w:rFonts w:eastAsia="Calibri"/>
          <w:b/>
          <w:sz w:val="26"/>
          <w:szCs w:val="26"/>
        </w:rPr>
      </w:pPr>
      <w:r w:rsidRPr="00385CA5">
        <w:rPr>
          <w:rFonts w:eastAsia="Calibri"/>
          <w:b/>
          <w:sz w:val="26"/>
          <w:szCs w:val="26"/>
        </w:rPr>
        <w:t>Pušu atbildība</w:t>
      </w:r>
    </w:p>
    <w:p w14:paraId="0C3F79A2" w14:textId="77777777" w:rsidR="00F4749A" w:rsidRPr="00385CA5" w:rsidRDefault="00F4749A" w:rsidP="00F4749A">
      <w:pPr>
        <w:numPr>
          <w:ilvl w:val="1"/>
          <w:numId w:val="1"/>
        </w:numPr>
        <w:ind w:left="788" w:hanging="431"/>
        <w:jc w:val="both"/>
        <w:rPr>
          <w:rFonts w:eastAsia="Calibri"/>
          <w:sz w:val="26"/>
          <w:szCs w:val="26"/>
        </w:rPr>
      </w:pPr>
      <w:r w:rsidRPr="00385CA5">
        <w:rPr>
          <w:sz w:val="26"/>
          <w:szCs w:val="26"/>
        </w:rPr>
        <w:t>Par</w:t>
      </w:r>
      <w:r w:rsidRPr="00385CA5">
        <w:rPr>
          <w:bCs/>
          <w:iCs/>
          <w:sz w:val="26"/>
          <w:szCs w:val="26"/>
        </w:rPr>
        <w:t xml:space="preserve"> Līguma noteikumu neizpildi vai nepienācīgu izpildi Puses ir atbildīgas Līgumā un Latvijas Republikā spēkā esošajos normatīvajos aktos noteiktajā kārtībā.</w:t>
      </w:r>
    </w:p>
    <w:p w14:paraId="7A29FFE2" w14:textId="77777777" w:rsidR="00F4749A" w:rsidRPr="00385CA5" w:rsidRDefault="00F4749A" w:rsidP="00F4749A">
      <w:pPr>
        <w:numPr>
          <w:ilvl w:val="1"/>
          <w:numId w:val="1"/>
        </w:numPr>
        <w:ind w:left="788" w:hanging="431"/>
        <w:jc w:val="both"/>
        <w:rPr>
          <w:rFonts w:eastAsia="Calibri"/>
          <w:sz w:val="26"/>
          <w:szCs w:val="26"/>
        </w:rPr>
      </w:pPr>
      <w:r w:rsidRPr="00385CA5">
        <w:rPr>
          <w:rFonts w:eastAsia="Calibri"/>
          <w:sz w:val="26"/>
          <w:szCs w:val="26"/>
        </w:rPr>
        <w:t>Puses savstarpēji ir atbildīgas viena otrai un trešajām personām par nodarītajiem zaudējumiem, ja tie radušies vienas Puses vai tās personāla vai apakšuzņēmēju (ja tādi piesaistīti Līgumā noteiktajā kārtībā) darbības vai bezdarbības rezultātā, tostarp rupjas neuzmanības, ļaunā nolūkā izdarīto darbību vai nolaidības rezultātā.</w:t>
      </w:r>
    </w:p>
    <w:p w14:paraId="384A7E9B" w14:textId="77777777" w:rsidR="00F4749A" w:rsidRPr="00385CA5" w:rsidRDefault="00F4749A" w:rsidP="00F4749A">
      <w:pPr>
        <w:numPr>
          <w:ilvl w:val="1"/>
          <w:numId w:val="1"/>
        </w:numPr>
        <w:ind w:left="788" w:hanging="431"/>
        <w:jc w:val="both"/>
        <w:rPr>
          <w:sz w:val="26"/>
          <w:szCs w:val="26"/>
        </w:rPr>
      </w:pPr>
      <w:r w:rsidRPr="00385CA5">
        <w:rPr>
          <w:rFonts w:eastAsia="Calibri"/>
          <w:sz w:val="26"/>
          <w:szCs w:val="26"/>
        </w:rPr>
        <w:t xml:space="preserve">Par </w:t>
      </w:r>
      <w:r w:rsidRPr="00385CA5">
        <w:rPr>
          <w:sz w:val="26"/>
          <w:szCs w:val="26"/>
        </w:rPr>
        <w:t>Līguma</w:t>
      </w:r>
      <w:r w:rsidRPr="00385CA5">
        <w:rPr>
          <w:rFonts w:eastAsia="Calibri"/>
          <w:sz w:val="26"/>
          <w:szCs w:val="26"/>
        </w:rPr>
        <w:t xml:space="preserve"> 2.13. punktā noteiktā rēķina apmaksas termiņa kavējumu Lietotājs pēc Tirgotāja pieprasījuma maksā līgumsodu 0.15% apmērā no nesamaksātā rēķina summas par katru nokavēto kalendāro dienu, bet kopā ne vairāk kā 10% no kavētā maksājuma summas. Tirgotājs</w:t>
      </w:r>
      <w:r w:rsidRPr="00385CA5">
        <w:rPr>
          <w:sz w:val="26"/>
          <w:szCs w:val="26"/>
        </w:rPr>
        <w:t xml:space="preserve"> šajā punktā noteikto līgumsodu no Lietotāja var prasīt, ja Tirgotājs ir informējis Lietotāju par rēķina apmaksas neveikšanu, bet Lietotājs to nav novērsis 10 darbdienu laikā.</w:t>
      </w:r>
    </w:p>
    <w:p w14:paraId="1CE7E3BE" w14:textId="77777777" w:rsidR="00F4749A" w:rsidRPr="00385CA5" w:rsidRDefault="00F4749A" w:rsidP="00F4749A">
      <w:pPr>
        <w:numPr>
          <w:ilvl w:val="1"/>
          <w:numId w:val="1"/>
        </w:numPr>
        <w:ind w:left="788" w:hanging="431"/>
        <w:jc w:val="both"/>
        <w:rPr>
          <w:bCs/>
          <w:iCs/>
          <w:sz w:val="26"/>
          <w:szCs w:val="26"/>
        </w:rPr>
      </w:pPr>
      <w:r w:rsidRPr="00385CA5">
        <w:rPr>
          <w:sz w:val="26"/>
          <w:szCs w:val="26"/>
        </w:rPr>
        <w:t>Gadījumā</w:t>
      </w:r>
      <w:r w:rsidRPr="00385CA5">
        <w:rPr>
          <w:bCs/>
          <w:iCs/>
          <w:sz w:val="26"/>
          <w:szCs w:val="26"/>
        </w:rPr>
        <w:t xml:space="preserve">, ja Lietotājam atbilstoši Līguma 5.3. punktam jāmaksā līgumsods, Lietotājs tā apmaksu veic 10 darbdienu laikā pēc Tirgotāja pretenzijas un līgumsoda aprēķina saņemšanas. </w:t>
      </w:r>
    </w:p>
    <w:p w14:paraId="0718A4ED" w14:textId="77777777" w:rsidR="00F4749A" w:rsidRPr="00385CA5" w:rsidRDefault="00F4749A" w:rsidP="00F4749A">
      <w:pPr>
        <w:numPr>
          <w:ilvl w:val="1"/>
          <w:numId w:val="1"/>
        </w:numPr>
        <w:ind w:left="788" w:hanging="431"/>
        <w:jc w:val="both"/>
        <w:rPr>
          <w:bCs/>
          <w:iCs/>
          <w:sz w:val="26"/>
          <w:szCs w:val="26"/>
        </w:rPr>
      </w:pPr>
      <w:r w:rsidRPr="00385CA5">
        <w:rPr>
          <w:bCs/>
          <w:iCs/>
          <w:sz w:val="26"/>
          <w:szCs w:val="26"/>
        </w:rPr>
        <w:t xml:space="preserve">Ja netiek nodrošināta dabasgāze no Tirgotāja puses, vai Tirgotājs nepilda pienākumus </w:t>
      </w:r>
      <w:r w:rsidRPr="00385CA5">
        <w:rPr>
          <w:color w:val="000000"/>
          <w:sz w:val="26"/>
          <w:szCs w:val="26"/>
        </w:rPr>
        <w:t>atbilstoši Līgumam</w:t>
      </w:r>
      <w:r w:rsidRPr="00385CA5">
        <w:rPr>
          <w:sz w:val="26"/>
          <w:szCs w:val="26"/>
        </w:rPr>
        <w:t>,</w:t>
      </w:r>
      <w:r w:rsidRPr="00385CA5">
        <w:rPr>
          <w:bCs/>
          <w:iCs/>
          <w:sz w:val="26"/>
          <w:szCs w:val="26"/>
        </w:rPr>
        <w:t xml:space="preserve"> Lietotājam ir tiesības prasīt Tirgotājam līgumsodu līdz 350.00 EUR (trīs simti piecdesmit </w:t>
      </w:r>
      <w:r w:rsidRPr="00385CA5">
        <w:rPr>
          <w:bCs/>
          <w:i/>
          <w:iCs/>
          <w:sz w:val="26"/>
          <w:szCs w:val="26"/>
        </w:rPr>
        <w:t>euro</w:t>
      </w:r>
      <w:r w:rsidRPr="00385CA5">
        <w:rPr>
          <w:bCs/>
          <w:iCs/>
          <w:sz w:val="26"/>
          <w:szCs w:val="26"/>
        </w:rPr>
        <w:t xml:space="preserve"> un nulle centi) par katru konstatēto gadījumu (bez PVN).</w:t>
      </w:r>
    </w:p>
    <w:p w14:paraId="577BD4B7"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Ja Tirgotājam atbilstoši Līguma 5.5. punktam jāmaksā līgumsods, Tirgotājs tā apmaksu veic 10 darbdienu laikā pēc Lietotāja pieprasījuma saņemšanas. Lietotājam ir tiesības neapmaksāt Tirgotāja rēķinus līdz līgumsoda samaksas brīdim.</w:t>
      </w:r>
    </w:p>
    <w:p w14:paraId="449C484C" w14:textId="77777777" w:rsidR="00F4749A" w:rsidRPr="00385CA5" w:rsidRDefault="00F4749A" w:rsidP="00F4749A">
      <w:pPr>
        <w:numPr>
          <w:ilvl w:val="1"/>
          <w:numId w:val="1"/>
        </w:numPr>
        <w:jc w:val="both"/>
        <w:rPr>
          <w:rFonts w:eastAsia="Calibri"/>
          <w:sz w:val="26"/>
          <w:szCs w:val="26"/>
        </w:rPr>
      </w:pPr>
      <w:r w:rsidRPr="00385CA5">
        <w:rPr>
          <w:rFonts w:eastAsia="Calibri"/>
          <w:sz w:val="26"/>
          <w:szCs w:val="26"/>
        </w:rPr>
        <w:t>Līguma 5.5. punkta kārtībā Tirgotājam piemēroto līgumsodu apmērs Līguma izpildes laikā kopā nepārsniedz 10% no Līguma 2.1. punktā noteiktās Līguma maksimālās kopējās līgumcenas.</w:t>
      </w:r>
    </w:p>
    <w:p w14:paraId="3A8E60F4" w14:textId="77777777" w:rsidR="00F4749A" w:rsidRPr="00385CA5" w:rsidRDefault="00F4749A" w:rsidP="00F4749A">
      <w:pPr>
        <w:numPr>
          <w:ilvl w:val="1"/>
          <w:numId w:val="1"/>
        </w:numPr>
        <w:ind w:left="788" w:hanging="431"/>
        <w:jc w:val="both"/>
        <w:rPr>
          <w:rFonts w:eastAsia="Calibri"/>
          <w:sz w:val="26"/>
          <w:szCs w:val="26"/>
        </w:rPr>
      </w:pPr>
      <w:r w:rsidRPr="00385CA5">
        <w:rPr>
          <w:rFonts w:eastAsia="Calibri"/>
          <w:sz w:val="26"/>
          <w:szCs w:val="26"/>
        </w:rPr>
        <w:t>Tirgotājs nav atbildīgs, ja Lietotājam nav iespējams pārdot dabasgāzi sakarā ar to, ka sistēmas operators nesniedz Lietotājam sistēmas pakalpojumus no Tirgotāja neatkarīgu iemeslu dēļ.</w:t>
      </w:r>
    </w:p>
    <w:p w14:paraId="032A4636" w14:textId="77777777" w:rsidR="00F4749A" w:rsidRPr="00385CA5" w:rsidRDefault="00F4749A" w:rsidP="00F4749A">
      <w:pPr>
        <w:numPr>
          <w:ilvl w:val="1"/>
          <w:numId w:val="1"/>
        </w:numPr>
        <w:ind w:left="788" w:hanging="431"/>
        <w:jc w:val="both"/>
        <w:rPr>
          <w:rFonts w:eastAsia="Calibri"/>
          <w:sz w:val="26"/>
          <w:szCs w:val="26"/>
        </w:rPr>
      </w:pPr>
      <w:r w:rsidRPr="00385CA5">
        <w:rPr>
          <w:rFonts w:eastAsia="Calibri"/>
          <w:sz w:val="26"/>
          <w:szCs w:val="26"/>
        </w:rPr>
        <w:t>Līgumsoda samaksa neatbrīvo Puses no saistību izpildes. Līgumsoda samaksa nav uzskatāma par zaudējumu atlīdzināšanu.</w:t>
      </w:r>
    </w:p>
    <w:p w14:paraId="07D449BB" w14:textId="77777777" w:rsidR="00F4749A" w:rsidRPr="00385CA5" w:rsidRDefault="00F4749A" w:rsidP="00F4749A">
      <w:pPr>
        <w:jc w:val="both"/>
        <w:rPr>
          <w:rFonts w:eastAsia="Calibri"/>
          <w:sz w:val="26"/>
          <w:szCs w:val="26"/>
        </w:rPr>
      </w:pPr>
    </w:p>
    <w:p w14:paraId="761D42AE" w14:textId="77777777" w:rsidR="00F4749A" w:rsidRPr="00385CA5" w:rsidRDefault="00F4749A" w:rsidP="00F4749A">
      <w:pPr>
        <w:numPr>
          <w:ilvl w:val="0"/>
          <w:numId w:val="1"/>
        </w:numPr>
        <w:jc w:val="both"/>
        <w:rPr>
          <w:rFonts w:eastAsia="Calibri"/>
          <w:b/>
          <w:sz w:val="26"/>
          <w:szCs w:val="26"/>
        </w:rPr>
      </w:pPr>
      <w:r w:rsidRPr="00385CA5">
        <w:rPr>
          <w:rFonts w:eastAsia="Calibri"/>
          <w:b/>
          <w:sz w:val="26"/>
          <w:szCs w:val="26"/>
        </w:rPr>
        <w:t>Strīdu izšķiršanas kārtība</w:t>
      </w:r>
    </w:p>
    <w:p w14:paraId="5B940370" w14:textId="77777777" w:rsidR="00F4749A" w:rsidRPr="00385CA5" w:rsidRDefault="00F4749A" w:rsidP="00F4749A">
      <w:pPr>
        <w:pStyle w:val="BodyText"/>
        <w:tabs>
          <w:tab w:val="left" w:pos="709"/>
        </w:tabs>
        <w:ind w:left="709"/>
        <w:rPr>
          <w:bCs/>
          <w:sz w:val="26"/>
          <w:szCs w:val="26"/>
          <w:lang w:val="lv-LV"/>
        </w:rPr>
      </w:pPr>
      <w:r w:rsidRPr="00385CA5">
        <w:rPr>
          <w:sz w:val="26"/>
          <w:szCs w:val="26"/>
          <w:lang w:val="lv-LV"/>
        </w:rPr>
        <w:t>Strīdus</w:t>
      </w:r>
      <w:r w:rsidRPr="00385CA5">
        <w:rPr>
          <w:bCs/>
          <w:sz w:val="26"/>
          <w:szCs w:val="26"/>
          <w:lang w:val="lv-LV"/>
        </w:rPr>
        <w:t xml:space="preserve"> un domstarpības par Līgumu un tā izpildi, kas Pusēm var rasties Līguma darbības laikā, Puses risina pārrunu ceļā. Ja strīdus un domstarpības nav iespējams atrisināt pārrunu ceļā viena mēneša laikā, tad tie izšķirami Latvijas Republikas tiesā Latvijas Republikā spēkā esošajos normatīvajos aktos noteiktajā kārtībā. Izskatot no Līguma izrietošos strīdus, piemērojami Latvijas Republikā spēkā esošie normatīvie akti.</w:t>
      </w:r>
    </w:p>
    <w:p w14:paraId="5854C284" w14:textId="77777777" w:rsidR="00F4749A" w:rsidRPr="00385CA5" w:rsidRDefault="00F4749A" w:rsidP="00F4749A">
      <w:pPr>
        <w:jc w:val="both"/>
        <w:rPr>
          <w:rFonts w:eastAsia="Calibri"/>
          <w:sz w:val="26"/>
          <w:szCs w:val="26"/>
        </w:rPr>
      </w:pPr>
    </w:p>
    <w:p w14:paraId="46B73232" w14:textId="77777777" w:rsidR="00F4749A" w:rsidRPr="00385CA5" w:rsidRDefault="00F4749A" w:rsidP="00F4749A">
      <w:pPr>
        <w:numPr>
          <w:ilvl w:val="0"/>
          <w:numId w:val="1"/>
        </w:numPr>
        <w:ind w:left="357" w:hanging="357"/>
        <w:jc w:val="both"/>
        <w:rPr>
          <w:rFonts w:eastAsia="Calibri"/>
          <w:b/>
          <w:sz w:val="26"/>
          <w:szCs w:val="26"/>
        </w:rPr>
      </w:pPr>
      <w:r w:rsidRPr="00385CA5">
        <w:rPr>
          <w:rFonts w:eastAsia="Calibri"/>
          <w:b/>
          <w:sz w:val="26"/>
          <w:szCs w:val="26"/>
        </w:rPr>
        <w:t>Līguma spēkā stāšanās, grozīšana un darbības izbeigšana</w:t>
      </w:r>
    </w:p>
    <w:p w14:paraId="7D0D85BF" w14:textId="77777777" w:rsidR="00F4749A" w:rsidRPr="00385CA5" w:rsidRDefault="00F4749A" w:rsidP="00F4749A">
      <w:pPr>
        <w:pStyle w:val="11punkts"/>
        <w:rPr>
          <w:sz w:val="26"/>
          <w:szCs w:val="26"/>
        </w:rPr>
      </w:pPr>
      <w:r w:rsidRPr="00385CA5">
        <w:rPr>
          <w:sz w:val="26"/>
          <w:szCs w:val="26"/>
        </w:rPr>
        <w:lastRenderedPageBreak/>
        <w:t xml:space="preserve">Līgums stājas spēkā tā abpusējas parakstīšanas dienā un ir spēkā līdz Pušu saistību pilnīgai izpildei. </w:t>
      </w:r>
    </w:p>
    <w:p w14:paraId="0AD0EB93" w14:textId="2DFA7A28" w:rsidR="00F4749A" w:rsidRPr="00385CA5" w:rsidRDefault="00F4749A" w:rsidP="00F4749A">
      <w:pPr>
        <w:pStyle w:val="11punkts"/>
        <w:rPr>
          <w:sz w:val="26"/>
          <w:szCs w:val="26"/>
        </w:rPr>
      </w:pPr>
      <w:r w:rsidRPr="00385CA5">
        <w:rPr>
          <w:sz w:val="26"/>
          <w:szCs w:val="26"/>
        </w:rPr>
        <w:t xml:space="preserve">Dabasgāzes tirdzniecības periods, t.i., periods, kurā Tirgotājs piegādā (pārdod) dabasgāzi Lietotājam, ir no </w:t>
      </w:r>
      <w:r w:rsidRPr="00385CA5">
        <w:rPr>
          <w:sz w:val="26"/>
          <w:szCs w:val="26"/>
          <w:shd w:val="clear" w:color="auto" w:fill="F2F2F2"/>
        </w:rPr>
        <w:t>20</w:t>
      </w:r>
      <w:r w:rsidR="00B1518B" w:rsidRPr="00385CA5">
        <w:rPr>
          <w:sz w:val="26"/>
          <w:szCs w:val="26"/>
          <w:shd w:val="clear" w:color="auto" w:fill="F2F2F2"/>
        </w:rPr>
        <w:t>25</w:t>
      </w:r>
      <w:r w:rsidRPr="00385CA5">
        <w:rPr>
          <w:sz w:val="26"/>
          <w:szCs w:val="26"/>
          <w:shd w:val="clear" w:color="auto" w:fill="F2F2F2"/>
        </w:rPr>
        <w:t xml:space="preserve">. gada </w:t>
      </w:r>
      <w:r w:rsidR="00B1518B" w:rsidRPr="00385CA5">
        <w:rPr>
          <w:sz w:val="26"/>
          <w:szCs w:val="26"/>
          <w:shd w:val="clear" w:color="auto" w:fill="F2F2F2"/>
        </w:rPr>
        <w:t>01</w:t>
      </w:r>
      <w:r w:rsidRPr="00385CA5">
        <w:rPr>
          <w:sz w:val="26"/>
          <w:szCs w:val="26"/>
          <w:shd w:val="clear" w:color="auto" w:fill="F2F2F2"/>
        </w:rPr>
        <w:t>.</w:t>
      </w:r>
      <w:r w:rsidR="00B1518B" w:rsidRPr="00385CA5">
        <w:rPr>
          <w:sz w:val="26"/>
          <w:szCs w:val="26"/>
          <w:shd w:val="clear" w:color="auto" w:fill="F2F2F2"/>
        </w:rPr>
        <w:t xml:space="preserve">janvāra </w:t>
      </w:r>
      <w:r w:rsidRPr="00385CA5">
        <w:rPr>
          <w:sz w:val="26"/>
          <w:szCs w:val="26"/>
          <w:shd w:val="clear" w:color="auto" w:fill="F2F2F2"/>
        </w:rPr>
        <w:t xml:space="preserve"> līdz 20</w:t>
      </w:r>
      <w:r w:rsidR="00B1518B" w:rsidRPr="00385CA5">
        <w:rPr>
          <w:sz w:val="26"/>
          <w:szCs w:val="26"/>
          <w:shd w:val="clear" w:color="auto" w:fill="F2F2F2"/>
        </w:rPr>
        <w:t>25</w:t>
      </w:r>
      <w:r w:rsidRPr="00385CA5">
        <w:rPr>
          <w:sz w:val="26"/>
          <w:szCs w:val="26"/>
          <w:shd w:val="clear" w:color="auto" w:fill="F2F2F2"/>
        </w:rPr>
        <w:t xml:space="preserve">. gada </w:t>
      </w:r>
      <w:r w:rsidR="00B1518B" w:rsidRPr="00385CA5">
        <w:rPr>
          <w:sz w:val="26"/>
          <w:szCs w:val="26"/>
          <w:shd w:val="clear" w:color="auto" w:fill="F2F2F2"/>
        </w:rPr>
        <w:t>31</w:t>
      </w:r>
      <w:r w:rsidRPr="00385CA5">
        <w:rPr>
          <w:sz w:val="26"/>
          <w:szCs w:val="26"/>
          <w:shd w:val="clear" w:color="auto" w:fill="F2F2F2"/>
        </w:rPr>
        <w:t>.</w:t>
      </w:r>
      <w:r w:rsidR="00B1518B" w:rsidRPr="00385CA5">
        <w:rPr>
          <w:sz w:val="26"/>
          <w:szCs w:val="26"/>
          <w:shd w:val="clear" w:color="auto" w:fill="F2F2F2"/>
        </w:rPr>
        <w:t>decembris</w:t>
      </w:r>
      <w:r w:rsidRPr="00385CA5">
        <w:rPr>
          <w:sz w:val="26"/>
          <w:szCs w:val="26"/>
          <w:shd w:val="clear" w:color="auto" w:fill="F2F2F2"/>
        </w:rPr>
        <w:t xml:space="preserve"> </w:t>
      </w:r>
      <w:r w:rsidRPr="00385CA5">
        <w:rPr>
          <w:sz w:val="26"/>
          <w:szCs w:val="26"/>
        </w:rPr>
        <w:t>vai līdz Līguma 2.1. punktā noteiktās Līguma maksimālās kopējās līgumcenas sasniegšanai, atkarībā no tā, kurš apstāklis iestājas pirmais. Pusēm, rakstveidā vienojoties, ir tiesības ne vairāk kā divas reizes pagarināt dabasgāzes tirdzniecības periodu uz termiņu, kas katru reizi nepārsniedz 12 mēnešus (kopējais maksimālais dabasgāzes tirdzniecības periods – 36 mēneši). Līgums tiek izbeigts, ja tā ietvaros apgūtā summa sasniedz Līguma 2.1. punktā noteikto Līguma maksimālo kopējo līgumcenu.</w:t>
      </w:r>
    </w:p>
    <w:p w14:paraId="0BEA0B32" w14:textId="77777777" w:rsidR="00F4749A" w:rsidRPr="00385CA5" w:rsidRDefault="00F4749A" w:rsidP="00F4749A">
      <w:pPr>
        <w:pStyle w:val="11punkts"/>
        <w:rPr>
          <w:sz w:val="26"/>
          <w:szCs w:val="26"/>
        </w:rPr>
      </w:pPr>
      <w:r w:rsidRPr="00385CA5">
        <w:rPr>
          <w:sz w:val="26"/>
          <w:szCs w:val="26"/>
        </w:rPr>
        <w:t>Līguma darbības laikā, Pusēm abpusēji vienojoties, var tikt veikti Līguma grozījumi šajā Līgumā un Publisko iepirkumu likuma (turpmāk – PIL) 61. pantā noteiktajos gadījumos un kārtībā.</w:t>
      </w:r>
    </w:p>
    <w:p w14:paraId="2CBC37C2" w14:textId="77777777" w:rsidR="00F4749A" w:rsidRPr="00385CA5" w:rsidRDefault="00F4749A" w:rsidP="00F4749A">
      <w:pPr>
        <w:pStyle w:val="11punkts"/>
        <w:rPr>
          <w:sz w:val="26"/>
          <w:szCs w:val="26"/>
        </w:rPr>
      </w:pPr>
      <w:r w:rsidRPr="00385CA5">
        <w:rPr>
          <w:sz w:val="26"/>
          <w:szCs w:val="26"/>
        </w:rPr>
        <w:t xml:space="preserve">Jebkuri grozījumi (izņemot Līguma 11.3. un 11.8. punktā noteiktos gadījumus) Līgumā jānoformē rakstiski un jāparaksta Pusēm. Rakstiski noformēti un Pušu parakstīti Līguma grozījumi kļūst par Līguma neatņemamu sastāvdaļu. </w:t>
      </w:r>
    </w:p>
    <w:p w14:paraId="4BB3E8F7" w14:textId="77777777" w:rsidR="00F4749A" w:rsidRPr="00385CA5" w:rsidRDefault="00F4749A" w:rsidP="00F4749A">
      <w:pPr>
        <w:pStyle w:val="11punkts"/>
        <w:rPr>
          <w:sz w:val="26"/>
          <w:szCs w:val="26"/>
        </w:rPr>
      </w:pPr>
      <w:r w:rsidRPr="00385CA5">
        <w:rPr>
          <w:sz w:val="26"/>
          <w:szCs w:val="26"/>
        </w:rPr>
        <w:t>Tirgotājam ir tiesības vienpusēji izbeigt Līgumu un pieprasīt sadales sistēmas operatoram pārtraukt dabasgāzes piegādi, ja Lietotājs nav apmaksājis vairāk kā vienu no Tirgotāja izrakstītajiem rēķiniem, un šāda saistību neizpilde turpinās 30 dienas pēc tam, kad Tirgotājs par to ir rakstiski brīdinājis Lietotāju. Par nodomu vienpusēji izbeigt Līgumu Tirgotājs rakstiski informē Lietotāju vismaz vienu mēnesi iepriekš.</w:t>
      </w:r>
    </w:p>
    <w:p w14:paraId="4FFD1D40" w14:textId="77777777" w:rsidR="00F4749A" w:rsidRPr="00385CA5" w:rsidRDefault="00F4749A" w:rsidP="00F4749A">
      <w:pPr>
        <w:pStyle w:val="11punkts"/>
        <w:rPr>
          <w:sz w:val="26"/>
          <w:szCs w:val="26"/>
        </w:rPr>
      </w:pPr>
      <w:r w:rsidRPr="00385CA5">
        <w:rPr>
          <w:sz w:val="26"/>
          <w:szCs w:val="26"/>
        </w:rPr>
        <w:t>Tirgotājam, rakstiski par to paziņojot Lietotājam vismaz desmit darbdienas iepriekš, ir tiesības izbeigt Līgumu, ja ir kļuvis zināms, ka Lietotājs ir zaudējis Gazificēto objektu īpašuma, lietošanas vai valdījuma tiesības.</w:t>
      </w:r>
    </w:p>
    <w:p w14:paraId="3C581211" w14:textId="77777777" w:rsidR="00F4749A" w:rsidRPr="00385CA5" w:rsidRDefault="00F4749A" w:rsidP="00F4749A">
      <w:pPr>
        <w:pStyle w:val="11punkts"/>
        <w:rPr>
          <w:sz w:val="26"/>
          <w:szCs w:val="26"/>
        </w:rPr>
      </w:pPr>
      <w:r w:rsidRPr="00385CA5">
        <w:rPr>
          <w:sz w:val="26"/>
          <w:szCs w:val="26"/>
        </w:rPr>
        <w:t>Pusēm vienojoties, var tikt pārskatīta Līguma 2.3. punktā norādītā dabasgāzes tirdzniecības uzcenojuma par vienu MWh cena, ja kopš Līguma noslēgšanas ir pagājuši ne mazāk kā divpadsmit kalendārie mēneši un šāda nepieciešamība ir objektīvi pamatojama ar tirgus situācijas izmaiņām, ko Tirgotājs iepriekš, iesniedzot piedāvājumu iepirkumā, nevarēja objektīvi paredzēt. Šādu grozījumu rezultātā dabasgāzes tirdzniecības uzcenojuma par vienu MWh cenas izmaiņas kopumā nevar pārsniegt 10% no Līguma 2.3. punktā norādītās sākotnējās dabasgāzes tirdzniecības uzcenojuma par vienu MWh cenas.</w:t>
      </w:r>
    </w:p>
    <w:p w14:paraId="19B9ECA5" w14:textId="77777777" w:rsidR="00F4749A" w:rsidRPr="00385CA5" w:rsidRDefault="00F4749A" w:rsidP="00F4749A">
      <w:pPr>
        <w:pStyle w:val="11punkts"/>
        <w:rPr>
          <w:sz w:val="26"/>
          <w:szCs w:val="26"/>
        </w:rPr>
      </w:pPr>
      <w:r w:rsidRPr="00385CA5">
        <w:rPr>
          <w:sz w:val="26"/>
          <w:szCs w:val="26"/>
        </w:rPr>
        <w:t>Lietotājam ir tiesības vienpusēji atteikties no dabasgāzes pirkšanas (piegādes) konkrētam objektam gadījumā, ja Lietotājam zūd vajadzība tajā nodrošināt apkuri, t.sk. gadījumā, ja objektā tiek ierīkots pieslēgums citam apkures veidam</w:t>
      </w:r>
      <w:r w:rsidRPr="00385CA5">
        <w:rPr>
          <w:sz w:val="26"/>
          <w:szCs w:val="26"/>
          <w:lang w:eastAsia="en-US"/>
        </w:rPr>
        <w:t xml:space="preserve"> </w:t>
      </w:r>
      <w:r w:rsidRPr="00385CA5">
        <w:rPr>
          <w:sz w:val="26"/>
          <w:szCs w:val="26"/>
        </w:rPr>
        <w:t>vai objekta īpašuma, lietošanas vai valdījuma tiesības tiek nodotas citai personai.</w:t>
      </w:r>
    </w:p>
    <w:p w14:paraId="0CB840F3" w14:textId="77777777" w:rsidR="00F4749A" w:rsidRPr="00385CA5" w:rsidRDefault="00F4749A" w:rsidP="00F4749A">
      <w:pPr>
        <w:pStyle w:val="11punkts"/>
        <w:rPr>
          <w:sz w:val="26"/>
          <w:szCs w:val="26"/>
        </w:rPr>
      </w:pPr>
      <w:r w:rsidRPr="00385CA5">
        <w:rPr>
          <w:sz w:val="26"/>
          <w:szCs w:val="26"/>
        </w:rPr>
        <w:t>Lietotājam ir tiesības vienpusēji izbeigt Līgumu, ja:</w:t>
      </w:r>
    </w:p>
    <w:p w14:paraId="13A056F0"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Tirgotājs nepilda tam Līgumā noteiktās saistības vai pilda tās neatbilstoši Līguma nosacījumiem vai spēkā esošo normatīvo aktu prasībām, un Lietotājs par to ir informējis Tirgotāju, bet Tirgotājs Lietotāja noteiktajā termiņā nav novērsis pārkāpumu un neatbilstībā nav vainojams pats Lietotājs;</w:t>
      </w:r>
    </w:p>
    <w:p w14:paraId="0933F28F"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Tirgotājs pārtrauc savu darbību kā juridiska persona un tam nav tiesību un saistību pārņēmēja;</w:t>
      </w:r>
    </w:p>
    <w:p w14:paraId="28ED025C"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Tirgotājam ir pasludināts maksātnespējas process vai apturēta saimnieciskā darbība, vai tas tiek likvidēts;</w:t>
      </w:r>
    </w:p>
    <w:p w14:paraId="278055EB"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no kompetentās drošības iestādes saņemta informācija, ka Tirgotājs nevar pārdot dabasgāzi Lietotājam;</w:t>
      </w:r>
    </w:p>
    <w:p w14:paraId="016CF1B1"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lastRenderedPageBreak/>
        <w:t>Tirgotājs ir izslēgts no dabasgāzes tirgotāju reģistra;</w:t>
      </w:r>
    </w:p>
    <w:p w14:paraId="4B80B432"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 xml:space="preserve">Tirgotājam nav spēkā esošs kāds no 3.1. punktā noteiktajiem līgumiem; </w:t>
      </w:r>
    </w:p>
    <w:p w14:paraId="238DB20A"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Līgumā ir izdarīti vai ir nepieciešami būtiski grozījumi, kas nav pieļaujami saskaņā ar PIL 61. panta pirmo daļu;</w:t>
      </w:r>
    </w:p>
    <w:p w14:paraId="0DF400B4"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Līgums nav noslēgts atbilstoši iepirkuma dokumentos paredzētajiem noteikumiem, vai ir mainīti būtiski iepirkuma dokumentos iekļautie iepirkuma līguma projekta noteikumi;</w:t>
      </w:r>
    </w:p>
    <w:p w14:paraId="64CBAF69"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Līguma slēgšanas tiesību piešķiršanas brīdī Tirgotājs bija atbilstošs kādam no PIL 42. panta otrajā daļā minētajiem izslēgšanas iemesliem un bija izslēdzams no iepirkuma;</w:t>
      </w:r>
    </w:p>
    <w:p w14:paraId="75154DEC"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iepirkuma līguma slēgšanas tiesībām Tirgotājam nevajadzēja tikt piešķirtām Līgumā par Eiropas Savienību, Līgumā par Eiropas Savienības darbību un PIL paredzēto pienākumu būtiska pārkāpuma dēļ, kuru Līguma par Eiropas Savienības darbību 258. pantā noteiktajā procedūrā konstatējusi Eiropas Savienības Tiesa;</w:t>
      </w:r>
    </w:p>
    <w:p w14:paraId="4D5B3D76" w14:textId="77777777" w:rsidR="00F4749A" w:rsidRPr="00385CA5" w:rsidRDefault="00F4749A" w:rsidP="00F4749A">
      <w:pPr>
        <w:numPr>
          <w:ilvl w:val="2"/>
          <w:numId w:val="1"/>
        </w:numPr>
        <w:tabs>
          <w:tab w:val="left" w:pos="1276"/>
        </w:tabs>
        <w:ind w:left="1276" w:hanging="709"/>
        <w:jc w:val="both"/>
        <w:rPr>
          <w:color w:val="000000"/>
          <w:sz w:val="26"/>
          <w:szCs w:val="26"/>
        </w:rPr>
      </w:pPr>
      <w:r w:rsidRPr="00385CA5">
        <w:rPr>
          <w:color w:val="000000"/>
          <w:sz w:val="26"/>
          <w:szCs w:val="26"/>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051B2E8" w14:textId="77777777" w:rsidR="00F4749A" w:rsidRPr="00385CA5" w:rsidRDefault="00F4749A" w:rsidP="00F4749A">
      <w:pPr>
        <w:pStyle w:val="11punkts"/>
        <w:rPr>
          <w:sz w:val="26"/>
          <w:szCs w:val="26"/>
        </w:rPr>
      </w:pPr>
      <w:r w:rsidRPr="00385CA5">
        <w:rPr>
          <w:sz w:val="26"/>
          <w:szCs w:val="26"/>
        </w:rPr>
        <w:t>Lietotājam ir tiesības vienpusēji izbeigt Līgumu, par to vismaz vienu mēnesi iepriekš rakstiski paziņojot Tirgotājam (šis Līguma punkts neattiecas uz Līguma 7.9. punktā noteiktajiem gadījumiem).</w:t>
      </w:r>
    </w:p>
    <w:p w14:paraId="19493C5C" w14:textId="77777777" w:rsidR="00F4749A" w:rsidRPr="00385CA5" w:rsidRDefault="00F4749A" w:rsidP="00F4749A">
      <w:pPr>
        <w:pStyle w:val="11punkts"/>
        <w:rPr>
          <w:sz w:val="26"/>
          <w:szCs w:val="26"/>
        </w:rPr>
      </w:pPr>
      <w:r w:rsidRPr="00385CA5">
        <w:rPr>
          <w:sz w:val="26"/>
          <w:szCs w:val="26"/>
        </w:rPr>
        <w:t>Par Līguma izbeigšanu, pamatojoties uz Līguma 7.9. un 7.10. punkta nosacījumiem, Lietotājs rakstiski informē Tirgotāju, norādot datumu, ar kuru Līgums tiek izbeigts.</w:t>
      </w:r>
    </w:p>
    <w:p w14:paraId="299D533D" w14:textId="77777777" w:rsidR="00F4749A" w:rsidRPr="00385CA5" w:rsidRDefault="00F4749A" w:rsidP="00F4749A">
      <w:pPr>
        <w:pStyle w:val="11punkts"/>
        <w:rPr>
          <w:sz w:val="26"/>
          <w:szCs w:val="26"/>
        </w:rPr>
      </w:pPr>
      <w:r w:rsidRPr="00385CA5">
        <w:rPr>
          <w:sz w:val="26"/>
          <w:szCs w:val="26"/>
        </w:rPr>
        <w:t>Pusēm abpusēji vienojoties un noformējot vienošanos rakstiski, Līgums var tikt izbeigts pirms Līguma 7.2. punktā noteiktā termiņa.</w:t>
      </w:r>
    </w:p>
    <w:p w14:paraId="138F1F62" w14:textId="77777777" w:rsidR="00F4749A" w:rsidRPr="00385CA5" w:rsidRDefault="00F4749A" w:rsidP="00F4749A">
      <w:pPr>
        <w:pStyle w:val="11punkts"/>
        <w:rPr>
          <w:sz w:val="26"/>
          <w:szCs w:val="26"/>
        </w:rPr>
      </w:pPr>
      <w:r w:rsidRPr="00385CA5">
        <w:rPr>
          <w:sz w:val="26"/>
          <w:szCs w:val="26"/>
        </w:rPr>
        <w:t>Izbeidzot Līgumu, Tirgotājs pārtrauc dabasgāzes piegādi (pārdošanu) Gazificētajam objektam (Lietotājam).</w:t>
      </w:r>
    </w:p>
    <w:p w14:paraId="74B3AC5E" w14:textId="77777777" w:rsidR="00F4749A" w:rsidRPr="00385CA5" w:rsidRDefault="00F4749A" w:rsidP="00F4749A">
      <w:pPr>
        <w:ind w:left="792"/>
        <w:jc w:val="both"/>
        <w:rPr>
          <w:sz w:val="26"/>
          <w:szCs w:val="26"/>
          <w:lang w:eastAsia="ar-SA"/>
        </w:rPr>
      </w:pPr>
    </w:p>
    <w:p w14:paraId="2BE89413" w14:textId="77777777" w:rsidR="00F4749A" w:rsidRPr="00385CA5" w:rsidRDefault="00F4749A" w:rsidP="00F4749A">
      <w:pPr>
        <w:keepNext/>
        <w:keepLines/>
        <w:numPr>
          <w:ilvl w:val="0"/>
          <w:numId w:val="1"/>
        </w:numPr>
        <w:ind w:left="357" w:hanging="357"/>
        <w:jc w:val="both"/>
        <w:rPr>
          <w:b/>
          <w:sz w:val="26"/>
          <w:szCs w:val="26"/>
        </w:rPr>
      </w:pPr>
      <w:r w:rsidRPr="00385CA5">
        <w:rPr>
          <w:rFonts w:eastAsia="Calibri"/>
          <w:b/>
          <w:sz w:val="26"/>
          <w:szCs w:val="26"/>
        </w:rPr>
        <w:t>Līguma</w:t>
      </w:r>
      <w:r w:rsidRPr="00385CA5">
        <w:rPr>
          <w:b/>
          <w:sz w:val="26"/>
          <w:szCs w:val="26"/>
        </w:rPr>
        <w:t xml:space="preserve"> izpildē iesaistīto apakšuzņēmēju nomaiņas kārtība (PIL 62. pants)</w:t>
      </w:r>
    </w:p>
    <w:p w14:paraId="1485758C" w14:textId="77777777" w:rsidR="00F4749A" w:rsidRPr="00385CA5" w:rsidRDefault="00F4749A" w:rsidP="00F4749A">
      <w:pPr>
        <w:numPr>
          <w:ilvl w:val="1"/>
          <w:numId w:val="1"/>
        </w:numPr>
        <w:jc w:val="both"/>
        <w:rPr>
          <w:sz w:val="26"/>
          <w:szCs w:val="26"/>
        </w:rPr>
      </w:pPr>
      <w:r w:rsidRPr="00385CA5">
        <w:rPr>
          <w:sz w:val="26"/>
          <w:szCs w:val="26"/>
        </w:rPr>
        <w:t>Tirgotājs nav tiesīgs bez saskaņošanas ar Lietotāju veikt iepirkuma piedāvājumā norādīto apakšuzņēmēju (ja tādi piesaistīti) nomaiņu un iesaistīt papildu apakšuzņēmējus Līguma izpildē. Lietotājs var prasīt apakšuzņēmēja viedokli par nomaiņas iemesliem.</w:t>
      </w:r>
    </w:p>
    <w:p w14:paraId="5EFB2AC3" w14:textId="77777777" w:rsidR="00F4749A" w:rsidRPr="00385CA5" w:rsidRDefault="00F4749A" w:rsidP="00F4749A">
      <w:pPr>
        <w:numPr>
          <w:ilvl w:val="1"/>
          <w:numId w:val="1"/>
        </w:numPr>
        <w:jc w:val="both"/>
        <w:rPr>
          <w:sz w:val="26"/>
          <w:szCs w:val="26"/>
        </w:rPr>
      </w:pPr>
      <w:r w:rsidRPr="00385CA5">
        <w:rPr>
          <w:sz w:val="26"/>
          <w:szCs w:val="26"/>
        </w:rPr>
        <w:t>Lietotājs nepiekrīt piedāvājumā norādītā apakšuzņēmēja nomaiņai (ja tādi norādīti), ja pastāv kāds no šādiem nosacījumiem:</w:t>
      </w:r>
    </w:p>
    <w:p w14:paraId="64A46FCD" w14:textId="77777777" w:rsidR="00F4749A" w:rsidRPr="00385CA5" w:rsidRDefault="00F4749A" w:rsidP="00F4749A">
      <w:pPr>
        <w:numPr>
          <w:ilvl w:val="2"/>
          <w:numId w:val="1"/>
        </w:numPr>
        <w:ind w:left="1560" w:hanging="709"/>
        <w:jc w:val="both"/>
        <w:rPr>
          <w:sz w:val="26"/>
          <w:szCs w:val="26"/>
        </w:rPr>
      </w:pPr>
      <w:r w:rsidRPr="00385CA5">
        <w:rPr>
          <w:sz w:val="26"/>
          <w:szCs w:val="26"/>
        </w:rPr>
        <w:t>piedāvātais apakšuzņēmējs neatbilst iepirkuma dokumentos apakšuzņēmējiem izvirzītajām prasībām;</w:t>
      </w:r>
    </w:p>
    <w:p w14:paraId="1361FA12" w14:textId="77777777" w:rsidR="00F4749A" w:rsidRPr="00385CA5" w:rsidRDefault="00F4749A" w:rsidP="00F4749A">
      <w:pPr>
        <w:numPr>
          <w:ilvl w:val="2"/>
          <w:numId w:val="1"/>
        </w:numPr>
        <w:ind w:left="1560" w:hanging="709"/>
        <w:jc w:val="both"/>
        <w:rPr>
          <w:sz w:val="26"/>
          <w:szCs w:val="26"/>
        </w:rPr>
      </w:pPr>
      <w:r w:rsidRPr="00385CA5">
        <w:rPr>
          <w:sz w:val="26"/>
          <w:szCs w:val="26"/>
        </w:rPr>
        <w:t>tiek nomainīts apakšuzņēmējs, uz kura iespējām Tirgotājs balstījies, lai apliecinātu savas kvalifikācijas atbilstību paziņojumā par līgumu un iepirkuma dokumentos noteiktajām prasībām, un piedāvātajam apakšuzņēmējam nav vismaz tādas pašas kvalifikācijas, uz kādu Tirgotājs atsaucies, apliecinot savu atbilstību iepirkuma dokumentācijā noteiktajām prasībām, vai tas atbilst PIL 42. panta otrajā daļā (izņemot PIL 42. panta otrās daļas 8. un 9. punktā noteiktos izslēgšanas iemeslus) minētajiem pretendentu izslēgšanas iemesliem;</w:t>
      </w:r>
    </w:p>
    <w:p w14:paraId="30C33BEA" w14:textId="77777777" w:rsidR="00F4749A" w:rsidRPr="00385CA5" w:rsidRDefault="00F4749A" w:rsidP="00F4749A">
      <w:pPr>
        <w:numPr>
          <w:ilvl w:val="2"/>
          <w:numId w:val="1"/>
        </w:numPr>
        <w:ind w:left="1560" w:hanging="709"/>
        <w:jc w:val="both"/>
        <w:rPr>
          <w:sz w:val="26"/>
          <w:szCs w:val="26"/>
        </w:rPr>
      </w:pPr>
      <w:r w:rsidRPr="00385CA5">
        <w:rPr>
          <w:sz w:val="26"/>
          <w:szCs w:val="26"/>
        </w:rPr>
        <w:t xml:space="preserve">piedāvātais apakšuzņēmējs, kura sniedzamo pakalpojumu vērtība ir vismaz 10 000.00 EUR (bez PVN) no Līguma kopējās maksimālās </w:t>
      </w:r>
      <w:r w:rsidRPr="00385CA5">
        <w:rPr>
          <w:sz w:val="26"/>
          <w:szCs w:val="26"/>
        </w:rPr>
        <w:lastRenderedPageBreak/>
        <w:t>vērtības, atbilst PIL 42. panta otrajā daļā (izņemot PIL 42. panta otrās daļas 8. un 9. punktā noteiktos izslēgšanas iemeslus) minētajiem pretendentu izslēgšanas iemesliem;</w:t>
      </w:r>
    </w:p>
    <w:p w14:paraId="4CDE3C66" w14:textId="77777777" w:rsidR="00F4749A" w:rsidRPr="00385CA5" w:rsidRDefault="00F4749A" w:rsidP="00F4749A">
      <w:pPr>
        <w:numPr>
          <w:ilvl w:val="2"/>
          <w:numId w:val="1"/>
        </w:numPr>
        <w:ind w:left="1560" w:hanging="709"/>
        <w:jc w:val="both"/>
        <w:rPr>
          <w:sz w:val="26"/>
          <w:szCs w:val="26"/>
        </w:rPr>
      </w:pPr>
      <w:r w:rsidRPr="00385CA5">
        <w:rPr>
          <w:sz w:val="26"/>
          <w:szCs w:val="26"/>
        </w:rPr>
        <w:t>apakšuzņēmēja maiņas rezultātā tiktu izdarīti tādi grozījumi Tirgotāja piedāvājumā, kuri, ja sākotnēji būtu tajā iekļauti, ietekmētu piedāvājuma izvēli atbilstoši iepirkuma dokumentos noteiktajiem piedāvājuma izvērtēšanas kritērijiem.</w:t>
      </w:r>
    </w:p>
    <w:p w14:paraId="04BFFE55" w14:textId="77777777" w:rsidR="00F4749A" w:rsidRPr="00385CA5" w:rsidRDefault="00F4749A" w:rsidP="00F4749A">
      <w:pPr>
        <w:numPr>
          <w:ilvl w:val="1"/>
          <w:numId w:val="1"/>
        </w:numPr>
        <w:ind w:right="113"/>
        <w:contextualSpacing/>
        <w:jc w:val="both"/>
        <w:rPr>
          <w:sz w:val="26"/>
          <w:szCs w:val="26"/>
        </w:rPr>
      </w:pPr>
      <w:r w:rsidRPr="00385CA5">
        <w:rPr>
          <w:sz w:val="26"/>
          <w:szCs w:val="26"/>
        </w:rPr>
        <w:t>Lietotājs nepiekrīt jauna apakšuzņēmēja piesaistei gadījumā, ja šādas izmaiņas, ja tās tiktu veiktas sākotnējā iepirkuma piedāvājumā, būtu ietekmējušas piedāvājuma izvēli atbilstoši iepirkuma dokumentos noteiktajiem piedāvājuma izvērtēšanas kritērijiem.</w:t>
      </w:r>
    </w:p>
    <w:p w14:paraId="548CBE39" w14:textId="77777777" w:rsidR="00F4749A" w:rsidRPr="00385CA5" w:rsidRDefault="00F4749A" w:rsidP="00F4749A">
      <w:pPr>
        <w:numPr>
          <w:ilvl w:val="1"/>
          <w:numId w:val="1"/>
        </w:numPr>
        <w:ind w:right="113"/>
        <w:contextualSpacing/>
        <w:jc w:val="both"/>
        <w:rPr>
          <w:sz w:val="26"/>
          <w:szCs w:val="26"/>
        </w:rPr>
      </w:pPr>
      <w:r w:rsidRPr="00385CA5">
        <w:rPr>
          <w:sz w:val="26"/>
          <w:szCs w:val="26"/>
        </w:rPr>
        <w:t>Pārbaudot jaunā apakšuzņēmēja atbilstību, Lietotājs piemēro PIL 42. panta noteikumus (izņemot PIL 42. panta otrās daļas 8. un 9. punktā noteiktos izslēgšanas iemeslus). PIL 42. panta ceturtās daļas 2., 3. un 4. punktā minētos termiņus skaita no dienas, kad lūgums par apakšuzņēmēja nomaiņu iesniegts Lietotājam.</w:t>
      </w:r>
    </w:p>
    <w:p w14:paraId="366A6527" w14:textId="77777777" w:rsidR="00F4749A" w:rsidRPr="00385CA5" w:rsidRDefault="00F4749A" w:rsidP="00F4749A">
      <w:pPr>
        <w:numPr>
          <w:ilvl w:val="1"/>
          <w:numId w:val="1"/>
        </w:numPr>
        <w:ind w:right="113"/>
        <w:contextualSpacing/>
        <w:jc w:val="both"/>
        <w:rPr>
          <w:sz w:val="26"/>
          <w:szCs w:val="26"/>
        </w:rPr>
      </w:pPr>
      <w:r w:rsidRPr="00385CA5">
        <w:rPr>
          <w:sz w:val="26"/>
          <w:szCs w:val="26"/>
        </w:rPr>
        <w:t>Lietotājs pieņem lēmumu atļaut vai atteikt apakšuzņēmēju nomaiņu vai jaunu apakšuzņēmēju iesaistīšanu Līguma izpildē iespējami īsā laikā, bet ne vēlāk kā piecu darbdienu laikā pēc tam, kad saņēmis visu informāciju un dokumentus, kas nepieciešami lēmuma pieņemšanai saskaņā ar PIL 62. panta noteikumiem.</w:t>
      </w:r>
    </w:p>
    <w:p w14:paraId="2AB757D8" w14:textId="77777777" w:rsidR="00F4749A" w:rsidRPr="00385CA5" w:rsidRDefault="00F4749A" w:rsidP="00F4749A">
      <w:pPr>
        <w:jc w:val="both"/>
        <w:rPr>
          <w:rFonts w:eastAsia="Calibri"/>
          <w:b/>
          <w:sz w:val="26"/>
          <w:szCs w:val="26"/>
          <w:vertAlign w:val="superscript"/>
        </w:rPr>
      </w:pPr>
    </w:p>
    <w:p w14:paraId="56B1C8AB" w14:textId="77777777" w:rsidR="00F4749A" w:rsidRPr="00385CA5" w:rsidRDefault="00F4749A" w:rsidP="00F4749A">
      <w:pPr>
        <w:keepNext/>
        <w:keepLines/>
        <w:numPr>
          <w:ilvl w:val="0"/>
          <w:numId w:val="1"/>
        </w:numPr>
        <w:ind w:left="357" w:hanging="357"/>
        <w:jc w:val="both"/>
        <w:rPr>
          <w:rFonts w:eastAsia="Calibri"/>
          <w:b/>
          <w:sz w:val="26"/>
          <w:szCs w:val="26"/>
        </w:rPr>
      </w:pPr>
      <w:r w:rsidRPr="00385CA5">
        <w:rPr>
          <w:b/>
          <w:sz w:val="26"/>
          <w:szCs w:val="26"/>
        </w:rPr>
        <w:t>Nepārvaramā</w:t>
      </w:r>
      <w:r w:rsidRPr="00385CA5">
        <w:rPr>
          <w:rFonts w:eastAsia="Calibri"/>
          <w:b/>
          <w:sz w:val="26"/>
          <w:szCs w:val="26"/>
        </w:rPr>
        <w:t xml:space="preserve"> vara</w:t>
      </w:r>
    </w:p>
    <w:p w14:paraId="7D6C21BB"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 xml:space="preserve">Puses nav atbildīgas par Līgumā noteikto saistību pilnīgu vai daļēju neizpildi, ja tā radusies nepārvaramas varas apstākļu dēļ.  </w:t>
      </w:r>
    </w:p>
    <w:p w14:paraId="38570C6E"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Līguma ietvaros par nepārvaramu varu tiek uzskatīta jebkāda neparedzama ārkārtas situācija vai notikums, kas ir ārpus Pušu kontroles un nav radies to kļūdas vai nevērīgas rīcības dēļ vai kas kavē vienu no Pusēm veikt kādu no Līgumā noteiktajiem pienākumiem un no kura nav bijis iespējams izvairīties, veicot pienācīgus piesardzības pasākumus.</w:t>
      </w:r>
    </w:p>
    <w:p w14:paraId="7E84976C"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Par nepārvaramu varu Līguma ietvaros netiks uzskatīti iekārtu vai materiālu defekti vai to piegādes kavējumi (ja vien minētās problēmas neizriet tieši no nepārvaramas varas).</w:t>
      </w:r>
    </w:p>
    <w:p w14:paraId="3FB204AB"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Puse, kura nevar izpildīt Līgumā noteiktās saistības nepārvaramas varas apstākļu dēļ, nekavējoties, bet ne vēlāk kā piecu darbdienu laikā, par to paziņo otrai Pusei. Pretējā gadījumā Pusei nav tiesību atsaukties uz nepārvaramas varas apstākļiem kā pamatu atbrīvošanai no atbildības, ja vien paziņošanas termiņa kavējums nav saistīts ar nepārvaramas varas apstākļiem.</w:t>
      </w:r>
    </w:p>
    <w:p w14:paraId="2B69E678"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Nepārvaramas varas apstākļu gadījumā Līgumā noteikto saistību izpildes termiņš tiek pagarināts par laiku, kas vienāds ar nepārvaramas varas apstākļu darbības laiku, Pusēm par to vienojoties šajā Līgumā noteiktajā kārtībā, kādā veicami Līguma grozījumi.</w:t>
      </w:r>
    </w:p>
    <w:p w14:paraId="18BB54F9"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Nepārvaramas varas apstākļu iestāšanās faktu Puse, kura nevar izpildīt Līgumā noteiktās saistības, pierāda ar kompetentas valsts vai pašvaldību institūcijas izdotu dokumentu, ja tāds tiek izdots.</w:t>
      </w:r>
    </w:p>
    <w:p w14:paraId="65B7A3F4" w14:textId="77777777" w:rsidR="00F4749A" w:rsidRPr="00385CA5" w:rsidRDefault="00F4749A" w:rsidP="00F4749A">
      <w:pPr>
        <w:pStyle w:val="BodyText"/>
        <w:numPr>
          <w:ilvl w:val="1"/>
          <w:numId w:val="1"/>
        </w:numPr>
        <w:tabs>
          <w:tab w:val="left" w:pos="709"/>
        </w:tabs>
        <w:suppressAutoHyphens/>
        <w:jc w:val="both"/>
        <w:rPr>
          <w:sz w:val="26"/>
          <w:szCs w:val="26"/>
          <w:lang w:val="lv-LV"/>
        </w:rPr>
      </w:pPr>
      <w:r w:rsidRPr="00385CA5">
        <w:rPr>
          <w:sz w:val="26"/>
          <w:szCs w:val="26"/>
          <w:lang w:val="lv-LV"/>
        </w:rPr>
        <w:t>Ja nepārvaramas varas apstākļi ilgst ilgāk nekā vienu mēnesi, tad jebkurai Pusei ir tiesības vienpusējā kārtā izbeigt Līgumu.</w:t>
      </w:r>
    </w:p>
    <w:p w14:paraId="5119BD21" w14:textId="77777777" w:rsidR="00F4749A" w:rsidRPr="00385CA5" w:rsidRDefault="00F4749A" w:rsidP="00F4749A">
      <w:pPr>
        <w:pStyle w:val="ListParagraph"/>
        <w:autoSpaceDE w:val="0"/>
        <w:autoSpaceDN w:val="0"/>
        <w:adjustRightInd w:val="0"/>
        <w:ind w:left="792"/>
        <w:contextualSpacing/>
        <w:jc w:val="both"/>
        <w:rPr>
          <w:sz w:val="26"/>
          <w:szCs w:val="26"/>
        </w:rPr>
      </w:pPr>
    </w:p>
    <w:p w14:paraId="63796DA2" w14:textId="77777777" w:rsidR="00F4749A" w:rsidRPr="00385CA5" w:rsidRDefault="00F4749A" w:rsidP="00F4749A">
      <w:pPr>
        <w:numPr>
          <w:ilvl w:val="0"/>
          <w:numId w:val="1"/>
        </w:numPr>
        <w:ind w:left="357" w:hanging="357"/>
        <w:jc w:val="both"/>
        <w:rPr>
          <w:b/>
          <w:sz w:val="26"/>
          <w:szCs w:val="26"/>
          <w:lang w:eastAsia="ar-SA"/>
        </w:rPr>
      </w:pPr>
      <w:r w:rsidRPr="00385CA5">
        <w:rPr>
          <w:b/>
          <w:sz w:val="26"/>
          <w:szCs w:val="26"/>
        </w:rPr>
        <w:t>Informācijas</w:t>
      </w:r>
      <w:r w:rsidRPr="00385CA5">
        <w:rPr>
          <w:rFonts w:eastAsia="Calibri"/>
          <w:b/>
          <w:sz w:val="26"/>
          <w:szCs w:val="26"/>
        </w:rPr>
        <w:t xml:space="preserve"> aizsardzība un datu apstrāde</w:t>
      </w:r>
    </w:p>
    <w:p w14:paraId="446FC71A" w14:textId="77777777" w:rsidR="00F4749A" w:rsidRPr="00385CA5" w:rsidRDefault="00F4749A" w:rsidP="00F4749A">
      <w:pPr>
        <w:pStyle w:val="11punkts"/>
        <w:rPr>
          <w:sz w:val="26"/>
          <w:szCs w:val="26"/>
        </w:rPr>
      </w:pPr>
      <w:r w:rsidRPr="00385CA5">
        <w:rPr>
          <w:sz w:val="26"/>
          <w:szCs w:val="26"/>
        </w:rPr>
        <w:lastRenderedPageBreak/>
        <w:t>Puses neizpauž informāciju trešajām personām, kas iegūta no otras Puses Līguma darbības laikā. Par aizsargājamu informāciju Līguma izpratnē tiek uzskatīta visa veida informācija un dati, kas saistīti ar Līguma izpildi, t.sk. personu dati, komerciāla, lietišķa, finanšu rakstura vai tehniska informācija un dati jebkurā formā, t.sk. rakstiskā, mutiskā, elektroniskā formā, kuru Puses ir apzīmējušas kā neizpaužamu, vai tās aizsardzība izriet no Latvijas Republikā spēkā esošajiem normatīvajiem aktiem. Šis Līguma punkts neattiecas uz informācijas izpaušanu Pušu personālam, kā arī Līguma izpildē piesaistītajiem apakšuzņēmējiem (ja tādi tiek piesaistīti Līgumā noteiktajā kārtībā) un to personālam, ciktāl minētajiem subjektiem šāda informācija ir tieši nepieciešama Līguma izpildei. Šajā punktā noteiktais informācijas neizpaušanas pienākums ir spēkā neierobežotu laiku un ir spēkā arī tad, ja Lietotājs vienpusēji atkāpjas no Līguma vai ja Līgums tiek izbeigts citādi.</w:t>
      </w:r>
    </w:p>
    <w:p w14:paraId="0F3615D4" w14:textId="77777777" w:rsidR="00F4749A" w:rsidRPr="00385CA5" w:rsidRDefault="00F4749A" w:rsidP="00F4749A">
      <w:pPr>
        <w:pStyle w:val="11punkts"/>
        <w:rPr>
          <w:sz w:val="26"/>
          <w:szCs w:val="26"/>
        </w:rPr>
      </w:pPr>
      <w:r w:rsidRPr="00385CA5">
        <w:rPr>
          <w:sz w:val="26"/>
          <w:szCs w:val="26"/>
        </w:rPr>
        <w:t>Aizsargājama informācija var tikt izpausta trešajām personām vienīgi Latvijas Republikā spēkā esošajos normatīvajos aktos noteiktajos gadījumos, apjomā un kārtībā, kā arī gadījumos, ja šī informācija ir bijusi publiski zināma pirms Līguma noslēgšanas, kļuvusi publiski zināma Līguma darbības laikā vai pēc Līguma izbeigšanās. Ja saskaņā ar normatīvajiem aktiem Tirgotājam var rasties pienākums izpaust trešajām personām aizsargājamo informāciju, tas pirms šādas informācijas izpaušanas informē par to Lietotāju, ja vien normatīvie akti to neaizliedz.</w:t>
      </w:r>
    </w:p>
    <w:p w14:paraId="28F01047" w14:textId="77777777" w:rsidR="00F4749A" w:rsidRPr="00385CA5" w:rsidRDefault="00F4749A" w:rsidP="00F4749A">
      <w:pPr>
        <w:pStyle w:val="11punkts"/>
        <w:rPr>
          <w:sz w:val="26"/>
          <w:szCs w:val="26"/>
        </w:rPr>
      </w:pPr>
      <w:r w:rsidRPr="00385CA5">
        <w:rPr>
          <w:sz w:val="26"/>
          <w:szCs w:val="26"/>
        </w:rPr>
        <w:t>Informācijas izpaušanas gadījumā Puses ir atbildīgas par otrai Pusei un trešajām personām nodarītajiem zaudējumiem.</w:t>
      </w:r>
    </w:p>
    <w:p w14:paraId="1CAD385B" w14:textId="77777777" w:rsidR="00F4749A" w:rsidRPr="00385CA5" w:rsidRDefault="00F4749A" w:rsidP="00F4749A">
      <w:pPr>
        <w:pStyle w:val="11punkts"/>
        <w:rPr>
          <w:sz w:val="26"/>
          <w:szCs w:val="26"/>
        </w:rPr>
      </w:pPr>
      <w:r w:rsidRPr="00385CA5">
        <w:rPr>
          <w:sz w:val="26"/>
          <w:szCs w:val="26"/>
        </w:rPr>
        <w:t>Puses nodrošina, ka to personāls, kā arī Līgumu izpildē piesaistītie apakšuzņēmēji (ja tādi tiek piesaistīti Līgumā noteiktajā kārtībā) un to personāls ievēro informācijas aizsardzības prasības vismaz tādā apmērā, kā minēts šajā Līgumā.</w:t>
      </w:r>
    </w:p>
    <w:p w14:paraId="3C57B641" w14:textId="77777777" w:rsidR="00F4749A" w:rsidRPr="00385CA5" w:rsidRDefault="00F4749A" w:rsidP="00F4749A">
      <w:pPr>
        <w:pStyle w:val="11punkts"/>
        <w:rPr>
          <w:sz w:val="26"/>
          <w:szCs w:val="26"/>
        </w:rPr>
      </w:pPr>
      <w:r w:rsidRPr="00385CA5">
        <w:rPr>
          <w:sz w:val="26"/>
          <w:szCs w:val="26"/>
        </w:rPr>
        <w:t>Par katru situāciju, kad Tirgotājam pieejamā aizsargājamā informācija tiek nodota, atklāta vai kļuvusi pieejama trešajai personai, Tirgotājam nekavējoties rakstiski jāpaziņo Līguma 11.6. punktā noteiktajām Lietotāja kontaktpersonām.</w:t>
      </w:r>
    </w:p>
    <w:p w14:paraId="0BF7A220" w14:textId="77777777" w:rsidR="00F4749A" w:rsidRPr="00385CA5" w:rsidRDefault="00F4749A" w:rsidP="00F4749A">
      <w:pPr>
        <w:pStyle w:val="11punkts"/>
        <w:rPr>
          <w:sz w:val="26"/>
          <w:szCs w:val="26"/>
        </w:rPr>
      </w:pPr>
      <w:r w:rsidRPr="00385CA5">
        <w:rPr>
          <w:sz w:val="26"/>
          <w:szCs w:val="26"/>
        </w:rPr>
        <w:t>Puses apliecina, ka no citas Puses iegūtos personu datus tās apstrādās tikai Līgumu saistību izpildes mērķim un tam nepieciešamajā apjomā, ievērojot Latvijas Republikā spēkā esošās personu datu apstrādes prasības, kā arī veiks atbilstošus tehniskus un organizatoriskus pasākumus, lai tiktu nodrošināta atbilstoša personas datu drošība, tostarp aizsardzība pret neatļautu vai nelikumīgu apstrādi un pret nejaušu nozaudēšanu, iznīcināšanu vai bojāšanu.</w:t>
      </w:r>
    </w:p>
    <w:p w14:paraId="3613562E" w14:textId="77777777" w:rsidR="00F4749A" w:rsidRPr="00385CA5" w:rsidRDefault="00F4749A" w:rsidP="00F4749A">
      <w:pPr>
        <w:jc w:val="both"/>
        <w:rPr>
          <w:rFonts w:eastAsia="Calibri"/>
          <w:b/>
          <w:sz w:val="26"/>
          <w:szCs w:val="26"/>
        </w:rPr>
      </w:pPr>
    </w:p>
    <w:p w14:paraId="1EDDF12A" w14:textId="77777777" w:rsidR="00F4749A" w:rsidRPr="00385CA5" w:rsidRDefault="00F4749A" w:rsidP="00F4749A">
      <w:pPr>
        <w:keepNext/>
        <w:keepLines/>
        <w:numPr>
          <w:ilvl w:val="0"/>
          <w:numId w:val="1"/>
        </w:numPr>
        <w:ind w:left="357" w:hanging="357"/>
        <w:jc w:val="both"/>
        <w:rPr>
          <w:rFonts w:eastAsia="Calibri"/>
          <w:b/>
          <w:sz w:val="26"/>
          <w:szCs w:val="26"/>
        </w:rPr>
      </w:pPr>
      <w:r w:rsidRPr="00385CA5">
        <w:rPr>
          <w:b/>
          <w:sz w:val="26"/>
          <w:szCs w:val="26"/>
        </w:rPr>
        <w:t>Citi</w:t>
      </w:r>
      <w:r w:rsidRPr="00385CA5">
        <w:rPr>
          <w:rFonts w:eastAsia="Calibri"/>
          <w:b/>
          <w:sz w:val="26"/>
          <w:szCs w:val="26"/>
        </w:rPr>
        <w:t xml:space="preserve"> noteikumi</w:t>
      </w:r>
    </w:p>
    <w:p w14:paraId="4379928D" w14:textId="77777777" w:rsidR="00F4749A" w:rsidRPr="00385CA5" w:rsidRDefault="00F4749A" w:rsidP="00F4749A">
      <w:pPr>
        <w:pStyle w:val="11punkts"/>
        <w:rPr>
          <w:sz w:val="26"/>
          <w:szCs w:val="26"/>
        </w:rPr>
      </w:pPr>
      <w:r w:rsidRPr="00385CA5">
        <w:rPr>
          <w:sz w:val="26"/>
          <w:szCs w:val="26"/>
        </w:rPr>
        <w:t>Neviena no Pusēm bez rakstiskas saskaņošanas ar otru Pusi nedrīkst nodot trešajai personai savas saistības, kas ir noteiktas ar šo Līgumu.</w:t>
      </w:r>
    </w:p>
    <w:p w14:paraId="29F81134" w14:textId="77777777" w:rsidR="00F4749A" w:rsidRPr="00385CA5" w:rsidRDefault="00F4749A" w:rsidP="00F4749A">
      <w:pPr>
        <w:pStyle w:val="11punkts"/>
        <w:rPr>
          <w:sz w:val="26"/>
          <w:szCs w:val="26"/>
        </w:rPr>
      </w:pPr>
      <w:r w:rsidRPr="00385CA5">
        <w:rPr>
          <w:sz w:val="26"/>
          <w:szCs w:val="26"/>
        </w:rPr>
        <w:t xml:space="preserve">Šis </w:t>
      </w:r>
      <w:smartTag w:uri="schemas-tilde-lv/tildestengine" w:element="veidnes">
        <w:smartTagPr>
          <w:attr w:name="id" w:val="-1"/>
          <w:attr w:name="baseform" w:val="Līgums"/>
          <w:attr w:name="text" w:val="Līgums"/>
        </w:smartTagPr>
        <w:r w:rsidRPr="00385CA5">
          <w:rPr>
            <w:sz w:val="26"/>
            <w:szCs w:val="26"/>
          </w:rPr>
          <w:t>Līgums</w:t>
        </w:r>
      </w:smartTag>
      <w:r w:rsidRPr="00385CA5">
        <w:rPr>
          <w:sz w:val="26"/>
          <w:szCs w:val="26"/>
        </w:rPr>
        <w:t xml:space="preserve"> ir saistošs Lietotājam un Tirgotājam, kā arī visām trešajām personām, kas likumīgi pārņem viņu tiesības un pienākumus.</w:t>
      </w:r>
    </w:p>
    <w:p w14:paraId="2CB8B389" w14:textId="77777777" w:rsidR="00F4749A" w:rsidRPr="00385CA5" w:rsidRDefault="00F4749A" w:rsidP="00F4749A">
      <w:pPr>
        <w:pStyle w:val="11punkts"/>
        <w:rPr>
          <w:sz w:val="26"/>
          <w:szCs w:val="26"/>
        </w:rPr>
      </w:pPr>
      <w:r w:rsidRPr="00385CA5">
        <w:rPr>
          <w:sz w:val="26"/>
          <w:szCs w:val="26"/>
        </w:rPr>
        <w:t>Ja atsevišķi Līguma noteikumi zaudē spēku normatīvo aktu grozījumu gadījumā, tad Līgums nezaudē spēku tā pārējos punktos, un Pušu pienākums ir piemērot Līgumu atbilstoši spēkā esošajiem normatīvajiem aktiem.</w:t>
      </w:r>
    </w:p>
    <w:p w14:paraId="44CC58B9" w14:textId="77777777" w:rsidR="00F4749A" w:rsidRPr="00385CA5" w:rsidRDefault="00F4749A" w:rsidP="00F4749A">
      <w:pPr>
        <w:pStyle w:val="11punkts"/>
        <w:rPr>
          <w:sz w:val="26"/>
          <w:szCs w:val="26"/>
        </w:rPr>
      </w:pPr>
      <w:r w:rsidRPr="00385CA5">
        <w:rPr>
          <w:sz w:val="26"/>
          <w:szCs w:val="26"/>
        </w:rPr>
        <w:t>Gadījumā, ja rodas pretrunas starp Tirgotāja iepirkumā iesniegto piedāvājumu un šajā Līgumā vai iepirkuma nolikumā ietvertajiem nosacījumiem, prioritārs ir šis Līgums un iepirkuma nolikums.</w:t>
      </w:r>
    </w:p>
    <w:p w14:paraId="6E7495C2" w14:textId="77777777" w:rsidR="00F4749A" w:rsidRPr="00385CA5" w:rsidRDefault="00F4749A" w:rsidP="00F4749A">
      <w:pPr>
        <w:pStyle w:val="11punkts"/>
        <w:rPr>
          <w:sz w:val="26"/>
          <w:szCs w:val="26"/>
        </w:rPr>
      </w:pPr>
      <w:r w:rsidRPr="00385CA5">
        <w:rPr>
          <w:sz w:val="26"/>
          <w:szCs w:val="26"/>
        </w:rPr>
        <w:lastRenderedPageBreak/>
        <w:t>Visus jautājumus, kas nav regulēti Līgumā, Puses risina atbilstoši Latvijas Republikā spēkā esošajiem normatīvajiem aktiem.</w:t>
      </w:r>
    </w:p>
    <w:p w14:paraId="09A22A8B" w14:textId="77777777" w:rsidR="00F4749A" w:rsidRPr="00385CA5" w:rsidRDefault="00F4749A" w:rsidP="00F4749A">
      <w:pPr>
        <w:pStyle w:val="11punkts"/>
        <w:rPr>
          <w:sz w:val="26"/>
          <w:szCs w:val="26"/>
        </w:rPr>
      </w:pPr>
      <w:r w:rsidRPr="00385CA5">
        <w:rPr>
          <w:sz w:val="26"/>
          <w:szCs w:val="26"/>
        </w:rPr>
        <w:t>Par Līguma izpildes jautājumiem atbildīgās Lietotāja kontaktpersonas:</w:t>
      </w:r>
    </w:p>
    <w:p w14:paraId="2D46BBBD" w14:textId="03A0754B" w:rsidR="00F4749A" w:rsidRPr="00385CA5" w:rsidRDefault="00F4749A" w:rsidP="00F4749A">
      <w:pPr>
        <w:pStyle w:val="11punkts"/>
        <w:numPr>
          <w:ilvl w:val="0"/>
          <w:numId w:val="0"/>
        </w:numPr>
        <w:ind w:left="993"/>
        <w:rPr>
          <w:sz w:val="26"/>
          <w:szCs w:val="26"/>
        </w:rPr>
      </w:pPr>
      <w:r w:rsidRPr="00385CA5">
        <w:rPr>
          <w:sz w:val="26"/>
          <w:szCs w:val="26"/>
        </w:rPr>
        <w:t xml:space="preserve">11.6.1. </w:t>
      </w:r>
      <w:r w:rsidR="00444D29" w:rsidRPr="00385CA5">
        <w:rPr>
          <w:sz w:val="26"/>
          <w:szCs w:val="26"/>
        </w:rPr>
        <w:t>Lietotāja vārdā Juris Krūze</w:t>
      </w:r>
      <w:r w:rsidRPr="00385CA5">
        <w:rPr>
          <w:iCs/>
          <w:sz w:val="26"/>
          <w:szCs w:val="26"/>
        </w:rPr>
        <w:t>,</w:t>
      </w:r>
      <w:r w:rsidR="00444D29" w:rsidRPr="00385CA5">
        <w:rPr>
          <w:iCs/>
          <w:sz w:val="26"/>
          <w:szCs w:val="26"/>
        </w:rPr>
        <w:t xml:space="preserve"> valdes loceklis</w:t>
      </w:r>
      <w:r w:rsidRPr="00385CA5">
        <w:rPr>
          <w:iCs/>
          <w:sz w:val="26"/>
          <w:szCs w:val="26"/>
        </w:rPr>
        <w:t>, tel</w:t>
      </w:r>
      <w:r w:rsidRPr="00385CA5">
        <w:rPr>
          <w:sz w:val="26"/>
          <w:szCs w:val="26"/>
        </w:rPr>
        <w:t>. Nr.</w:t>
      </w:r>
      <w:r w:rsidR="00444D29" w:rsidRPr="00385CA5">
        <w:rPr>
          <w:sz w:val="26"/>
          <w:szCs w:val="26"/>
        </w:rPr>
        <w:t>20715010</w:t>
      </w:r>
      <w:r w:rsidRPr="00385CA5">
        <w:rPr>
          <w:sz w:val="26"/>
          <w:szCs w:val="26"/>
        </w:rPr>
        <w:t xml:space="preserve">, e-pasts: </w:t>
      </w:r>
      <w:hyperlink r:id="rId10" w:history="1">
        <w:r w:rsidR="00444D29" w:rsidRPr="00385CA5">
          <w:rPr>
            <w:rStyle w:val="Hyperlink"/>
            <w:sz w:val="26"/>
            <w:szCs w:val="26"/>
          </w:rPr>
          <w:t>info@adazunamsaimnieks.lv</w:t>
        </w:r>
      </w:hyperlink>
      <w:r w:rsidR="00444D29" w:rsidRPr="00385CA5">
        <w:rPr>
          <w:sz w:val="26"/>
          <w:szCs w:val="26"/>
        </w:rPr>
        <w:t xml:space="preserve"> </w:t>
      </w:r>
      <w:r w:rsidRPr="00385CA5">
        <w:rPr>
          <w:sz w:val="26"/>
          <w:szCs w:val="26"/>
        </w:rPr>
        <w:t>;</w:t>
      </w:r>
    </w:p>
    <w:p w14:paraId="0D9CFFB4" w14:textId="152A5B0B" w:rsidR="00F4749A" w:rsidRPr="00385CA5" w:rsidRDefault="00F4749A" w:rsidP="00F4749A">
      <w:pPr>
        <w:pStyle w:val="11punkts"/>
        <w:numPr>
          <w:ilvl w:val="0"/>
          <w:numId w:val="0"/>
        </w:numPr>
        <w:ind w:left="993"/>
        <w:rPr>
          <w:sz w:val="26"/>
          <w:szCs w:val="26"/>
        </w:rPr>
      </w:pPr>
      <w:r w:rsidRPr="00385CA5">
        <w:rPr>
          <w:sz w:val="26"/>
          <w:szCs w:val="26"/>
        </w:rPr>
        <w:t xml:space="preserve">11.6.2. </w:t>
      </w:r>
      <w:r w:rsidR="00444D29" w:rsidRPr="00385CA5">
        <w:rPr>
          <w:sz w:val="26"/>
          <w:szCs w:val="26"/>
        </w:rPr>
        <w:t xml:space="preserve">Tirgotāja vārdā </w:t>
      </w:r>
      <w:r w:rsidR="00AB201C" w:rsidRPr="00385CA5">
        <w:rPr>
          <w:sz w:val="26"/>
          <w:szCs w:val="26"/>
        </w:rPr>
        <w:t xml:space="preserve">Baiba Gulbe, Korporatīvo klientu attiecību vadītāja, tel.Nr. 26544929, e-pasts:baiba.gulbe@enefit.lv </w:t>
      </w:r>
      <w:r w:rsidRPr="00385CA5">
        <w:rPr>
          <w:sz w:val="26"/>
          <w:szCs w:val="26"/>
        </w:rPr>
        <w:t>.</w:t>
      </w:r>
    </w:p>
    <w:p w14:paraId="37F12EF0" w14:textId="77777777" w:rsidR="00F4749A" w:rsidRPr="00385CA5" w:rsidRDefault="00F4749A" w:rsidP="00F4749A">
      <w:pPr>
        <w:pStyle w:val="11punkts"/>
        <w:rPr>
          <w:sz w:val="26"/>
          <w:szCs w:val="26"/>
        </w:rPr>
      </w:pPr>
      <w:r w:rsidRPr="00385CA5">
        <w:rPr>
          <w:sz w:val="26"/>
          <w:szCs w:val="26"/>
        </w:rPr>
        <w:t xml:space="preserve">Ja Līguma darbības laikā kāda no Pusēm veic izmaiņas kontaktinformācijā, rekvizītos vai maina Līguma 11.6. vai 11.7. punktā noteiktās Puses kontaktpersonas, tad attiecīgā Puse par to rakstiski piecu darbdienu laikā paziņo otrai Pusei un atsevišķi Līguma grozījumi par to netiek veikti. Ja Puse neizpilda šī punkta noteikumus, uzskatāms, ka otra Puse ir pilnībā izpildījusi savas saistības, lietojot Līgumā esošo informāciju par otru Pusi. </w:t>
      </w:r>
    </w:p>
    <w:p w14:paraId="3AA289E0" w14:textId="77777777" w:rsidR="00F4749A" w:rsidRPr="00385CA5" w:rsidRDefault="00F4749A" w:rsidP="00F4749A">
      <w:pPr>
        <w:pStyle w:val="11punkts"/>
        <w:rPr>
          <w:sz w:val="26"/>
          <w:szCs w:val="26"/>
        </w:rPr>
      </w:pPr>
      <w:r w:rsidRPr="00385CA5">
        <w:rPr>
          <w:sz w:val="26"/>
          <w:szCs w:val="26"/>
        </w:rPr>
        <w:t>Operatīvie sakari par dabasgāzes apgādes režīma regulēšanu tiek uzturēti ar sadales sistēmas operatoru AS “Gaso”, izmantojot sadales sistēmas operatora avārijas dienesta tālruni: 114.</w:t>
      </w:r>
    </w:p>
    <w:p w14:paraId="0890244E" w14:textId="5E43D18C" w:rsidR="00F4749A" w:rsidRPr="00385CA5" w:rsidRDefault="00F4749A" w:rsidP="00F4749A">
      <w:pPr>
        <w:pStyle w:val="11punkts"/>
        <w:rPr>
          <w:rFonts w:eastAsia="Calibri"/>
          <w:sz w:val="26"/>
          <w:szCs w:val="26"/>
        </w:rPr>
      </w:pPr>
      <w:r w:rsidRPr="00385CA5">
        <w:rPr>
          <w:rFonts w:eastAsia="Calibri"/>
          <w:sz w:val="26"/>
          <w:szCs w:val="26"/>
        </w:rPr>
        <w:t xml:space="preserve">Līgums sagatavots un elektroniski parakstīts latviešu valodā uz </w:t>
      </w:r>
      <w:r w:rsidR="00444D29" w:rsidRPr="00385CA5">
        <w:rPr>
          <w:rFonts w:eastAsia="Calibri"/>
          <w:sz w:val="26"/>
          <w:szCs w:val="26"/>
        </w:rPr>
        <w:t>1</w:t>
      </w:r>
      <w:r w:rsidR="00B40B68">
        <w:rPr>
          <w:rFonts w:eastAsia="Calibri"/>
          <w:sz w:val="26"/>
          <w:szCs w:val="26"/>
        </w:rPr>
        <w:t>2</w:t>
      </w:r>
      <w:r w:rsidRPr="00385CA5">
        <w:rPr>
          <w:rFonts w:eastAsia="Calibri"/>
          <w:sz w:val="26"/>
          <w:szCs w:val="26"/>
        </w:rPr>
        <w:t xml:space="preserve"> lapām, ieskaitot Līguma pielikumu</w:t>
      </w:r>
      <w:r w:rsidR="00385CA5">
        <w:rPr>
          <w:rFonts w:eastAsia="Calibri"/>
          <w:sz w:val="26"/>
          <w:szCs w:val="26"/>
        </w:rPr>
        <w:t xml:space="preserve"> Nr.1</w:t>
      </w:r>
      <w:r w:rsidRPr="00385CA5">
        <w:rPr>
          <w:rFonts w:eastAsia="Calibri"/>
          <w:sz w:val="26"/>
          <w:szCs w:val="26"/>
        </w:rPr>
        <w:t xml:space="preserve">, kas ir Līguma neatņemamas sastāvdaļas. </w:t>
      </w:r>
    </w:p>
    <w:p w14:paraId="4DEC08EE" w14:textId="68959D24" w:rsidR="00F4749A" w:rsidRPr="00385CA5" w:rsidRDefault="00F4749A" w:rsidP="00F4749A">
      <w:pPr>
        <w:pStyle w:val="11punkts"/>
        <w:rPr>
          <w:sz w:val="26"/>
          <w:szCs w:val="26"/>
        </w:rPr>
      </w:pPr>
      <w:r w:rsidRPr="00385CA5">
        <w:rPr>
          <w:sz w:val="26"/>
          <w:szCs w:val="26"/>
        </w:rPr>
        <w:t>Līgumam pievienot</w:t>
      </w:r>
      <w:r w:rsidR="00385CA5" w:rsidRPr="00385CA5">
        <w:rPr>
          <w:sz w:val="26"/>
          <w:szCs w:val="26"/>
        </w:rPr>
        <w:t>s Pielikums Nr.1.</w:t>
      </w:r>
    </w:p>
    <w:p w14:paraId="17C41510" w14:textId="77777777" w:rsidR="00F4749A" w:rsidRPr="00385CA5" w:rsidRDefault="00F4749A" w:rsidP="00F4749A">
      <w:pPr>
        <w:jc w:val="both"/>
        <w:rPr>
          <w:rFonts w:eastAsia="Calibri"/>
          <w:sz w:val="26"/>
          <w:szCs w:val="26"/>
        </w:rPr>
      </w:pPr>
    </w:p>
    <w:p w14:paraId="5868B44B" w14:textId="77777777" w:rsidR="00F4749A" w:rsidRPr="00385CA5" w:rsidRDefault="00F4749A" w:rsidP="00F4749A">
      <w:pPr>
        <w:keepNext/>
        <w:keepLines/>
        <w:numPr>
          <w:ilvl w:val="0"/>
          <w:numId w:val="1"/>
        </w:numPr>
        <w:ind w:left="357" w:hanging="357"/>
        <w:jc w:val="both"/>
        <w:rPr>
          <w:rFonts w:eastAsia="Calibri"/>
          <w:b/>
          <w:sz w:val="26"/>
          <w:szCs w:val="26"/>
        </w:rPr>
      </w:pPr>
      <w:r w:rsidRPr="00385CA5">
        <w:rPr>
          <w:rFonts w:eastAsia="Calibri"/>
          <w:b/>
          <w:sz w:val="26"/>
          <w:szCs w:val="26"/>
        </w:rPr>
        <w:t>Pušu rekvizīti un paraksti</w:t>
      </w:r>
    </w:p>
    <w:p w14:paraId="43D984E7" w14:textId="77777777" w:rsidR="00F4749A" w:rsidRPr="00385CA5" w:rsidRDefault="00F4749A" w:rsidP="00F4749A">
      <w:pPr>
        <w:rPr>
          <w:rFonts w:eastAsia="Calibri"/>
          <w:kern w:val="2"/>
          <w:sz w:val="26"/>
          <w:szCs w:val="26"/>
        </w:rPr>
      </w:pPr>
    </w:p>
    <w:p w14:paraId="0ACC5BBA" w14:textId="77777777" w:rsidR="00F4749A" w:rsidRPr="00385CA5" w:rsidRDefault="00F4749A" w:rsidP="00F4749A">
      <w:pPr>
        <w:tabs>
          <w:tab w:val="num" w:pos="8654"/>
        </w:tabs>
        <w:jc w:val="center"/>
        <w:rPr>
          <w:color w:val="000000"/>
          <w:sz w:val="26"/>
          <w:szCs w:val="26"/>
        </w:rPr>
      </w:pPr>
      <w:r w:rsidRPr="00385CA5">
        <w:rPr>
          <w:sz w:val="26"/>
          <w:szCs w:val="26"/>
        </w:rPr>
        <w:t>*Dokuments parakstīts ar drošu elektronisko parakstu un satur laika zīmogu</w:t>
      </w:r>
    </w:p>
    <w:p w14:paraId="5CE79ED3" w14:textId="77777777" w:rsidR="00F4749A" w:rsidRPr="00385CA5" w:rsidRDefault="00F4749A" w:rsidP="00F4749A">
      <w:pPr>
        <w:rPr>
          <w:rFonts w:eastAsia="Calibri"/>
          <w:kern w:val="2"/>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595"/>
      </w:tblGrid>
      <w:tr w:rsidR="00F4749A" w:rsidRPr="00385CA5" w14:paraId="2F5F4D1E" w14:textId="77777777" w:rsidTr="00B517DE">
        <w:tc>
          <w:tcPr>
            <w:tcW w:w="4607" w:type="dxa"/>
            <w:shd w:val="clear" w:color="auto" w:fill="auto"/>
          </w:tcPr>
          <w:p w14:paraId="659BA0F6" w14:textId="77777777" w:rsidR="00F4749A" w:rsidRPr="00385CA5" w:rsidRDefault="00F4749A" w:rsidP="00164515">
            <w:pPr>
              <w:autoSpaceDE w:val="0"/>
              <w:autoSpaceDN w:val="0"/>
              <w:adjustRightInd w:val="0"/>
              <w:rPr>
                <w:sz w:val="26"/>
                <w:szCs w:val="26"/>
                <w:lang w:eastAsia="lv-LV"/>
              </w:rPr>
            </w:pPr>
            <w:r w:rsidRPr="00385CA5">
              <w:rPr>
                <w:sz w:val="26"/>
                <w:szCs w:val="26"/>
                <w:lang w:eastAsia="lv-LV"/>
              </w:rPr>
              <w:t>Lietotājs:</w:t>
            </w:r>
          </w:p>
          <w:p w14:paraId="3CC4DD98" w14:textId="05FE1255" w:rsidR="00F4749A" w:rsidRPr="00385CA5" w:rsidRDefault="00F4749A" w:rsidP="00164515">
            <w:pPr>
              <w:autoSpaceDE w:val="0"/>
              <w:autoSpaceDN w:val="0"/>
              <w:adjustRightInd w:val="0"/>
              <w:rPr>
                <w:sz w:val="26"/>
                <w:szCs w:val="26"/>
                <w:lang w:eastAsia="lv-LV"/>
              </w:rPr>
            </w:pPr>
          </w:p>
        </w:tc>
        <w:tc>
          <w:tcPr>
            <w:tcW w:w="4595" w:type="dxa"/>
            <w:shd w:val="clear" w:color="auto" w:fill="auto"/>
          </w:tcPr>
          <w:p w14:paraId="6775DAFF" w14:textId="16F487C9" w:rsidR="00F4749A" w:rsidRPr="00385CA5" w:rsidRDefault="00F4749A" w:rsidP="00164515">
            <w:pPr>
              <w:autoSpaceDE w:val="0"/>
              <w:autoSpaceDN w:val="0"/>
              <w:adjustRightInd w:val="0"/>
              <w:jc w:val="center"/>
              <w:rPr>
                <w:sz w:val="26"/>
                <w:szCs w:val="26"/>
                <w:lang w:eastAsia="lv-LV"/>
              </w:rPr>
            </w:pPr>
            <w:r w:rsidRPr="00385CA5">
              <w:rPr>
                <w:sz w:val="26"/>
                <w:szCs w:val="26"/>
                <w:lang w:eastAsia="lv-LV"/>
              </w:rPr>
              <w:t>Tirgotājs:</w:t>
            </w:r>
          </w:p>
        </w:tc>
      </w:tr>
      <w:tr w:rsidR="00AB201C" w:rsidRPr="00385CA5" w14:paraId="05DB54DB" w14:textId="77777777" w:rsidTr="00B517DE">
        <w:tc>
          <w:tcPr>
            <w:tcW w:w="4607" w:type="dxa"/>
            <w:shd w:val="clear" w:color="auto" w:fill="auto"/>
          </w:tcPr>
          <w:p w14:paraId="761E41A0" w14:textId="3D841424" w:rsidR="00AB201C" w:rsidRPr="00385CA5" w:rsidRDefault="00AB201C" w:rsidP="00AB201C">
            <w:pPr>
              <w:autoSpaceDE w:val="0"/>
              <w:autoSpaceDN w:val="0"/>
              <w:adjustRightInd w:val="0"/>
              <w:rPr>
                <w:sz w:val="26"/>
                <w:szCs w:val="26"/>
                <w:lang w:eastAsia="lv-LV"/>
              </w:rPr>
            </w:pPr>
            <w:r w:rsidRPr="00385CA5">
              <w:rPr>
                <w:sz w:val="26"/>
                <w:szCs w:val="26"/>
                <w:lang w:eastAsia="lv-LV"/>
              </w:rPr>
              <w:t>vienotais reģistrācijas Nr.</w:t>
            </w:r>
            <w:r w:rsidRPr="00385CA5">
              <w:rPr>
                <w:kern w:val="2"/>
                <w:sz w:val="26"/>
                <w:szCs w:val="26"/>
              </w:rPr>
              <w:t xml:space="preserve"> 40003422041</w:t>
            </w:r>
          </w:p>
        </w:tc>
        <w:tc>
          <w:tcPr>
            <w:tcW w:w="4595" w:type="dxa"/>
            <w:shd w:val="clear" w:color="auto" w:fill="auto"/>
          </w:tcPr>
          <w:p w14:paraId="01C88D24" w14:textId="1D3EAD3D" w:rsidR="00AB201C" w:rsidRPr="00385CA5" w:rsidRDefault="00AB201C" w:rsidP="00AB201C">
            <w:pPr>
              <w:autoSpaceDE w:val="0"/>
              <w:autoSpaceDN w:val="0"/>
              <w:adjustRightInd w:val="0"/>
              <w:rPr>
                <w:sz w:val="26"/>
                <w:szCs w:val="26"/>
                <w:lang w:eastAsia="lv-LV"/>
              </w:rPr>
            </w:pPr>
            <w:r w:rsidRPr="00385CA5">
              <w:rPr>
                <w:sz w:val="26"/>
                <w:szCs w:val="26"/>
                <w:lang w:eastAsia="lv-LV"/>
              </w:rPr>
              <w:t>vienotais reģistrācijas Nr.</w:t>
            </w:r>
            <w:r w:rsidRPr="00385CA5">
              <w:rPr>
                <w:rFonts w:eastAsia="Calibri"/>
                <w:sz w:val="26"/>
                <w:szCs w:val="26"/>
                <w:lang w:eastAsia="ar-SA"/>
              </w:rPr>
              <w:t xml:space="preserve"> </w:t>
            </w:r>
            <w:r w:rsidRPr="00385CA5">
              <w:rPr>
                <w:sz w:val="26"/>
                <w:szCs w:val="26"/>
                <w:lang w:eastAsia="lv-LV"/>
              </w:rPr>
              <w:t>40003824046</w:t>
            </w:r>
          </w:p>
        </w:tc>
      </w:tr>
      <w:tr w:rsidR="00AB201C" w:rsidRPr="00385CA5" w14:paraId="3FC6A895" w14:textId="77777777" w:rsidTr="00B517DE">
        <w:tc>
          <w:tcPr>
            <w:tcW w:w="4607" w:type="dxa"/>
            <w:shd w:val="clear" w:color="auto" w:fill="auto"/>
          </w:tcPr>
          <w:p w14:paraId="4A530092" w14:textId="59D7994B" w:rsidR="00AB201C" w:rsidRPr="00385CA5" w:rsidRDefault="00AB201C" w:rsidP="00AB201C">
            <w:pPr>
              <w:autoSpaceDE w:val="0"/>
              <w:autoSpaceDN w:val="0"/>
              <w:adjustRightInd w:val="0"/>
              <w:rPr>
                <w:sz w:val="26"/>
                <w:szCs w:val="26"/>
                <w:lang w:eastAsia="lv-LV"/>
              </w:rPr>
            </w:pPr>
            <w:r w:rsidRPr="00385CA5">
              <w:rPr>
                <w:sz w:val="26"/>
                <w:szCs w:val="26"/>
                <w:lang w:eastAsia="lv-LV"/>
              </w:rPr>
              <w:t>Juridiskā adrese:</w:t>
            </w:r>
            <w:r w:rsidRPr="00385CA5">
              <w:rPr>
                <w:sz w:val="26"/>
                <w:szCs w:val="26"/>
              </w:rPr>
              <w:t xml:space="preserve"> Gaujas iela 16, Ādaži, LV-2164</w:t>
            </w:r>
          </w:p>
        </w:tc>
        <w:tc>
          <w:tcPr>
            <w:tcW w:w="4595" w:type="dxa"/>
            <w:shd w:val="clear" w:color="auto" w:fill="auto"/>
          </w:tcPr>
          <w:p w14:paraId="01A4CF98" w14:textId="77777777" w:rsidR="00AB201C" w:rsidRPr="00385CA5" w:rsidRDefault="00AB201C" w:rsidP="00AB201C">
            <w:pPr>
              <w:autoSpaceDE w:val="0"/>
              <w:autoSpaceDN w:val="0"/>
              <w:adjustRightInd w:val="0"/>
              <w:rPr>
                <w:sz w:val="26"/>
                <w:szCs w:val="26"/>
                <w:lang w:eastAsia="lv-LV"/>
              </w:rPr>
            </w:pPr>
            <w:r w:rsidRPr="00385CA5">
              <w:rPr>
                <w:sz w:val="26"/>
                <w:szCs w:val="26"/>
                <w:lang w:eastAsia="lv-LV"/>
              </w:rPr>
              <w:t>Juridiskā adrese Roberta Hirša iela 1, Rīga, LV-1045</w:t>
            </w:r>
          </w:p>
          <w:p w14:paraId="6D49B58C" w14:textId="0888C2C6" w:rsidR="00AB201C" w:rsidRPr="00385CA5" w:rsidRDefault="00AB201C" w:rsidP="00AB201C">
            <w:pPr>
              <w:autoSpaceDE w:val="0"/>
              <w:autoSpaceDN w:val="0"/>
              <w:adjustRightInd w:val="0"/>
              <w:rPr>
                <w:sz w:val="26"/>
                <w:szCs w:val="26"/>
                <w:lang w:eastAsia="lv-LV"/>
              </w:rPr>
            </w:pPr>
          </w:p>
        </w:tc>
      </w:tr>
      <w:tr w:rsidR="00AB201C" w:rsidRPr="00385CA5" w14:paraId="75F3F5C2" w14:textId="77777777" w:rsidTr="00B517DE">
        <w:tc>
          <w:tcPr>
            <w:tcW w:w="4607" w:type="dxa"/>
            <w:shd w:val="clear" w:color="auto" w:fill="auto"/>
          </w:tcPr>
          <w:p w14:paraId="5A253FD7" w14:textId="50AF8425" w:rsidR="00AB201C" w:rsidRPr="00385CA5" w:rsidRDefault="00AB201C" w:rsidP="00AB201C">
            <w:pPr>
              <w:autoSpaceDE w:val="0"/>
              <w:autoSpaceDN w:val="0"/>
              <w:adjustRightInd w:val="0"/>
              <w:rPr>
                <w:sz w:val="26"/>
                <w:szCs w:val="26"/>
                <w:lang w:eastAsia="lv-LV"/>
              </w:rPr>
            </w:pPr>
            <w:r w:rsidRPr="00385CA5">
              <w:rPr>
                <w:sz w:val="26"/>
                <w:szCs w:val="26"/>
                <w:lang w:eastAsia="lv-LV"/>
              </w:rPr>
              <w:t>Banka:</w:t>
            </w:r>
            <w:r w:rsidRPr="00385CA5">
              <w:rPr>
                <w:sz w:val="26"/>
                <w:szCs w:val="26"/>
              </w:rPr>
              <w:t xml:space="preserve"> AS SWEDBANK</w:t>
            </w:r>
          </w:p>
        </w:tc>
        <w:tc>
          <w:tcPr>
            <w:tcW w:w="4595" w:type="dxa"/>
            <w:shd w:val="clear" w:color="auto" w:fill="auto"/>
          </w:tcPr>
          <w:p w14:paraId="620F09B3" w14:textId="43314A48" w:rsidR="00AB201C" w:rsidRPr="00385CA5" w:rsidRDefault="00AB201C" w:rsidP="00AB201C">
            <w:pPr>
              <w:autoSpaceDE w:val="0"/>
              <w:autoSpaceDN w:val="0"/>
              <w:adjustRightInd w:val="0"/>
              <w:rPr>
                <w:sz w:val="26"/>
                <w:szCs w:val="26"/>
                <w:lang w:eastAsia="lv-LV"/>
              </w:rPr>
            </w:pPr>
            <w:r w:rsidRPr="00385CA5">
              <w:rPr>
                <w:sz w:val="26"/>
                <w:szCs w:val="26"/>
                <w:lang w:eastAsia="lv-LV"/>
              </w:rPr>
              <w:t>Banka “Swedbank” AS</w:t>
            </w:r>
          </w:p>
        </w:tc>
      </w:tr>
      <w:tr w:rsidR="00AB201C" w:rsidRPr="00385CA5" w14:paraId="1AAB80A2" w14:textId="77777777" w:rsidTr="00B517DE">
        <w:tc>
          <w:tcPr>
            <w:tcW w:w="4607" w:type="dxa"/>
            <w:shd w:val="clear" w:color="auto" w:fill="auto"/>
          </w:tcPr>
          <w:p w14:paraId="792FDC05" w14:textId="3E6633B9" w:rsidR="00AB201C" w:rsidRPr="00385CA5" w:rsidRDefault="00AB201C" w:rsidP="00AB201C">
            <w:pPr>
              <w:autoSpaceDE w:val="0"/>
              <w:autoSpaceDN w:val="0"/>
              <w:adjustRightInd w:val="0"/>
              <w:rPr>
                <w:sz w:val="26"/>
                <w:szCs w:val="26"/>
                <w:lang w:eastAsia="lv-LV"/>
              </w:rPr>
            </w:pPr>
            <w:r w:rsidRPr="00385CA5">
              <w:rPr>
                <w:sz w:val="26"/>
                <w:szCs w:val="26"/>
                <w:lang w:eastAsia="lv-LV"/>
              </w:rPr>
              <w:t>Konta Nr.:</w:t>
            </w:r>
            <w:r w:rsidRPr="00385CA5">
              <w:rPr>
                <w:sz w:val="26"/>
                <w:szCs w:val="26"/>
              </w:rPr>
              <w:t xml:space="preserve"> LV26HABA0551034444055</w:t>
            </w:r>
          </w:p>
        </w:tc>
        <w:tc>
          <w:tcPr>
            <w:tcW w:w="4595" w:type="dxa"/>
            <w:shd w:val="clear" w:color="auto" w:fill="auto"/>
          </w:tcPr>
          <w:p w14:paraId="3C18B383" w14:textId="08E9BB93" w:rsidR="00AB201C" w:rsidRPr="00385CA5" w:rsidRDefault="00AB201C" w:rsidP="00AB201C">
            <w:pPr>
              <w:autoSpaceDE w:val="0"/>
              <w:autoSpaceDN w:val="0"/>
              <w:adjustRightInd w:val="0"/>
              <w:rPr>
                <w:sz w:val="26"/>
                <w:szCs w:val="26"/>
                <w:lang w:eastAsia="lv-LV"/>
              </w:rPr>
            </w:pPr>
            <w:r w:rsidRPr="00385CA5">
              <w:rPr>
                <w:sz w:val="26"/>
                <w:szCs w:val="26"/>
                <w:lang w:eastAsia="lv-LV"/>
              </w:rPr>
              <w:t>Konta Nr.</w:t>
            </w:r>
            <w:r w:rsidRPr="00385CA5">
              <w:rPr>
                <w:rFonts w:eastAsia="Calibri"/>
                <w:sz w:val="26"/>
                <w:szCs w:val="26"/>
                <w:lang w:eastAsia="ar-SA"/>
              </w:rPr>
              <w:t xml:space="preserve"> </w:t>
            </w:r>
            <w:r w:rsidRPr="00385CA5">
              <w:rPr>
                <w:sz w:val="26"/>
                <w:szCs w:val="26"/>
                <w:lang w:eastAsia="lv-LV"/>
              </w:rPr>
              <w:t>LV17HABA0551045915146</w:t>
            </w:r>
          </w:p>
        </w:tc>
      </w:tr>
      <w:tr w:rsidR="00AB201C" w:rsidRPr="00385CA5" w14:paraId="32EF32E2" w14:textId="77777777" w:rsidTr="00B517DE">
        <w:tc>
          <w:tcPr>
            <w:tcW w:w="4607" w:type="dxa"/>
            <w:shd w:val="clear" w:color="auto" w:fill="auto"/>
          </w:tcPr>
          <w:p w14:paraId="40728ABD" w14:textId="0BEC53C9" w:rsidR="00AB201C" w:rsidRPr="00385CA5" w:rsidRDefault="00AB201C" w:rsidP="00AB201C">
            <w:pPr>
              <w:autoSpaceDE w:val="0"/>
              <w:autoSpaceDN w:val="0"/>
              <w:adjustRightInd w:val="0"/>
              <w:rPr>
                <w:sz w:val="26"/>
                <w:szCs w:val="26"/>
                <w:lang w:eastAsia="lv-LV"/>
              </w:rPr>
            </w:pPr>
            <w:r w:rsidRPr="00385CA5">
              <w:rPr>
                <w:sz w:val="26"/>
                <w:szCs w:val="26"/>
                <w:lang w:eastAsia="lv-LV"/>
              </w:rPr>
              <w:t>Kods:</w:t>
            </w:r>
            <w:r w:rsidRPr="00385CA5">
              <w:rPr>
                <w:sz w:val="26"/>
                <w:szCs w:val="26"/>
              </w:rPr>
              <w:t xml:space="preserve"> HABALV22</w:t>
            </w:r>
          </w:p>
        </w:tc>
        <w:tc>
          <w:tcPr>
            <w:tcW w:w="4595" w:type="dxa"/>
            <w:shd w:val="clear" w:color="auto" w:fill="auto"/>
          </w:tcPr>
          <w:p w14:paraId="05413DDE" w14:textId="3235DBC3" w:rsidR="00AB201C" w:rsidRPr="00385CA5" w:rsidRDefault="00AB201C" w:rsidP="00AB201C">
            <w:pPr>
              <w:autoSpaceDE w:val="0"/>
              <w:autoSpaceDN w:val="0"/>
              <w:adjustRightInd w:val="0"/>
              <w:rPr>
                <w:sz w:val="26"/>
                <w:szCs w:val="26"/>
                <w:lang w:eastAsia="lv-LV"/>
              </w:rPr>
            </w:pPr>
            <w:r w:rsidRPr="00385CA5">
              <w:rPr>
                <w:sz w:val="26"/>
                <w:szCs w:val="26"/>
                <w:lang w:eastAsia="lv-LV"/>
              </w:rPr>
              <w:t>Kods</w:t>
            </w:r>
            <w:r w:rsidRPr="00385CA5">
              <w:rPr>
                <w:rFonts w:eastAsia="Calibri"/>
                <w:sz w:val="26"/>
                <w:szCs w:val="26"/>
                <w:lang w:eastAsia="ar-SA"/>
              </w:rPr>
              <w:t xml:space="preserve"> </w:t>
            </w:r>
            <w:r w:rsidRPr="00385CA5">
              <w:rPr>
                <w:sz w:val="26"/>
                <w:szCs w:val="26"/>
                <w:lang w:eastAsia="lv-LV"/>
              </w:rPr>
              <w:t>LV17HABA</w:t>
            </w:r>
          </w:p>
        </w:tc>
      </w:tr>
    </w:tbl>
    <w:p w14:paraId="1D7FDBA6" w14:textId="77777777" w:rsidR="00F4749A" w:rsidRPr="00385CA5" w:rsidRDefault="00F4749A" w:rsidP="00F4749A">
      <w:pPr>
        <w:autoSpaceDE w:val="0"/>
        <w:autoSpaceDN w:val="0"/>
        <w:adjustRightInd w:val="0"/>
        <w:jc w:val="center"/>
        <w:rPr>
          <w:sz w:val="26"/>
          <w:szCs w:val="26"/>
          <w:lang w:eastAsia="lv-LV"/>
        </w:rPr>
      </w:pPr>
    </w:p>
    <w:p w14:paraId="4D1A3716" w14:textId="0B0C7D3C" w:rsidR="00F4749A" w:rsidRPr="00385CA5" w:rsidRDefault="00F4749A" w:rsidP="00F4749A">
      <w:pPr>
        <w:autoSpaceDE w:val="0"/>
        <w:autoSpaceDN w:val="0"/>
        <w:adjustRightInd w:val="0"/>
        <w:rPr>
          <w:sz w:val="26"/>
          <w:szCs w:val="26"/>
          <w:lang w:eastAsia="lv-LV"/>
        </w:rPr>
      </w:pPr>
      <w:r w:rsidRPr="00385CA5">
        <w:rPr>
          <w:sz w:val="26"/>
          <w:szCs w:val="26"/>
          <w:lang w:eastAsia="lv-LV"/>
        </w:rPr>
        <w:t xml:space="preserve">Lietotājs </w:t>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t>Tirgotājs</w:t>
      </w:r>
    </w:p>
    <w:p w14:paraId="2CA05834" w14:textId="77777777" w:rsidR="00385CA5" w:rsidRDefault="00385CA5" w:rsidP="00AB201C">
      <w:pPr>
        <w:autoSpaceDE w:val="0"/>
        <w:autoSpaceDN w:val="0"/>
        <w:adjustRightInd w:val="0"/>
        <w:ind w:left="5040" w:hanging="5040"/>
        <w:rPr>
          <w:sz w:val="26"/>
          <w:szCs w:val="26"/>
          <w:lang w:eastAsia="lv-LV"/>
        </w:rPr>
      </w:pPr>
    </w:p>
    <w:p w14:paraId="00487885" w14:textId="2A44CE05" w:rsidR="00AB201C" w:rsidRPr="00385CA5" w:rsidRDefault="00F4749A" w:rsidP="00AB201C">
      <w:pPr>
        <w:autoSpaceDE w:val="0"/>
        <w:autoSpaceDN w:val="0"/>
        <w:adjustRightInd w:val="0"/>
        <w:ind w:left="5040" w:hanging="5040"/>
        <w:rPr>
          <w:sz w:val="26"/>
          <w:szCs w:val="26"/>
          <w:lang w:eastAsia="lv-LV"/>
        </w:rPr>
      </w:pPr>
      <w:r w:rsidRPr="00385CA5">
        <w:rPr>
          <w:sz w:val="26"/>
          <w:szCs w:val="26"/>
          <w:lang w:eastAsia="lv-LV"/>
        </w:rPr>
        <w:t>_______________</w:t>
      </w:r>
    </w:p>
    <w:p w14:paraId="411F088C" w14:textId="48253F0C" w:rsidR="00AB201C" w:rsidRPr="00385CA5" w:rsidRDefault="00B1518B" w:rsidP="00AB201C">
      <w:pPr>
        <w:autoSpaceDE w:val="0"/>
        <w:autoSpaceDN w:val="0"/>
        <w:adjustRightInd w:val="0"/>
        <w:ind w:left="5040" w:hanging="5040"/>
        <w:rPr>
          <w:sz w:val="26"/>
          <w:szCs w:val="26"/>
        </w:rPr>
      </w:pPr>
      <w:r w:rsidRPr="00385CA5">
        <w:rPr>
          <w:sz w:val="26"/>
          <w:szCs w:val="26"/>
          <w:lang w:eastAsia="lv-LV"/>
        </w:rPr>
        <w:t>Valdes loceklis J.Krūze</w:t>
      </w:r>
      <w:r w:rsidR="00F4749A" w:rsidRPr="00385CA5">
        <w:rPr>
          <w:sz w:val="26"/>
          <w:szCs w:val="26"/>
          <w:lang w:eastAsia="lv-LV"/>
        </w:rPr>
        <w:t xml:space="preserve"> </w:t>
      </w:r>
      <w:r w:rsidR="00F4749A" w:rsidRPr="00385CA5">
        <w:rPr>
          <w:sz w:val="26"/>
          <w:szCs w:val="26"/>
          <w:lang w:eastAsia="lv-LV"/>
        </w:rPr>
        <w:tab/>
      </w:r>
      <w:r w:rsidR="00385CA5">
        <w:rPr>
          <w:sz w:val="26"/>
          <w:szCs w:val="26"/>
          <w:lang w:eastAsia="lv-LV"/>
        </w:rPr>
        <w:tab/>
      </w:r>
      <w:r w:rsidR="00F4749A" w:rsidRPr="00385CA5">
        <w:rPr>
          <w:sz w:val="26"/>
          <w:szCs w:val="26"/>
          <w:lang w:eastAsia="lv-LV"/>
        </w:rPr>
        <w:t>_____________</w:t>
      </w:r>
      <w:r w:rsidR="00AB201C" w:rsidRPr="00385CA5">
        <w:rPr>
          <w:sz w:val="26"/>
          <w:szCs w:val="26"/>
        </w:rPr>
        <w:t xml:space="preserve"> </w:t>
      </w:r>
    </w:p>
    <w:p w14:paraId="01C02149" w14:textId="451F6CA9" w:rsidR="00F4749A" w:rsidRPr="00385CA5" w:rsidRDefault="00AB201C" w:rsidP="00AB201C">
      <w:pPr>
        <w:autoSpaceDE w:val="0"/>
        <w:autoSpaceDN w:val="0"/>
        <w:adjustRightInd w:val="0"/>
        <w:ind w:left="5760"/>
        <w:rPr>
          <w:sz w:val="26"/>
          <w:szCs w:val="26"/>
          <w:lang w:eastAsia="lv-LV"/>
        </w:rPr>
      </w:pPr>
      <w:r w:rsidRPr="00385CA5">
        <w:rPr>
          <w:sz w:val="26"/>
          <w:szCs w:val="26"/>
          <w:lang w:eastAsia="lv-LV"/>
        </w:rPr>
        <w:t>Biznesa klientu segmenta vadītājs Raimonds Vērdiņš</w:t>
      </w:r>
    </w:p>
    <w:p w14:paraId="2EB69838" w14:textId="77777777" w:rsidR="00AB201C" w:rsidRPr="00385CA5" w:rsidRDefault="00AB201C" w:rsidP="00F4749A">
      <w:pPr>
        <w:autoSpaceDE w:val="0"/>
        <w:autoSpaceDN w:val="0"/>
        <w:adjustRightInd w:val="0"/>
        <w:rPr>
          <w:sz w:val="26"/>
          <w:szCs w:val="26"/>
          <w:lang w:eastAsia="lv-LV"/>
        </w:rPr>
      </w:pPr>
    </w:p>
    <w:p w14:paraId="42C99C46" w14:textId="6198670F" w:rsidR="00F4749A" w:rsidRPr="00385CA5" w:rsidRDefault="00F4749A" w:rsidP="00F4749A">
      <w:pPr>
        <w:autoSpaceDE w:val="0"/>
        <w:autoSpaceDN w:val="0"/>
        <w:adjustRightInd w:val="0"/>
        <w:rPr>
          <w:sz w:val="26"/>
          <w:szCs w:val="26"/>
          <w:lang w:eastAsia="lv-LV"/>
        </w:rPr>
      </w:pPr>
      <w:r w:rsidRPr="00385CA5">
        <w:rPr>
          <w:sz w:val="26"/>
          <w:szCs w:val="26"/>
          <w:lang w:eastAsia="lv-LV"/>
        </w:rPr>
        <w:t>z.v.</w:t>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t>z.v.</w:t>
      </w:r>
    </w:p>
    <w:p w14:paraId="4B7D1075" w14:textId="77777777" w:rsidR="00F4749A" w:rsidRPr="00385CA5" w:rsidRDefault="00F4749A" w:rsidP="00F4749A">
      <w:pPr>
        <w:pStyle w:val="BodyTextIndent"/>
        <w:widowControl w:val="0"/>
        <w:shd w:val="clear" w:color="auto" w:fill="FFFFFF"/>
        <w:autoSpaceDE w:val="0"/>
        <w:autoSpaceDN w:val="0"/>
        <w:adjustRightInd w:val="0"/>
        <w:ind w:firstLine="0"/>
        <w:rPr>
          <w:sz w:val="26"/>
          <w:szCs w:val="26"/>
        </w:rPr>
      </w:pPr>
    </w:p>
    <w:p w14:paraId="17ED3FFC" w14:textId="77777777" w:rsidR="00F4749A" w:rsidRPr="00385CA5" w:rsidRDefault="00F4749A" w:rsidP="00F4749A">
      <w:pPr>
        <w:pStyle w:val="BodyTextIndent"/>
        <w:widowControl w:val="0"/>
        <w:shd w:val="clear" w:color="auto" w:fill="FFFFFF"/>
        <w:autoSpaceDE w:val="0"/>
        <w:autoSpaceDN w:val="0"/>
        <w:adjustRightInd w:val="0"/>
        <w:ind w:firstLine="0"/>
        <w:rPr>
          <w:sz w:val="26"/>
          <w:szCs w:val="26"/>
        </w:rPr>
      </w:pPr>
    </w:p>
    <w:p w14:paraId="03BC541B" w14:textId="77777777" w:rsidR="00F4749A" w:rsidRPr="00385CA5" w:rsidRDefault="00F4749A" w:rsidP="00F4749A">
      <w:pPr>
        <w:pStyle w:val="BodyTextIndent"/>
        <w:widowControl w:val="0"/>
        <w:shd w:val="clear" w:color="auto" w:fill="FFFFFF"/>
        <w:autoSpaceDE w:val="0"/>
        <w:autoSpaceDN w:val="0"/>
        <w:adjustRightInd w:val="0"/>
        <w:ind w:firstLine="0"/>
        <w:rPr>
          <w:sz w:val="26"/>
          <w:szCs w:val="26"/>
        </w:rPr>
      </w:pPr>
    </w:p>
    <w:p w14:paraId="6AF35411" w14:textId="77777777" w:rsidR="00F4749A" w:rsidRPr="00385CA5" w:rsidRDefault="00F4749A" w:rsidP="00F4749A">
      <w:pPr>
        <w:pStyle w:val="BodyTextIndent"/>
        <w:widowControl w:val="0"/>
        <w:shd w:val="clear" w:color="auto" w:fill="FFFFFF"/>
        <w:autoSpaceDE w:val="0"/>
        <w:autoSpaceDN w:val="0"/>
        <w:adjustRightInd w:val="0"/>
        <w:ind w:firstLine="0"/>
        <w:rPr>
          <w:sz w:val="26"/>
          <w:szCs w:val="26"/>
        </w:rPr>
      </w:pPr>
    </w:p>
    <w:p w14:paraId="13ECFC3A" w14:textId="77777777" w:rsidR="00F4749A" w:rsidRPr="00385CA5" w:rsidRDefault="00F4749A" w:rsidP="00F4749A">
      <w:pPr>
        <w:widowControl w:val="0"/>
        <w:autoSpaceDE w:val="0"/>
        <w:autoSpaceDN w:val="0"/>
        <w:adjustRightInd w:val="0"/>
        <w:jc w:val="both"/>
        <w:rPr>
          <w:sz w:val="26"/>
          <w:szCs w:val="26"/>
        </w:rPr>
      </w:pPr>
    </w:p>
    <w:p w14:paraId="0594EDDA" w14:textId="77777777" w:rsidR="00F4749A" w:rsidRPr="00385CA5" w:rsidRDefault="00F4749A" w:rsidP="00F4749A">
      <w:pPr>
        <w:rPr>
          <w:sz w:val="26"/>
          <w:szCs w:val="26"/>
        </w:rPr>
      </w:pPr>
    </w:p>
    <w:p w14:paraId="03B3DE88" w14:textId="34026502" w:rsidR="00A7113A" w:rsidRDefault="00A7113A" w:rsidP="00A7113A">
      <w:pPr>
        <w:pStyle w:val="Title"/>
        <w:tabs>
          <w:tab w:val="left" w:pos="0"/>
          <w:tab w:val="right" w:pos="9071"/>
        </w:tabs>
        <w:jc w:val="left"/>
        <w:rPr>
          <w:sz w:val="26"/>
          <w:szCs w:val="26"/>
        </w:rPr>
      </w:pPr>
    </w:p>
    <w:p w14:paraId="66A89F43" w14:textId="77777777" w:rsidR="00F4749A" w:rsidRPr="00385CA5" w:rsidRDefault="00F4749A">
      <w:pPr>
        <w:rPr>
          <w:sz w:val="26"/>
          <w:szCs w:val="26"/>
        </w:rPr>
      </w:pPr>
    </w:p>
    <w:p w14:paraId="16654370" w14:textId="77777777" w:rsidR="00F4749A" w:rsidRPr="00385CA5" w:rsidRDefault="00F4749A">
      <w:pPr>
        <w:rPr>
          <w:sz w:val="26"/>
          <w:szCs w:val="26"/>
        </w:rPr>
      </w:pPr>
    </w:p>
    <w:p w14:paraId="2D3D607F" w14:textId="0FFE863F" w:rsidR="00F4749A" w:rsidRPr="00385CA5" w:rsidRDefault="00F4749A" w:rsidP="00F4749A">
      <w:pPr>
        <w:jc w:val="right"/>
        <w:rPr>
          <w:sz w:val="26"/>
          <w:szCs w:val="26"/>
        </w:rPr>
      </w:pPr>
      <w:r w:rsidRPr="00385CA5">
        <w:rPr>
          <w:sz w:val="26"/>
          <w:szCs w:val="26"/>
        </w:rPr>
        <w:t xml:space="preserve">Pielikums </w:t>
      </w:r>
      <w:r w:rsidR="00444D29" w:rsidRPr="00385CA5">
        <w:rPr>
          <w:sz w:val="26"/>
          <w:szCs w:val="26"/>
        </w:rPr>
        <w:t>N</w:t>
      </w:r>
      <w:r w:rsidRPr="00385CA5">
        <w:rPr>
          <w:sz w:val="26"/>
          <w:szCs w:val="26"/>
        </w:rPr>
        <w:t>r.1</w:t>
      </w:r>
    </w:p>
    <w:tbl>
      <w:tblPr>
        <w:tblW w:w="10011" w:type="dxa"/>
        <w:jc w:val="center"/>
        <w:tblLook w:val="04A0" w:firstRow="1" w:lastRow="0" w:firstColumn="1" w:lastColumn="0" w:noHBand="0" w:noVBand="1"/>
      </w:tblPr>
      <w:tblGrid>
        <w:gridCol w:w="1004"/>
        <w:gridCol w:w="2721"/>
        <w:gridCol w:w="1747"/>
        <w:gridCol w:w="2835"/>
        <w:gridCol w:w="1704"/>
      </w:tblGrid>
      <w:tr w:rsidR="00F4749A" w:rsidRPr="00385CA5" w14:paraId="1D4536B9" w14:textId="77777777" w:rsidTr="00385CA5">
        <w:trPr>
          <w:trHeight w:val="52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971AC" w14:textId="77777777" w:rsidR="00F4749A" w:rsidRPr="00385CA5" w:rsidRDefault="00F4749A" w:rsidP="00164515">
            <w:pPr>
              <w:jc w:val="center"/>
              <w:rPr>
                <w:b/>
                <w:bCs/>
                <w:color w:val="000000"/>
                <w:sz w:val="26"/>
                <w:szCs w:val="26"/>
                <w:lang w:eastAsia="lv-LV"/>
              </w:rPr>
            </w:pPr>
            <w:r w:rsidRPr="00385CA5">
              <w:rPr>
                <w:b/>
                <w:bCs/>
                <w:color w:val="000000"/>
                <w:sz w:val="26"/>
                <w:szCs w:val="26"/>
                <w:lang w:eastAsia="lv-LV"/>
              </w:rPr>
              <w:t>Nr.p.k.</w:t>
            </w:r>
          </w:p>
        </w:tc>
        <w:tc>
          <w:tcPr>
            <w:tcW w:w="2721" w:type="dxa"/>
            <w:tcBorders>
              <w:top w:val="single" w:sz="4" w:space="0" w:color="auto"/>
              <w:left w:val="nil"/>
              <w:bottom w:val="single" w:sz="4" w:space="0" w:color="auto"/>
              <w:right w:val="single" w:sz="4" w:space="0" w:color="auto"/>
            </w:tcBorders>
            <w:shd w:val="clear" w:color="auto" w:fill="auto"/>
            <w:noWrap/>
            <w:vAlign w:val="center"/>
            <w:hideMark/>
          </w:tcPr>
          <w:p w14:paraId="23AA8ADC" w14:textId="77777777" w:rsidR="00F4749A" w:rsidRPr="00385CA5" w:rsidRDefault="00F4749A" w:rsidP="00164515">
            <w:pPr>
              <w:jc w:val="center"/>
              <w:rPr>
                <w:b/>
                <w:bCs/>
                <w:color w:val="000000"/>
                <w:sz w:val="26"/>
                <w:szCs w:val="26"/>
                <w:lang w:eastAsia="lv-LV"/>
              </w:rPr>
            </w:pPr>
            <w:r w:rsidRPr="00385CA5">
              <w:rPr>
                <w:b/>
                <w:bCs/>
                <w:color w:val="000000"/>
                <w:sz w:val="26"/>
                <w:szCs w:val="26"/>
                <w:lang w:eastAsia="lv-LV"/>
              </w:rPr>
              <w:t>Objekta adrese</w:t>
            </w:r>
          </w:p>
        </w:tc>
        <w:tc>
          <w:tcPr>
            <w:tcW w:w="1747" w:type="dxa"/>
            <w:tcBorders>
              <w:top w:val="single" w:sz="4" w:space="0" w:color="auto"/>
              <w:left w:val="nil"/>
              <w:bottom w:val="single" w:sz="4" w:space="0" w:color="auto"/>
              <w:right w:val="single" w:sz="4" w:space="0" w:color="auto"/>
            </w:tcBorders>
            <w:shd w:val="clear" w:color="auto" w:fill="auto"/>
            <w:noWrap/>
            <w:vAlign w:val="center"/>
            <w:hideMark/>
          </w:tcPr>
          <w:p w14:paraId="609DD650" w14:textId="77777777" w:rsidR="00F4749A" w:rsidRPr="00385CA5" w:rsidRDefault="00F4749A" w:rsidP="00164515">
            <w:pPr>
              <w:jc w:val="center"/>
              <w:rPr>
                <w:b/>
                <w:bCs/>
                <w:color w:val="000000"/>
                <w:sz w:val="26"/>
                <w:szCs w:val="26"/>
                <w:lang w:eastAsia="lv-LV"/>
              </w:rPr>
            </w:pPr>
            <w:r w:rsidRPr="00385CA5">
              <w:rPr>
                <w:b/>
                <w:bCs/>
                <w:color w:val="000000"/>
                <w:sz w:val="26"/>
                <w:szCs w:val="26"/>
                <w:lang w:eastAsia="lv-LV"/>
              </w:rPr>
              <w:t>Objekta tirgus numurs</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14:paraId="2233A457" w14:textId="77777777" w:rsidR="00F4749A" w:rsidRPr="00385CA5" w:rsidRDefault="00F4749A" w:rsidP="00164515">
            <w:pPr>
              <w:jc w:val="center"/>
              <w:rPr>
                <w:b/>
                <w:bCs/>
                <w:color w:val="000000"/>
                <w:sz w:val="26"/>
                <w:szCs w:val="26"/>
                <w:lang w:eastAsia="lv-LV"/>
              </w:rPr>
            </w:pPr>
            <w:r w:rsidRPr="00385CA5">
              <w:rPr>
                <w:b/>
                <w:bCs/>
                <w:color w:val="000000"/>
                <w:sz w:val="26"/>
                <w:szCs w:val="26"/>
                <w:lang w:eastAsia="lv-LV"/>
              </w:rPr>
              <w:t>Patēriņa veids</w:t>
            </w:r>
          </w:p>
        </w:tc>
        <w:tc>
          <w:tcPr>
            <w:tcW w:w="1704" w:type="dxa"/>
            <w:tcBorders>
              <w:top w:val="single" w:sz="4" w:space="0" w:color="auto"/>
              <w:left w:val="nil"/>
              <w:bottom w:val="single" w:sz="4" w:space="0" w:color="auto"/>
              <w:right w:val="single" w:sz="4" w:space="0" w:color="auto"/>
            </w:tcBorders>
            <w:shd w:val="clear" w:color="auto" w:fill="auto"/>
            <w:vAlign w:val="center"/>
            <w:hideMark/>
          </w:tcPr>
          <w:p w14:paraId="323458F3" w14:textId="77777777" w:rsidR="00F4749A" w:rsidRPr="00385CA5" w:rsidRDefault="00F4749A" w:rsidP="00164515">
            <w:pPr>
              <w:jc w:val="center"/>
              <w:rPr>
                <w:b/>
                <w:bCs/>
                <w:color w:val="000000"/>
                <w:sz w:val="26"/>
                <w:szCs w:val="26"/>
                <w:lang w:eastAsia="lv-LV"/>
              </w:rPr>
            </w:pPr>
            <w:r w:rsidRPr="00385CA5">
              <w:rPr>
                <w:b/>
                <w:bCs/>
                <w:color w:val="000000"/>
                <w:sz w:val="26"/>
                <w:szCs w:val="26"/>
                <w:lang w:eastAsia="lv-LV"/>
              </w:rPr>
              <w:t>Atļautā maksimālā slodze m3/h</w:t>
            </w:r>
          </w:p>
        </w:tc>
      </w:tr>
      <w:tr w:rsidR="00F4749A" w:rsidRPr="00385CA5" w14:paraId="0C9F387E"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hideMark/>
          </w:tcPr>
          <w:p w14:paraId="035125E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w:t>
            </w:r>
          </w:p>
        </w:tc>
        <w:tc>
          <w:tcPr>
            <w:tcW w:w="2721" w:type="dxa"/>
            <w:tcBorders>
              <w:top w:val="nil"/>
              <w:left w:val="nil"/>
              <w:bottom w:val="single" w:sz="4" w:space="0" w:color="auto"/>
              <w:right w:val="single" w:sz="4" w:space="0" w:color="auto"/>
            </w:tcBorders>
            <w:shd w:val="clear" w:color="auto" w:fill="auto"/>
            <w:noWrap/>
            <w:vAlign w:val="center"/>
            <w:hideMark/>
          </w:tcPr>
          <w:p w14:paraId="5B271E4D"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3, Bukulti</w:t>
            </w:r>
          </w:p>
        </w:tc>
        <w:tc>
          <w:tcPr>
            <w:tcW w:w="1747" w:type="dxa"/>
            <w:tcBorders>
              <w:top w:val="nil"/>
              <w:left w:val="nil"/>
              <w:bottom w:val="single" w:sz="4" w:space="0" w:color="auto"/>
              <w:right w:val="single" w:sz="4" w:space="0" w:color="auto"/>
            </w:tcBorders>
            <w:shd w:val="clear" w:color="auto" w:fill="auto"/>
            <w:noWrap/>
            <w:vAlign w:val="center"/>
            <w:hideMark/>
          </w:tcPr>
          <w:p w14:paraId="06C2499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(A005124857)</w:t>
            </w:r>
          </w:p>
        </w:tc>
        <w:tc>
          <w:tcPr>
            <w:tcW w:w="2835" w:type="dxa"/>
            <w:tcBorders>
              <w:top w:val="nil"/>
              <w:left w:val="nil"/>
              <w:bottom w:val="single" w:sz="4" w:space="0" w:color="auto"/>
              <w:right w:val="single" w:sz="4" w:space="0" w:color="auto"/>
            </w:tcBorders>
            <w:shd w:val="clear" w:color="auto" w:fill="auto"/>
            <w:vAlign w:val="center"/>
          </w:tcPr>
          <w:p w14:paraId="668DF9A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vAlign w:val="center"/>
          </w:tcPr>
          <w:p w14:paraId="6FAE4BC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7A940DBE"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hideMark/>
          </w:tcPr>
          <w:p w14:paraId="5346E9A7"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w:t>
            </w:r>
          </w:p>
        </w:tc>
        <w:tc>
          <w:tcPr>
            <w:tcW w:w="2721" w:type="dxa"/>
            <w:tcBorders>
              <w:top w:val="nil"/>
              <w:left w:val="nil"/>
              <w:bottom w:val="single" w:sz="4" w:space="0" w:color="auto"/>
              <w:right w:val="single" w:sz="4" w:space="0" w:color="auto"/>
            </w:tcBorders>
            <w:shd w:val="clear" w:color="auto" w:fill="auto"/>
            <w:noWrap/>
            <w:vAlign w:val="center"/>
            <w:hideMark/>
          </w:tcPr>
          <w:p w14:paraId="627E882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1, Bukulti</w:t>
            </w:r>
          </w:p>
        </w:tc>
        <w:tc>
          <w:tcPr>
            <w:tcW w:w="1747" w:type="dxa"/>
            <w:tcBorders>
              <w:top w:val="nil"/>
              <w:left w:val="nil"/>
              <w:bottom w:val="single" w:sz="4" w:space="0" w:color="auto"/>
              <w:right w:val="single" w:sz="4" w:space="0" w:color="auto"/>
            </w:tcBorders>
            <w:shd w:val="clear" w:color="auto" w:fill="auto"/>
            <w:noWrap/>
            <w:vAlign w:val="center"/>
            <w:hideMark/>
          </w:tcPr>
          <w:p w14:paraId="2B39396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(A005124848)</w:t>
            </w:r>
          </w:p>
        </w:tc>
        <w:tc>
          <w:tcPr>
            <w:tcW w:w="2835" w:type="dxa"/>
            <w:tcBorders>
              <w:top w:val="nil"/>
              <w:left w:val="nil"/>
              <w:bottom w:val="single" w:sz="4" w:space="0" w:color="auto"/>
              <w:right w:val="single" w:sz="4" w:space="0" w:color="auto"/>
            </w:tcBorders>
            <w:shd w:val="clear" w:color="auto" w:fill="auto"/>
            <w:vAlign w:val="center"/>
          </w:tcPr>
          <w:p w14:paraId="4D5AD41E"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vAlign w:val="center"/>
          </w:tcPr>
          <w:p w14:paraId="30885E3D"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711875BD"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hideMark/>
          </w:tcPr>
          <w:p w14:paraId="1CE02C16" w14:textId="77777777" w:rsidR="00F4749A" w:rsidRPr="00385CA5" w:rsidRDefault="00F4749A" w:rsidP="00164515">
            <w:pPr>
              <w:jc w:val="center"/>
              <w:rPr>
                <w:color w:val="000000"/>
                <w:sz w:val="26"/>
                <w:szCs w:val="26"/>
                <w:lang w:eastAsia="lv-LV"/>
              </w:rPr>
            </w:pPr>
            <w:r w:rsidRPr="00385CA5">
              <w:rPr>
                <w:color w:val="000000"/>
                <w:sz w:val="26"/>
                <w:szCs w:val="26"/>
                <w:lang w:eastAsia="lv-LV"/>
              </w:rPr>
              <w:t>3</w:t>
            </w:r>
          </w:p>
        </w:tc>
        <w:tc>
          <w:tcPr>
            <w:tcW w:w="2721" w:type="dxa"/>
            <w:tcBorders>
              <w:top w:val="nil"/>
              <w:left w:val="nil"/>
              <w:bottom w:val="single" w:sz="4" w:space="0" w:color="auto"/>
              <w:right w:val="single" w:sz="4" w:space="0" w:color="auto"/>
            </w:tcBorders>
            <w:shd w:val="clear" w:color="auto" w:fill="auto"/>
            <w:noWrap/>
            <w:vAlign w:val="center"/>
          </w:tcPr>
          <w:p w14:paraId="5F07F76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Neļķu iela 17, Bukulti</w:t>
            </w:r>
          </w:p>
        </w:tc>
        <w:tc>
          <w:tcPr>
            <w:tcW w:w="1747" w:type="dxa"/>
            <w:tcBorders>
              <w:top w:val="nil"/>
              <w:left w:val="nil"/>
              <w:bottom w:val="single" w:sz="4" w:space="0" w:color="auto"/>
              <w:right w:val="single" w:sz="4" w:space="0" w:color="auto"/>
            </w:tcBorders>
            <w:shd w:val="clear" w:color="auto" w:fill="auto"/>
            <w:noWrap/>
            <w:vAlign w:val="center"/>
            <w:hideMark/>
          </w:tcPr>
          <w:p w14:paraId="4FABC34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(A005162942)</w:t>
            </w:r>
          </w:p>
        </w:tc>
        <w:tc>
          <w:tcPr>
            <w:tcW w:w="2835" w:type="dxa"/>
            <w:tcBorders>
              <w:top w:val="nil"/>
              <w:left w:val="nil"/>
              <w:bottom w:val="single" w:sz="4" w:space="0" w:color="auto"/>
              <w:right w:val="single" w:sz="4" w:space="0" w:color="auto"/>
            </w:tcBorders>
            <w:shd w:val="clear" w:color="auto" w:fill="auto"/>
            <w:vAlign w:val="center"/>
          </w:tcPr>
          <w:p w14:paraId="0B6E400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vAlign w:val="center"/>
          </w:tcPr>
          <w:p w14:paraId="1F99F9F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3D0790B9"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hideMark/>
          </w:tcPr>
          <w:p w14:paraId="5269C626" w14:textId="77777777" w:rsidR="00F4749A" w:rsidRPr="00385CA5" w:rsidRDefault="00F4749A" w:rsidP="00164515">
            <w:pPr>
              <w:jc w:val="center"/>
              <w:rPr>
                <w:color w:val="000000"/>
                <w:sz w:val="26"/>
                <w:szCs w:val="26"/>
                <w:lang w:eastAsia="lv-LV"/>
              </w:rPr>
            </w:pPr>
            <w:r w:rsidRPr="00385CA5">
              <w:rPr>
                <w:color w:val="000000"/>
                <w:sz w:val="26"/>
                <w:szCs w:val="26"/>
                <w:lang w:eastAsia="lv-LV"/>
              </w:rPr>
              <w:t>4</w:t>
            </w:r>
          </w:p>
        </w:tc>
        <w:tc>
          <w:tcPr>
            <w:tcW w:w="2721" w:type="dxa"/>
            <w:tcBorders>
              <w:top w:val="nil"/>
              <w:left w:val="nil"/>
              <w:bottom w:val="single" w:sz="4" w:space="0" w:color="auto"/>
              <w:right w:val="single" w:sz="4" w:space="0" w:color="auto"/>
            </w:tcBorders>
            <w:shd w:val="clear" w:color="auto" w:fill="auto"/>
            <w:noWrap/>
            <w:vAlign w:val="center"/>
          </w:tcPr>
          <w:p w14:paraId="3EE38EA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8, Bukulti</w:t>
            </w:r>
          </w:p>
        </w:tc>
        <w:tc>
          <w:tcPr>
            <w:tcW w:w="1747" w:type="dxa"/>
            <w:tcBorders>
              <w:top w:val="nil"/>
              <w:left w:val="nil"/>
              <w:bottom w:val="single" w:sz="4" w:space="0" w:color="auto"/>
              <w:right w:val="single" w:sz="4" w:space="0" w:color="auto"/>
            </w:tcBorders>
            <w:shd w:val="clear" w:color="auto" w:fill="auto"/>
            <w:noWrap/>
            <w:vAlign w:val="center"/>
            <w:hideMark/>
          </w:tcPr>
          <w:p w14:paraId="3AE35C67"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(A005174597)</w:t>
            </w:r>
          </w:p>
        </w:tc>
        <w:tc>
          <w:tcPr>
            <w:tcW w:w="2835" w:type="dxa"/>
            <w:tcBorders>
              <w:top w:val="nil"/>
              <w:left w:val="nil"/>
              <w:bottom w:val="single" w:sz="4" w:space="0" w:color="auto"/>
              <w:right w:val="single" w:sz="4" w:space="0" w:color="auto"/>
            </w:tcBorders>
            <w:shd w:val="clear" w:color="auto" w:fill="auto"/>
            <w:vAlign w:val="center"/>
          </w:tcPr>
          <w:p w14:paraId="3F5CB1D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621E3C9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10.91</w:t>
            </w:r>
          </w:p>
        </w:tc>
      </w:tr>
      <w:tr w:rsidR="00F4749A" w:rsidRPr="00385CA5" w14:paraId="2189283C" w14:textId="77777777" w:rsidTr="00385CA5">
        <w:trPr>
          <w:trHeight w:val="113"/>
          <w:jc w:val="center"/>
        </w:trPr>
        <w:tc>
          <w:tcPr>
            <w:tcW w:w="1004" w:type="dxa"/>
            <w:tcBorders>
              <w:top w:val="nil"/>
              <w:left w:val="single" w:sz="4" w:space="0" w:color="auto"/>
              <w:bottom w:val="single" w:sz="4" w:space="0" w:color="auto"/>
              <w:right w:val="single" w:sz="4" w:space="0" w:color="auto"/>
            </w:tcBorders>
            <w:shd w:val="clear" w:color="auto" w:fill="auto"/>
            <w:noWrap/>
            <w:vAlign w:val="center"/>
            <w:hideMark/>
          </w:tcPr>
          <w:p w14:paraId="6647EC8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5</w:t>
            </w:r>
          </w:p>
        </w:tc>
        <w:tc>
          <w:tcPr>
            <w:tcW w:w="2721" w:type="dxa"/>
            <w:tcBorders>
              <w:top w:val="nil"/>
              <w:left w:val="nil"/>
              <w:bottom w:val="single" w:sz="4" w:space="0" w:color="auto"/>
              <w:right w:val="single" w:sz="4" w:space="0" w:color="auto"/>
            </w:tcBorders>
            <w:shd w:val="clear" w:color="auto" w:fill="auto"/>
            <w:noWrap/>
            <w:vAlign w:val="center"/>
          </w:tcPr>
          <w:p w14:paraId="704B249B"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2, Bukulti</w:t>
            </w:r>
          </w:p>
        </w:tc>
        <w:tc>
          <w:tcPr>
            <w:tcW w:w="1747" w:type="dxa"/>
            <w:tcBorders>
              <w:top w:val="nil"/>
              <w:left w:val="nil"/>
              <w:bottom w:val="single" w:sz="4" w:space="0" w:color="auto"/>
              <w:right w:val="single" w:sz="4" w:space="0" w:color="auto"/>
            </w:tcBorders>
            <w:shd w:val="clear" w:color="auto" w:fill="auto"/>
            <w:noWrap/>
            <w:vAlign w:val="center"/>
            <w:hideMark/>
          </w:tcPr>
          <w:p w14:paraId="0DC8356A"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(A005174562)</w:t>
            </w:r>
          </w:p>
        </w:tc>
        <w:tc>
          <w:tcPr>
            <w:tcW w:w="2835" w:type="dxa"/>
            <w:tcBorders>
              <w:top w:val="nil"/>
              <w:left w:val="nil"/>
              <w:bottom w:val="single" w:sz="4" w:space="0" w:color="auto"/>
              <w:right w:val="single" w:sz="4" w:space="0" w:color="auto"/>
            </w:tcBorders>
            <w:shd w:val="clear" w:color="auto" w:fill="auto"/>
            <w:vAlign w:val="center"/>
          </w:tcPr>
          <w:p w14:paraId="54B5D496"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vAlign w:val="center"/>
          </w:tcPr>
          <w:p w14:paraId="5EA9575B"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57CADF61"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25D94809" w14:textId="77777777" w:rsidR="00F4749A" w:rsidRPr="00385CA5" w:rsidRDefault="00F4749A" w:rsidP="00164515">
            <w:pPr>
              <w:jc w:val="center"/>
              <w:rPr>
                <w:color w:val="000000"/>
                <w:sz w:val="26"/>
                <w:szCs w:val="26"/>
                <w:lang w:eastAsia="lv-LV"/>
              </w:rPr>
            </w:pPr>
            <w:r w:rsidRPr="00385CA5">
              <w:rPr>
                <w:color w:val="000000"/>
                <w:sz w:val="26"/>
                <w:szCs w:val="26"/>
                <w:lang w:eastAsia="lv-LV"/>
              </w:rPr>
              <w:t>6</w:t>
            </w:r>
          </w:p>
        </w:tc>
        <w:tc>
          <w:tcPr>
            <w:tcW w:w="2721" w:type="dxa"/>
            <w:tcBorders>
              <w:top w:val="nil"/>
              <w:left w:val="nil"/>
              <w:bottom w:val="single" w:sz="4" w:space="0" w:color="auto"/>
              <w:right w:val="single" w:sz="4" w:space="0" w:color="auto"/>
            </w:tcBorders>
            <w:shd w:val="clear" w:color="auto" w:fill="auto"/>
            <w:noWrap/>
            <w:vAlign w:val="center"/>
          </w:tcPr>
          <w:p w14:paraId="1BAD4AA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6, Bukulti</w:t>
            </w:r>
          </w:p>
        </w:tc>
        <w:tc>
          <w:tcPr>
            <w:tcW w:w="1747" w:type="dxa"/>
            <w:tcBorders>
              <w:top w:val="nil"/>
              <w:left w:val="nil"/>
              <w:bottom w:val="single" w:sz="4" w:space="0" w:color="auto"/>
              <w:right w:val="single" w:sz="4" w:space="0" w:color="auto"/>
            </w:tcBorders>
            <w:shd w:val="clear" w:color="auto" w:fill="auto"/>
            <w:noWrap/>
            <w:vAlign w:val="center"/>
            <w:hideMark/>
          </w:tcPr>
          <w:p w14:paraId="6214AF4B"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(A005174581)</w:t>
            </w:r>
          </w:p>
        </w:tc>
        <w:tc>
          <w:tcPr>
            <w:tcW w:w="2835" w:type="dxa"/>
            <w:tcBorders>
              <w:top w:val="nil"/>
              <w:left w:val="nil"/>
              <w:bottom w:val="single" w:sz="4" w:space="0" w:color="auto"/>
              <w:right w:val="single" w:sz="4" w:space="0" w:color="auto"/>
            </w:tcBorders>
            <w:shd w:val="clear" w:color="auto" w:fill="auto"/>
            <w:vAlign w:val="center"/>
          </w:tcPr>
          <w:p w14:paraId="4E95C1E9"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vAlign w:val="center"/>
          </w:tcPr>
          <w:p w14:paraId="623CF689"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30B8BFF9"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1CE85E8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7</w:t>
            </w:r>
          </w:p>
        </w:tc>
        <w:tc>
          <w:tcPr>
            <w:tcW w:w="2721" w:type="dxa"/>
            <w:tcBorders>
              <w:top w:val="nil"/>
              <w:left w:val="nil"/>
              <w:bottom w:val="single" w:sz="4" w:space="0" w:color="auto"/>
              <w:right w:val="single" w:sz="4" w:space="0" w:color="auto"/>
            </w:tcBorders>
            <w:shd w:val="clear" w:color="auto" w:fill="auto"/>
            <w:noWrap/>
            <w:vAlign w:val="center"/>
          </w:tcPr>
          <w:p w14:paraId="197E8C0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Atpūtas iela 4, Bukulti</w:t>
            </w:r>
          </w:p>
        </w:tc>
        <w:tc>
          <w:tcPr>
            <w:tcW w:w="1747" w:type="dxa"/>
            <w:tcBorders>
              <w:top w:val="nil"/>
              <w:left w:val="nil"/>
              <w:bottom w:val="single" w:sz="4" w:space="0" w:color="auto"/>
              <w:right w:val="single" w:sz="4" w:space="0" w:color="auto"/>
            </w:tcBorders>
            <w:shd w:val="clear" w:color="auto" w:fill="auto"/>
            <w:noWrap/>
            <w:vAlign w:val="center"/>
            <w:hideMark/>
          </w:tcPr>
          <w:p w14:paraId="26CDAF9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(A005174570)</w:t>
            </w:r>
          </w:p>
        </w:tc>
        <w:tc>
          <w:tcPr>
            <w:tcW w:w="2835" w:type="dxa"/>
            <w:tcBorders>
              <w:top w:val="nil"/>
              <w:left w:val="nil"/>
              <w:bottom w:val="single" w:sz="4" w:space="0" w:color="auto"/>
              <w:right w:val="single" w:sz="4" w:space="0" w:color="auto"/>
            </w:tcBorders>
            <w:shd w:val="clear" w:color="auto" w:fill="auto"/>
            <w:vAlign w:val="center"/>
          </w:tcPr>
          <w:p w14:paraId="3BD7358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4A2CB8C2" w14:textId="77777777" w:rsidR="00F4749A" w:rsidRPr="00385CA5" w:rsidRDefault="00F4749A" w:rsidP="00164515">
            <w:pPr>
              <w:jc w:val="center"/>
              <w:rPr>
                <w:color w:val="000000"/>
                <w:sz w:val="26"/>
                <w:szCs w:val="26"/>
                <w:lang w:eastAsia="lv-LV"/>
              </w:rPr>
            </w:pPr>
            <w:r w:rsidRPr="00385CA5">
              <w:rPr>
                <w:color w:val="000000"/>
                <w:sz w:val="26"/>
                <w:szCs w:val="26"/>
                <w:lang w:eastAsia="lv-LV"/>
              </w:rPr>
              <w:t>25.00</w:t>
            </w:r>
          </w:p>
        </w:tc>
      </w:tr>
      <w:tr w:rsidR="00F4749A" w:rsidRPr="00385CA5" w14:paraId="34C45B12"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3AA97099" w14:textId="77777777" w:rsidR="00F4749A" w:rsidRPr="00385CA5" w:rsidRDefault="00F4749A" w:rsidP="00164515">
            <w:pPr>
              <w:jc w:val="center"/>
              <w:rPr>
                <w:color w:val="000000"/>
                <w:sz w:val="26"/>
                <w:szCs w:val="26"/>
                <w:lang w:eastAsia="lv-LV"/>
              </w:rPr>
            </w:pPr>
            <w:r w:rsidRPr="00385CA5">
              <w:rPr>
                <w:color w:val="000000"/>
                <w:sz w:val="26"/>
                <w:szCs w:val="26"/>
                <w:lang w:eastAsia="lv-LV"/>
              </w:rPr>
              <w:t>8</w:t>
            </w:r>
          </w:p>
        </w:tc>
        <w:tc>
          <w:tcPr>
            <w:tcW w:w="2721" w:type="dxa"/>
            <w:tcBorders>
              <w:top w:val="nil"/>
              <w:left w:val="nil"/>
              <w:bottom w:val="single" w:sz="4" w:space="0" w:color="auto"/>
              <w:right w:val="single" w:sz="4" w:space="0" w:color="auto"/>
            </w:tcBorders>
            <w:shd w:val="clear" w:color="auto" w:fill="auto"/>
            <w:noWrap/>
            <w:vAlign w:val="center"/>
          </w:tcPr>
          <w:p w14:paraId="11517FD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Alderu iela 27, Baltezers</w:t>
            </w:r>
          </w:p>
        </w:tc>
        <w:tc>
          <w:tcPr>
            <w:tcW w:w="1747" w:type="dxa"/>
            <w:tcBorders>
              <w:top w:val="nil"/>
              <w:left w:val="nil"/>
              <w:bottom w:val="single" w:sz="4" w:space="0" w:color="auto"/>
              <w:right w:val="single" w:sz="4" w:space="0" w:color="auto"/>
            </w:tcBorders>
            <w:shd w:val="clear" w:color="auto" w:fill="auto"/>
            <w:noWrap/>
            <w:vAlign w:val="center"/>
            <w:hideMark/>
          </w:tcPr>
          <w:p w14:paraId="7EA12D6B"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(A005455856)</w:t>
            </w:r>
          </w:p>
        </w:tc>
        <w:tc>
          <w:tcPr>
            <w:tcW w:w="2835" w:type="dxa"/>
            <w:tcBorders>
              <w:top w:val="nil"/>
              <w:left w:val="nil"/>
              <w:bottom w:val="single" w:sz="4" w:space="0" w:color="auto"/>
              <w:right w:val="single" w:sz="4" w:space="0" w:color="auto"/>
            </w:tcBorders>
            <w:shd w:val="clear" w:color="auto" w:fill="auto"/>
            <w:vAlign w:val="center"/>
          </w:tcPr>
          <w:p w14:paraId="0858606E"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4178077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6.00</w:t>
            </w:r>
          </w:p>
        </w:tc>
      </w:tr>
      <w:tr w:rsidR="00F4749A" w:rsidRPr="00385CA5" w14:paraId="5FA80826"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6BE68366" w14:textId="77777777" w:rsidR="00F4749A" w:rsidRPr="00385CA5" w:rsidRDefault="00F4749A" w:rsidP="00164515">
            <w:pPr>
              <w:jc w:val="center"/>
              <w:rPr>
                <w:color w:val="000000"/>
                <w:sz w:val="26"/>
                <w:szCs w:val="26"/>
                <w:lang w:eastAsia="lv-LV"/>
              </w:rPr>
            </w:pPr>
            <w:r w:rsidRPr="00385CA5">
              <w:rPr>
                <w:color w:val="000000"/>
                <w:sz w:val="26"/>
                <w:szCs w:val="26"/>
                <w:lang w:eastAsia="lv-LV"/>
              </w:rPr>
              <w:t>9</w:t>
            </w:r>
          </w:p>
        </w:tc>
        <w:tc>
          <w:tcPr>
            <w:tcW w:w="2721" w:type="dxa"/>
            <w:tcBorders>
              <w:top w:val="nil"/>
              <w:left w:val="nil"/>
              <w:bottom w:val="single" w:sz="4" w:space="0" w:color="auto"/>
              <w:right w:val="single" w:sz="4" w:space="0" w:color="auto"/>
            </w:tcBorders>
            <w:shd w:val="clear" w:color="auto" w:fill="auto"/>
            <w:noWrap/>
            <w:vAlign w:val="center"/>
          </w:tcPr>
          <w:p w14:paraId="054BD34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Alderu iela 30, Baltezers</w:t>
            </w:r>
          </w:p>
        </w:tc>
        <w:tc>
          <w:tcPr>
            <w:tcW w:w="1747" w:type="dxa"/>
            <w:tcBorders>
              <w:top w:val="nil"/>
              <w:left w:val="nil"/>
              <w:bottom w:val="single" w:sz="4" w:space="0" w:color="auto"/>
              <w:right w:val="single" w:sz="4" w:space="0" w:color="auto"/>
            </w:tcBorders>
            <w:shd w:val="clear" w:color="auto" w:fill="auto"/>
            <w:noWrap/>
            <w:vAlign w:val="center"/>
            <w:hideMark/>
          </w:tcPr>
          <w:p w14:paraId="48F5CC2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(A005528635)</w:t>
            </w:r>
          </w:p>
        </w:tc>
        <w:tc>
          <w:tcPr>
            <w:tcW w:w="2835" w:type="dxa"/>
            <w:tcBorders>
              <w:top w:val="nil"/>
              <w:left w:val="nil"/>
              <w:bottom w:val="single" w:sz="4" w:space="0" w:color="auto"/>
              <w:right w:val="single" w:sz="4" w:space="0" w:color="auto"/>
            </w:tcBorders>
            <w:shd w:val="clear" w:color="auto" w:fill="auto"/>
            <w:vAlign w:val="center"/>
          </w:tcPr>
          <w:p w14:paraId="18A68B5A"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483CCD97" w14:textId="77777777" w:rsidR="00F4749A" w:rsidRPr="00385CA5" w:rsidRDefault="00F4749A" w:rsidP="00164515">
            <w:pPr>
              <w:jc w:val="center"/>
              <w:rPr>
                <w:color w:val="000000"/>
                <w:sz w:val="26"/>
                <w:szCs w:val="26"/>
                <w:lang w:eastAsia="lv-LV"/>
              </w:rPr>
            </w:pPr>
            <w:r w:rsidRPr="00385CA5">
              <w:rPr>
                <w:color w:val="000000"/>
                <w:sz w:val="26"/>
                <w:szCs w:val="26"/>
                <w:lang w:eastAsia="lv-LV"/>
              </w:rPr>
              <w:t>40.00</w:t>
            </w:r>
          </w:p>
        </w:tc>
      </w:tr>
      <w:tr w:rsidR="00F4749A" w:rsidRPr="00385CA5" w14:paraId="2DD55ECC"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4C4D820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10</w:t>
            </w:r>
          </w:p>
        </w:tc>
        <w:tc>
          <w:tcPr>
            <w:tcW w:w="2721" w:type="dxa"/>
            <w:tcBorders>
              <w:top w:val="nil"/>
              <w:left w:val="nil"/>
              <w:bottom w:val="single" w:sz="4" w:space="0" w:color="auto"/>
              <w:right w:val="single" w:sz="4" w:space="0" w:color="auto"/>
            </w:tcBorders>
            <w:shd w:val="clear" w:color="auto" w:fill="auto"/>
            <w:noWrap/>
            <w:vAlign w:val="center"/>
          </w:tcPr>
          <w:p w14:paraId="548239C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Gaujas iela 11, Ādaži</w:t>
            </w:r>
          </w:p>
        </w:tc>
        <w:tc>
          <w:tcPr>
            <w:tcW w:w="1747" w:type="dxa"/>
            <w:tcBorders>
              <w:top w:val="nil"/>
              <w:left w:val="nil"/>
              <w:bottom w:val="single" w:sz="4" w:space="0" w:color="auto"/>
              <w:right w:val="single" w:sz="4" w:space="0" w:color="auto"/>
            </w:tcBorders>
            <w:shd w:val="clear" w:color="auto" w:fill="auto"/>
            <w:noWrap/>
            <w:vAlign w:val="center"/>
            <w:hideMark/>
          </w:tcPr>
          <w:p w14:paraId="22EF956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(A005397650)</w:t>
            </w:r>
          </w:p>
        </w:tc>
        <w:tc>
          <w:tcPr>
            <w:tcW w:w="2835" w:type="dxa"/>
            <w:tcBorders>
              <w:top w:val="nil"/>
              <w:left w:val="nil"/>
              <w:bottom w:val="single" w:sz="4" w:space="0" w:color="auto"/>
              <w:right w:val="single" w:sz="4" w:space="0" w:color="auto"/>
            </w:tcBorders>
            <w:shd w:val="clear" w:color="auto" w:fill="auto"/>
            <w:vAlign w:val="center"/>
          </w:tcPr>
          <w:p w14:paraId="5C448CC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4CD8A24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100.00</w:t>
            </w:r>
          </w:p>
        </w:tc>
      </w:tr>
      <w:tr w:rsidR="00F4749A" w:rsidRPr="00385CA5" w14:paraId="3BEE761D" w14:textId="77777777" w:rsidTr="00385CA5">
        <w:trPr>
          <w:trHeight w:val="288"/>
          <w:jc w:val="center"/>
        </w:trPr>
        <w:tc>
          <w:tcPr>
            <w:tcW w:w="1004" w:type="dxa"/>
            <w:tcBorders>
              <w:top w:val="nil"/>
              <w:left w:val="single" w:sz="4" w:space="0" w:color="auto"/>
              <w:bottom w:val="single" w:sz="4" w:space="0" w:color="auto"/>
              <w:right w:val="single" w:sz="4" w:space="0" w:color="auto"/>
            </w:tcBorders>
            <w:shd w:val="clear" w:color="auto" w:fill="auto"/>
            <w:noWrap/>
            <w:vAlign w:val="center"/>
          </w:tcPr>
          <w:p w14:paraId="6DA2810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11</w:t>
            </w:r>
          </w:p>
        </w:tc>
        <w:tc>
          <w:tcPr>
            <w:tcW w:w="2721" w:type="dxa"/>
            <w:tcBorders>
              <w:top w:val="nil"/>
              <w:left w:val="nil"/>
              <w:bottom w:val="single" w:sz="4" w:space="0" w:color="auto"/>
              <w:right w:val="single" w:sz="4" w:space="0" w:color="auto"/>
            </w:tcBorders>
            <w:shd w:val="clear" w:color="auto" w:fill="auto"/>
            <w:noWrap/>
            <w:vAlign w:val="center"/>
          </w:tcPr>
          <w:p w14:paraId="0E3C462E" w14:textId="77777777" w:rsidR="00F4749A" w:rsidRPr="00385CA5" w:rsidRDefault="00F4749A" w:rsidP="00164515">
            <w:pPr>
              <w:jc w:val="center"/>
              <w:rPr>
                <w:color w:val="000000"/>
                <w:sz w:val="26"/>
                <w:szCs w:val="26"/>
                <w:lang w:eastAsia="lv-LV"/>
              </w:rPr>
            </w:pPr>
            <w:r w:rsidRPr="00385CA5">
              <w:rPr>
                <w:color w:val="000000"/>
                <w:sz w:val="26"/>
                <w:szCs w:val="26"/>
                <w:lang w:eastAsia="lv-LV"/>
              </w:rPr>
              <w:t>Tulpju iela 2a, Carnikava</w:t>
            </w:r>
          </w:p>
        </w:tc>
        <w:tc>
          <w:tcPr>
            <w:tcW w:w="1747" w:type="dxa"/>
            <w:tcBorders>
              <w:top w:val="nil"/>
              <w:left w:val="nil"/>
              <w:bottom w:val="single" w:sz="4" w:space="0" w:color="auto"/>
              <w:right w:val="single" w:sz="4" w:space="0" w:color="auto"/>
            </w:tcBorders>
            <w:shd w:val="clear" w:color="auto" w:fill="auto"/>
            <w:noWrap/>
            <w:vAlign w:val="center"/>
            <w:hideMark/>
          </w:tcPr>
          <w:p w14:paraId="395D106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(A005420616)</w:t>
            </w:r>
          </w:p>
        </w:tc>
        <w:tc>
          <w:tcPr>
            <w:tcW w:w="2835" w:type="dxa"/>
            <w:tcBorders>
              <w:top w:val="nil"/>
              <w:left w:val="nil"/>
              <w:bottom w:val="single" w:sz="4" w:space="0" w:color="auto"/>
              <w:right w:val="single" w:sz="4" w:space="0" w:color="auto"/>
            </w:tcBorders>
            <w:shd w:val="clear" w:color="auto" w:fill="auto"/>
            <w:vAlign w:val="center"/>
          </w:tcPr>
          <w:p w14:paraId="424A1F85" w14:textId="77777777" w:rsidR="00F4749A" w:rsidRPr="00385CA5" w:rsidRDefault="00F4749A" w:rsidP="00164515">
            <w:pPr>
              <w:jc w:val="center"/>
              <w:rPr>
                <w:color w:val="000000"/>
                <w:sz w:val="26"/>
                <w:szCs w:val="26"/>
                <w:lang w:eastAsia="lv-LV"/>
              </w:rPr>
            </w:pPr>
            <w:r w:rsidRPr="00385CA5">
              <w:rPr>
                <w:color w:val="000000"/>
                <w:sz w:val="26"/>
                <w:szCs w:val="26"/>
                <w:lang w:eastAsia="lv-LV"/>
              </w:rPr>
              <w:t>Daudzdzīvokļu dzīvojamā māja</w:t>
            </w:r>
          </w:p>
        </w:tc>
        <w:tc>
          <w:tcPr>
            <w:tcW w:w="1704" w:type="dxa"/>
            <w:tcBorders>
              <w:top w:val="nil"/>
              <w:left w:val="nil"/>
              <w:bottom w:val="single" w:sz="4" w:space="0" w:color="auto"/>
              <w:right w:val="single" w:sz="4" w:space="0" w:color="auto"/>
            </w:tcBorders>
            <w:shd w:val="clear" w:color="auto" w:fill="auto"/>
            <w:noWrap/>
            <w:vAlign w:val="center"/>
          </w:tcPr>
          <w:p w14:paraId="30A819B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19.36</w:t>
            </w:r>
          </w:p>
        </w:tc>
      </w:tr>
      <w:tr w:rsidR="00F4749A" w:rsidRPr="00385CA5" w14:paraId="110B7AD9"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61612"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12</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23F97AB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Rīgas iela 12A,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34E5B7F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(A005196129)</w:t>
            </w:r>
          </w:p>
        </w:tc>
        <w:tc>
          <w:tcPr>
            <w:tcW w:w="2835" w:type="dxa"/>
            <w:tcBorders>
              <w:top w:val="single" w:sz="4" w:space="0" w:color="auto"/>
              <w:left w:val="nil"/>
              <w:bottom w:val="single" w:sz="4" w:space="0" w:color="auto"/>
              <w:right w:val="single" w:sz="4" w:space="0" w:color="auto"/>
            </w:tcBorders>
            <w:shd w:val="clear" w:color="auto" w:fill="auto"/>
            <w:vAlign w:val="center"/>
          </w:tcPr>
          <w:p w14:paraId="6BCE5CE2"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66CE3D1D" w14:textId="77777777" w:rsidR="00F4749A" w:rsidRPr="00385CA5" w:rsidRDefault="00F4749A" w:rsidP="00164515">
            <w:pPr>
              <w:jc w:val="center"/>
              <w:rPr>
                <w:color w:val="000000"/>
                <w:sz w:val="26"/>
                <w:szCs w:val="26"/>
                <w:lang w:eastAsia="lv-LV"/>
              </w:rPr>
            </w:pPr>
            <w:r w:rsidRPr="00385CA5">
              <w:rPr>
                <w:color w:val="000000"/>
                <w:sz w:val="26"/>
                <w:szCs w:val="26"/>
                <w:lang w:eastAsia="lv-LV"/>
              </w:rPr>
              <w:t>96.20</w:t>
            </w:r>
          </w:p>
        </w:tc>
      </w:tr>
      <w:tr w:rsidR="00F4749A" w:rsidRPr="00385CA5" w14:paraId="165223A6"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48D3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13</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125AE555" w14:textId="77777777" w:rsidR="00F4749A" w:rsidRPr="00385CA5" w:rsidRDefault="00F4749A" w:rsidP="00164515">
            <w:pPr>
              <w:jc w:val="center"/>
              <w:rPr>
                <w:color w:val="000000"/>
                <w:sz w:val="26"/>
                <w:szCs w:val="26"/>
                <w:lang w:eastAsia="lv-LV"/>
              </w:rPr>
            </w:pPr>
            <w:r w:rsidRPr="00385CA5">
              <w:rPr>
                <w:color w:val="000000"/>
                <w:sz w:val="26"/>
                <w:szCs w:val="26"/>
                <w:lang w:eastAsia="lv-LV"/>
              </w:rPr>
              <w:t>Zvejnieku iela 23,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441C99A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(A005196178)</w:t>
            </w:r>
          </w:p>
        </w:tc>
        <w:tc>
          <w:tcPr>
            <w:tcW w:w="2835" w:type="dxa"/>
            <w:tcBorders>
              <w:top w:val="single" w:sz="4" w:space="0" w:color="auto"/>
              <w:left w:val="nil"/>
              <w:bottom w:val="single" w:sz="4" w:space="0" w:color="auto"/>
              <w:right w:val="single" w:sz="4" w:space="0" w:color="auto"/>
            </w:tcBorders>
            <w:shd w:val="clear" w:color="auto" w:fill="auto"/>
            <w:vAlign w:val="center"/>
          </w:tcPr>
          <w:p w14:paraId="183EEA8E"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40B90DC5" w14:textId="77777777" w:rsidR="00F4749A" w:rsidRPr="00385CA5" w:rsidRDefault="00F4749A" w:rsidP="00164515">
            <w:pPr>
              <w:jc w:val="center"/>
              <w:rPr>
                <w:color w:val="000000"/>
                <w:sz w:val="26"/>
                <w:szCs w:val="26"/>
                <w:lang w:eastAsia="lv-LV"/>
              </w:rPr>
            </w:pPr>
            <w:r w:rsidRPr="00385CA5">
              <w:rPr>
                <w:color w:val="000000"/>
                <w:sz w:val="26"/>
                <w:szCs w:val="26"/>
                <w:lang w:eastAsia="lv-LV"/>
              </w:rPr>
              <w:t>65.00</w:t>
            </w:r>
          </w:p>
        </w:tc>
      </w:tr>
      <w:tr w:rsidR="00F4749A" w:rsidRPr="00385CA5" w14:paraId="39DC8192"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E4C0D"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14</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53288A2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Tulpju iela 5,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5547F40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(A005196212)</w:t>
            </w:r>
          </w:p>
        </w:tc>
        <w:tc>
          <w:tcPr>
            <w:tcW w:w="2835" w:type="dxa"/>
            <w:tcBorders>
              <w:top w:val="single" w:sz="4" w:space="0" w:color="auto"/>
              <w:left w:val="nil"/>
              <w:bottom w:val="single" w:sz="4" w:space="0" w:color="auto"/>
              <w:right w:val="single" w:sz="4" w:space="0" w:color="auto"/>
            </w:tcBorders>
            <w:shd w:val="clear" w:color="auto" w:fill="auto"/>
            <w:vAlign w:val="center"/>
          </w:tcPr>
          <w:p w14:paraId="446A44F4"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3BE42141"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168.42</w:t>
            </w:r>
          </w:p>
        </w:tc>
      </w:tr>
      <w:tr w:rsidR="00F4749A" w:rsidRPr="00385CA5" w14:paraId="72D2A0A6"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639867"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15</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16DA8382" w14:textId="77777777" w:rsidR="00F4749A" w:rsidRPr="00385CA5" w:rsidRDefault="00F4749A" w:rsidP="00164515">
            <w:pPr>
              <w:jc w:val="center"/>
              <w:rPr>
                <w:color w:val="000000"/>
                <w:sz w:val="26"/>
                <w:szCs w:val="26"/>
                <w:lang w:eastAsia="lv-LV"/>
              </w:rPr>
            </w:pPr>
            <w:r w:rsidRPr="00385CA5">
              <w:rPr>
                <w:color w:val="000000"/>
                <w:sz w:val="26"/>
                <w:szCs w:val="26"/>
                <w:lang w:eastAsia="lv-LV"/>
              </w:rPr>
              <w:t>Jūras iela 8A,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57F3CEC4"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(A005196155)</w:t>
            </w:r>
          </w:p>
        </w:tc>
        <w:tc>
          <w:tcPr>
            <w:tcW w:w="2835" w:type="dxa"/>
            <w:tcBorders>
              <w:top w:val="single" w:sz="4" w:space="0" w:color="auto"/>
              <w:left w:val="nil"/>
              <w:bottom w:val="single" w:sz="4" w:space="0" w:color="auto"/>
              <w:right w:val="single" w:sz="4" w:space="0" w:color="auto"/>
            </w:tcBorders>
            <w:shd w:val="clear" w:color="auto" w:fill="auto"/>
            <w:vAlign w:val="center"/>
          </w:tcPr>
          <w:p w14:paraId="3F502C6A"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01C4B7FA" w14:textId="77777777" w:rsidR="00F4749A" w:rsidRPr="00385CA5" w:rsidRDefault="00F4749A" w:rsidP="00164515">
            <w:pPr>
              <w:jc w:val="center"/>
              <w:rPr>
                <w:color w:val="000000"/>
                <w:sz w:val="26"/>
                <w:szCs w:val="26"/>
                <w:lang w:eastAsia="lv-LV"/>
              </w:rPr>
            </w:pPr>
            <w:r w:rsidRPr="00385CA5">
              <w:rPr>
                <w:color w:val="000000"/>
                <w:sz w:val="26"/>
                <w:szCs w:val="26"/>
                <w:lang w:eastAsia="lv-LV"/>
              </w:rPr>
              <w:t>65.00</w:t>
            </w:r>
          </w:p>
        </w:tc>
      </w:tr>
      <w:tr w:rsidR="00F4749A" w:rsidRPr="00385CA5" w14:paraId="23AB80BE"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9EE4E"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16</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1BE7E368" w14:textId="77777777" w:rsidR="00F4749A" w:rsidRPr="00385CA5" w:rsidRDefault="00F4749A" w:rsidP="00164515">
            <w:pPr>
              <w:jc w:val="center"/>
              <w:rPr>
                <w:color w:val="000000"/>
                <w:sz w:val="26"/>
                <w:szCs w:val="26"/>
                <w:lang w:eastAsia="lv-LV"/>
              </w:rPr>
            </w:pPr>
            <w:r w:rsidRPr="00385CA5">
              <w:rPr>
                <w:color w:val="000000"/>
                <w:sz w:val="26"/>
                <w:szCs w:val="26"/>
                <w:lang w:eastAsia="lv-LV"/>
              </w:rPr>
              <w:t>Jūras iela 9A,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2A0BC1AF"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(A005196164)</w:t>
            </w:r>
          </w:p>
        </w:tc>
        <w:tc>
          <w:tcPr>
            <w:tcW w:w="2835" w:type="dxa"/>
            <w:tcBorders>
              <w:top w:val="single" w:sz="4" w:space="0" w:color="auto"/>
              <w:left w:val="nil"/>
              <w:bottom w:val="single" w:sz="4" w:space="0" w:color="auto"/>
              <w:right w:val="single" w:sz="4" w:space="0" w:color="auto"/>
            </w:tcBorders>
            <w:shd w:val="clear" w:color="auto" w:fill="auto"/>
            <w:vAlign w:val="center"/>
          </w:tcPr>
          <w:p w14:paraId="20121332"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7077169D" w14:textId="77777777" w:rsidR="00F4749A" w:rsidRPr="00385CA5" w:rsidRDefault="00F4749A" w:rsidP="00164515">
            <w:pPr>
              <w:jc w:val="center"/>
              <w:rPr>
                <w:color w:val="000000"/>
                <w:sz w:val="26"/>
                <w:szCs w:val="26"/>
                <w:lang w:eastAsia="lv-LV"/>
              </w:rPr>
            </w:pPr>
            <w:r w:rsidRPr="00385CA5">
              <w:rPr>
                <w:color w:val="000000"/>
                <w:sz w:val="26"/>
                <w:szCs w:val="26"/>
                <w:lang w:eastAsia="lv-LV"/>
              </w:rPr>
              <w:t>96.20</w:t>
            </w:r>
          </w:p>
        </w:tc>
      </w:tr>
      <w:tr w:rsidR="00F4749A" w:rsidRPr="00385CA5" w14:paraId="480ED4D7" w14:textId="77777777" w:rsidTr="00385CA5">
        <w:trPr>
          <w:trHeight w:val="288"/>
          <w:jc w:val="center"/>
        </w:trPr>
        <w:tc>
          <w:tcPr>
            <w:tcW w:w="100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76CEAC" w14:textId="77777777" w:rsidR="00F4749A" w:rsidRPr="00385CA5" w:rsidRDefault="00F4749A" w:rsidP="00164515">
            <w:pPr>
              <w:jc w:val="center"/>
              <w:rPr>
                <w:color w:val="000000"/>
                <w:sz w:val="26"/>
                <w:szCs w:val="26"/>
                <w:lang w:eastAsia="lv-LV"/>
              </w:rPr>
            </w:pPr>
            <w:r w:rsidRPr="00385CA5">
              <w:rPr>
                <w:color w:val="000000"/>
                <w:sz w:val="26"/>
                <w:szCs w:val="26"/>
                <w:lang w:eastAsia="lv-LV"/>
              </w:rPr>
              <w:t>17</w:t>
            </w:r>
          </w:p>
        </w:tc>
        <w:tc>
          <w:tcPr>
            <w:tcW w:w="2721" w:type="dxa"/>
            <w:tcBorders>
              <w:top w:val="single" w:sz="4" w:space="0" w:color="auto"/>
              <w:left w:val="nil"/>
              <w:bottom w:val="single" w:sz="4" w:space="0" w:color="auto"/>
              <w:right w:val="single" w:sz="4" w:space="0" w:color="auto"/>
            </w:tcBorders>
            <w:shd w:val="clear" w:color="auto" w:fill="auto"/>
            <w:noWrap/>
            <w:vAlign w:val="center"/>
          </w:tcPr>
          <w:p w14:paraId="39E34133" w14:textId="77777777" w:rsidR="00F4749A" w:rsidRPr="00385CA5" w:rsidRDefault="00F4749A" w:rsidP="00164515">
            <w:pPr>
              <w:jc w:val="center"/>
              <w:rPr>
                <w:color w:val="000000"/>
                <w:sz w:val="26"/>
                <w:szCs w:val="26"/>
                <w:lang w:eastAsia="lv-LV"/>
              </w:rPr>
            </w:pPr>
            <w:r w:rsidRPr="00385CA5">
              <w:rPr>
                <w:color w:val="000000"/>
                <w:sz w:val="26"/>
                <w:szCs w:val="26"/>
                <w:lang w:eastAsia="lv-LV"/>
              </w:rPr>
              <w:t>Stacijas iela 9, Carnikava</w:t>
            </w:r>
          </w:p>
        </w:tc>
        <w:tc>
          <w:tcPr>
            <w:tcW w:w="1747" w:type="dxa"/>
            <w:tcBorders>
              <w:top w:val="single" w:sz="4" w:space="0" w:color="auto"/>
              <w:left w:val="nil"/>
              <w:bottom w:val="single" w:sz="4" w:space="0" w:color="auto"/>
              <w:right w:val="single" w:sz="4" w:space="0" w:color="auto"/>
            </w:tcBorders>
            <w:shd w:val="clear" w:color="auto" w:fill="auto"/>
            <w:noWrap/>
            <w:vAlign w:val="center"/>
          </w:tcPr>
          <w:p w14:paraId="5E491B84" w14:textId="77777777" w:rsidR="00F4749A" w:rsidRPr="00385CA5" w:rsidRDefault="00F4749A" w:rsidP="00164515">
            <w:pPr>
              <w:jc w:val="center"/>
              <w:rPr>
                <w:color w:val="000000"/>
                <w:sz w:val="26"/>
                <w:szCs w:val="26"/>
                <w:lang w:eastAsia="lv-LV"/>
              </w:rPr>
            </w:pPr>
            <w:r w:rsidRPr="00385CA5">
              <w:rPr>
                <w:color w:val="000000"/>
                <w:sz w:val="26"/>
                <w:szCs w:val="26"/>
                <w:lang w:eastAsia="lv-LV"/>
              </w:rPr>
              <w:t>(A005196132)</w:t>
            </w:r>
          </w:p>
        </w:tc>
        <w:tc>
          <w:tcPr>
            <w:tcW w:w="2835" w:type="dxa"/>
            <w:tcBorders>
              <w:top w:val="single" w:sz="4" w:space="0" w:color="auto"/>
              <w:left w:val="nil"/>
              <w:bottom w:val="single" w:sz="4" w:space="0" w:color="auto"/>
              <w:right w:val="single" w:sz="4" w:space="0" w:color="auto"/>
            </w:tcBorders>
            <w:shd w:val="clear" w:color="auto" w:fill="auto"/>
            <w:vAlign w:val="center"/>
          </w:tcPr>
          <w:p w14:paraId="35B17690" w14:textId="77777777" w:rsidR="00F4749A" w:rsidRPr="00385CA5" w:rsidRDefault="00F4749A" w:rsidP="00164515">
            <w:pPr>
              <w:jc w:val="center"/>
              <w:rPr>
                <w:color w:val="000000"/>
                <w:sz w:val="26"/>
                <w:szCs w:val="26"/>
                <w:lang w:eastAsia="lv-LV"/>
              </w:rPr>
            </w:pPr>
            <w:r w:rsidRPr="00385CA5">
              <w:rPr>
                <w:color w:val="000000"/>
                <w:sz w:val="26"/>
                <w:szCs w:val="26"/>
                <w:lang w:eastAsia="lv-LV"/>
              </w:rPr>
              <w:t>Katlu māja</w:t>
            </w:r>
          </w:p>
        </w:tc>
        <w:tc>
          <w:tcPr>
            <w:tcW w:w="1704" w:type="dxa"/>
            <w:tcBorders>
              <w:top w:val="single" w:sz="4" w:space="0" w:color="auto"/>
              <w:left w:val="nil"/>
              <w:bottom w:val="single" w:sz="4" w:space="0" w:color="auto"/>
              <w:right w:val="single" w:sz="4" w:space="0" w:color="auto"/>
            </w:tcBorders>
            <w:shd w:val="clear" w:color="auto" w:fill="auto"/>
            <w:noWrap/>
            <w:vAlign w:val="center"/>
          </w:tcPr>
          <w:p w14:paraId="741E4375" w14:textId="77777777" w:rsidR="00F4749A" w:rsidRPr="00385CA5" w:rsidRDefault="00F4749A" w:rsidP="00164515">
            <w:pPr>
              <w:jc w:val="center"/>
              <w:rPr>
                <w:color w:val="000000"/>
                <w:sz w:val="26"/>
                <w:szCs w:val="26"/>
                <w:lang w:eastAsia="lv-LV"/>
              </w:rPr>
            </w:pPr>
            <w:r w:rsidRPr="00385CA5">
              <w:rPr>
                <w:color w:val="000000"/>
                <w:sz w:val="26"/>
                <w:szCs w:val="26"/>
                <w:lang w:eastAsia="lv-LV"/>
              </w:rPr>
              <w:t>69.00</w:t>
            </w:r>
          </w:p>
        </w:tc>
      </w:tr>
    </w:tbl>
    <w:p w14:paraId="7C082753" w14:textId="77777777" w:rsidR="00F4749A" w:rsidRPr="00385CA5" w:rsidRDefault="00F4749A" w:rsidP="00C37152">
      <w:pPr>
        <w:pStyle w:val="1TS"/>
        <w:numPr>
          <w:ilvl w:val="0"/>
          <w:numId w:val="0"/>
        </w:numPr>
        <w:spacing w:after="0"/>
        <w:ind w:left="426"/>
        <w:rPr>
          <w:rFonts w:cs="Times New Roman"/>
          <w:bCs/>
          <w:sz w:val="26"/>
          <w:szCs w:val="26"/>
        </w:rPr>
      </w:pPr>
      <w:r w:rsidRPr="00385CA5">
        <w:rPr>
          <w:rFonts w:cs="Times New Roman"/>
          <w:bCs/>
          <w:sz w:val="26"/>
          <w:szCs w:val="26"/>
        </w:rPr>
        <w:t>Pasūtītājam ir tiesības mainīt Objektu sarakstu papildinot/ vai samazinot Objektu skaitu, kā arī palielināt vai samazināt pakalpojuma apjomu Objektos.</w:t>
      </w:r>
    </w:p>
    <w:p w14:paraId="4E9493DE" w14:textId="77777777" w:rsidR="001C12D2" w:rsidRPr="00385CA5" w:rsidRDefault="001C12D2" w:rsidP="001C12D2">
      <w:pPr>
        <w:autoSpaceDE w:val="0"/>
        <w:autoSpaceDN w:val="0"/>
        <w:adjustRightInd w:val="0"/>
        <w:rPr>
          <w:sz w:val="26"/>
          <w:szCs w:val="26"/>
          <w:lang w:eastAsia="lv-LV"/>
        </w:rPr>
      </w:pPr>
    </w:p>
    <w:p w14:paraId="0DCF3E44" w14:textId="77777777" w:rsidR="001C12D2" w:rsidRPr="00385CA5" w:rsidRDefault="001C12D2" w:rsidP="001C12D2">
      <w:pPr>
        <w:autoSpaceDE w:val="0"/>
        <w:autoSpaceDN w:val="0"/>
        <w:adjustRightInd w:val="0"/>
        <w:rPr>
          <w:sz w:val="26"/>
          <w:szCs w:val="26"/>
          <w:lang w:eastAsia="lv-LV"/>
        </w:rPr>
      </w:pPr>
    </w:p>
    <w:p w14:paraId="53090C00" w14:textId="23C9BFC9" w:rsidR="001C12D2" w:rsidRPr="00385CA5" w:rsidRDefault="001C12D2" w:rsidP="001C12D2">
      <w:pPr>
        <w:autoSpaceDE w:val="0"/>
        <w:autoSpaceDN w:val="0"/>
        <w:adjustRightInd w:val="0"/>
        <w:rPr>
          <w:sz w:val="26"/>
          <w:szCs w:val="26"/>
          <w:lang w:eastAsia="lv-LV"/>
        </w:rPr>
      </w:pPr>
      <w:r w:rsidRPr="00385CA5">
        <w:rPr>
          <w:sz w:val="26"/>
          <w:szCs w:val="26"/>
          <w:lang w:eastAsia="lv-LV"/>
        </w:rPr>
        <w:t xml:space="preserve">Lietotājs </w:t>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t>Tirgotājs</w:t>
      </w:r>
    </w:p>
    <w:p w14:paraId="1D1E3864" w14:textId="77777777" w:rsidR="001C12D2" w:rsidRPr="00385CA5" w:rsidRDefault="001C12D2" w:rsidP="001C12D2">
      <w:pPr>
        <w:autoSpaceDE w:val="0"/>
        <w:autoSpaceDN w:val="0"/>
        <w:adjustRightInd w:val="0"/>
        <w:rPr>
          <w:sz w:val="26"/>
          <w:szCs w:val="26"/>
          <w:lang w:eastAsia="lv-LV"/>
        </w:rPr>
      </w:pPr>
    </w:p>
    <w:p w14:paraId="2B660662" w14:textId="77777777" w:rsidR="001C12D2" w:rsidRPr="00385CA5" w:rsidRDefault="001C12D2" w:rsidP="001C12D2">
      <w:pPr>
        <w:autoSpaceDE w:val="0"/>
        <w:autoSpaceDN w:val="0"/>
        <w:adjustRightInd w:val="0"/>
        <w:rPr>
          <w:sz w:val="26"/>
          <w:szCs w:val="26"/>
          <w:lang w:eastAsia="lv-LV"/>
        </w:rPr>
      </w:pPr>
      <w:r w:rsidRPr="00385CA5">
        <w:rPr>
          <w:sz w:val="26"/>
          <w:szCs w:val="26"/>
          <w:lang w:eastAsia="lv-LV"/>
        </w:rPr>
        <w:t xml:space="preserve">_______________Valdes loceklis J.Krūze </w:t>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t>_____________</w:t>
      </w:r>
    </w:p>
    <w:p w14:paraId="040F9DF8" w14:textId="77777777" w:rsidR="001C12D2" w:rsidRPr="00385CA5" w:rsidRDefault="001C12D2" w:rsidP="001C12D2">
      <w:pPr>
        <w:autoSpaceDE w:val="0"/>
        <w:autoSpaceDN w:val="0"/>
        <w:adjustRightInd w:val="0"/>
        <w:rPr>
          <w:sz w:val="26"/>
          <w:szCs w:val="26"/>
          <w:lang w:eastAsia="lv-LV"/>
        </w:rPr>
      </w:pPr>
      <w:r w:rsidRPr="00385CA5">
        <w:rPr>
          <w:sz w:val="26"/>
          <w:szCs w:val="26"/>
          <w:lang w:eastAsia="lv-LV"/>
        </w:rPr>
        <w:t>z.v.</w:t>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r>
      <w:r w:rsidRPr="00385CA5">
        <w:rPr>
          <w:sz w:val="26"/>
          <w:szCs w:val="26"/>
          <w:lang w:eastAsia="lv-LV"/>
        </w:rPr>
        <w:tab/>
        <w:t>z.v.</w:t>
      </w:r>
    </w:p>
    <w:sectPr w:rsidR="001C12D2" w:rsidRPr="00385CA5" w:rsidSect="00F4749A">
      <w:footerReference w:type="even" r:id="rId11"/>
      <w:footerReference w:type="default" r:id="rId12"/>
      <w:pgSz w:w="11906" w:h="16838"/>
      <w:pgMar w:top="709" w:right="1134" w:bottom="1276" w:left="1560" w:header="709" w:footer="1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05B82" w14:textId="77777777" w:rsidR="00330979" w:rsidRDefault="00330979">
      <w:r>
        <w:separator/>
      </w:r>
    </w:p>
  </w:endnote>
  <w:endnote w:type="continuationSeparator" w:id="0">
    <w:p w14:paraId="6FBC1EB4" w14:textId="77777777" w:rsidR="00330979" w:rsidRDefault="00330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9E2BB" w14:textId="77777777" w:rsidR="001C12D2" w:rsidRDefault="001C12D2">
    <w:pPr>
      <w:pStyle w:val="Footer"/>
      <w:framePr w:h="0" w:wrap="around" w:vAnchor="text" w:hAnchor="margin" w:xAlign="center" w:y="1"/>
      <w:rPr>
        <w:rStyle w:val="PageNumber"/>
      </w:rPr>
    </w:pPr>
    <w:r>
      <w:fldChar w:fldCharType="begin"/>
    </w:r>
    <w:r>
      <w:rPr>
        <w:rStyle w:val="PageNumber"/>
      </w:rPr>
      <w:instrText xml:space="preserve">PAGE  </w:instrText>
    </w:r>
    <w:r>
      <w:fldChar w:fldCharType="end"/>
    </w:r>
  </w:p>
  <w:p w14:paraId="2AAC0709" w14:textId="77777777" w:rsidR="001C12D2" w:rsidRDefault="001C1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C0DFB" w14:textId="77777777" w:rsidR="001C12D2" w:rsidRDefault="001C12D2">
    <w:pPr>
      <w:pStyle w:val="Footer"/>
      <w:jc w:val="center"/>
    </w:pPr>
    <w:r>
      <w:fldChar w:fldCharType="begin"/>
    </w:r>
    <w:r>
      <w:instrText>PAGE   \* MERGEFORMAT</w:instrText>
    </w:r>
    <w:r>
      <w:fldChar w:fldCharType="separate"/>
    </w:r>
    <w:r w:rsidRPr="00BF04A7">
      <w:rPr>
        <w:noProof/>
      </w:rPr>
      <w:t>20</w:t>
    </w:r>
    <w:r>
      <w:fldChar w:fldCharType="end"/>
    </w:r>
  </w:p>
  <w:p w14:paraId="74A1405B" w14:textId="77777777" w:rsidR="001C12D2" w:rsidRDefault="001C12D2" w:rsidP="0065127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19AEE" w14:textId="77777777" w:rsidR="00330979" w:rsidRDefault="00330979">
      <w:r>
        <w:separator/>
      </w:r>
    </w:p>
  </w:footnote>
  <w:footnote w:type="continuationSeparator" w:id="0">
    <w:p w14:paraId="65AA7183" w14:textId="77777777" w:rsidR="00330979" w:rsidRDefault="00330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D5A57"/>
    <w:multiLevelType w:val="multilevel"/>
    <w:tmpl w:val="8D66239C"/>
    <w:lvl w:ilvl="0">
      <w:start w:val="1"/>
      <w:numFmt w:val="decimal"/>
      <w:lvlText w:val="%1."/>
      <w:lvlJc w:val="left"/>
      <w:pPr>
        <w:ind w:left="360" w:hanging="360"/>
      </w:pPr>
    </w:lvl>
    <w:lvl w:ilvl="1">
      <w:start w:val="1"/>
      <w:numFmt w:val="decimal"/>
      <w:pStyle w:val="11punkts"/>
      <w:lvlText w:val="%1.%2."/>
      <w:lvlJc w:val="left"/>
      <w:pPr>
        <w:ind w:left="792" w:hanging="432"/>
      </w:pPr>
      <w:rPr>
        <w:b w:val="0"/>
      </w:rPr>
    </w:lvl>
    <w:lvl w:ilvl="2">
      <w:start w:val="1"/>
      <w:numFmt w:val="decimal"/>
      <w:lvlText w:val="%1.%2.%3."/>
      <w:lvlJc w:val="left"/>
      <w:pPr>
        <w:ind w:left="930" w:hanging="504"/>
      </w:pPr>
      <w:rPr>
        <w:b w:val="0"/>
        <w:i w:val="0"/>
        <w:sz w:val="24"/>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80E7D1C"/>
    <w:multiLevelType w:val="hybridMultilevel"/>
    <w:tmpl w:val="CC9E723E"/>
    <w:lvl w:ilvl="0" w:tplc="1284935A">
      <w:start w:val="1"/>
      <w:numFmt w:val="decimal"/>
      <w:lvlText w:val="%1."/>
      <w:lvlJc w:val="left"/>
      <w:pPr>
        <w:ind w:left="717" w:hanging="360"/>
      </w:pPr>
      <w:rPr>
        <w:rFonts w:hint="default"/>
        <w:b w:val="0"/>
        <w:bCs w:val="0"/>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2" w15:restartNumberingAfterBreak="0">
    <w:nsid w:val="2E90137D"/>
    <w:multiLevelType w:val="multilevel"/>
    <w:tmpl w:val="A72AA75A"/>
    <w:lvl w:ilvl="0">
      <w:start w:val="1"/>
      <w:numFmt w:val="decimal"/>
      <w:pStyle w:val="1TS"/>
      <w:lvlText w:val="%1."/>
      <w:lvlJc w:val="left"/>
      <w:pPr>
        <w:ind w:left="360" w:hanging="360"/>
      </w:p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72F205E"/>
    <w:multiLevelType w:val="hybridMultilevel"/>
    <w:tmpl w:val="6570FDA4"/>
    <w:lvl w:ilvl="0" w:tplc="C5501D02">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num w:numId="1" w16cid:durableId="559944695">
    <w:abstractNumId w:val="0"/>
  </w:num>
  <w:num w:numId="2" w16cid:durableId="498276828">
    <w:abstractNumId w:val="3"/>
  </w:num>
  <w:num w:numId="3" w16cid:durableId="479200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80897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49A"/>
    <w:rsid w:val="00003671"/>
    <w:rsid w:val="00005DF8"/>
    <w:rsid w:val="000A688E"/>
    <w:rsid w:val="000B75E5"/>
    <w:rsid w:val="001175E8"/>
    <w:rsid w:val="001C12D2"/>
    <w:rsid w:val="002444B5"/>
    <w:rsid w:val="00247359"/>
    <w:rsid w:val="00330979"/>
    <w:rsid w:val="00385CA5"/>
    <w:rsid w:val="00444D29"/>
    <w:rsid w:val="004F20A5"/>
    <w:rsid w:val="008A29B4"/>
    <w:rsid w:val="008F0A27"/>
    <w:rsid w:val="00A7113A"/>
    <w:rsid w:val="00AB201C"/>
    <w:rsid w:val="00AF686F"/>
    <w:rsid w:val="00B05904"/>
    <w:rsid w:val="00B1518B"/>
    <w:rsid w:val="00B40B68"/>
    <w:rsid w:val="00B517DE"/>
    <w:rsid w:val="00BD5C81"/>
    <w:rsid w:val="00C37152"/>
    <w:rsid w:val="00EE13A7"/>
    <w:rsid w:val="00EE7087"/>
    <w:rsid w:val="00F4749A"/>
    <w:rsid w:val="00F52C93"/>
    <w:rsid w:val="00F952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2494B0A"/>
  <w15:chartTrackingRefBased/>
  <w15:docId w15:val="{A1DE13D4-2B25-4A27-9D14-A5871DAA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49A"/>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F4749A"/>
  </w:style>
  <w:style w:type="character" w:styleId="Hyperlink">
    <w:name w:val="Hyperlink"/>
    <w:uiPriority w:val="99"/>
    <w:rsid w:val="00F4749A"/>
    <w:rPr>
      <w:color w:val="0000FF"/>
      <w:u w:val="single"/>
    </w:rPr>
  </w:style>
  <w:style w:type="paragraph" w:styleId="BodyText">
    <w:name w:val="Body Text"/>
    <w:basedOn w:val="Normal"/>
    <w:link w:val="BodyTextChar"/>
    <w:rsid w:val="00F4749A"/>
    <w:pPr>
      <w:jc w:val="center"/>
    </w:pPr>
    <w:rPr>
      <w:sz w:val="28"/>
      <w:szCs w:val="20"/>
      <w:lang w:val="en-AU"/>
    </w:rPr>
  </w:style>
  <w:style w:type="character" w:customStyle="1" w:styleId="BodyTextChar">
    <w:name w:val="Body Text Char"/>
    <w:basedOn w:val="DefaultParagraphFont"/>
    <w:link w:val="BodyText"/>
    <w:rsid w:val="00F4749A"/>
    <w:rPr>
      <w:rFonts w:ascii="Times New Roman" w:eastAsia="Times New Roman" w:hAnsi="Times New Roman" w:cs="Times New Roman"/>
      <w:kern w:val="0"/>
      <w:sz w:val="28"/>
      <w:szCs w:val="20"/>
      <w:lang w:val="en-AU"/>
      <w14:ligatures w14:val="none"/>
    </w:rPr>
  </w:style>
  <w:style w:type="paragraph" w:styleId="Footer">
    <w:name w:val="footer"/>
    <w:basedOn w:val="Normal"/>
    <w:link w:val="FooterChar"/>
    <w:uiPriority w:val="99"/>
    <w:rsid w:val="00F4749A"/>
    <w:pPr>
      <w:tabs>
        <w:tab w:val="center" w:pos="4153"/>
        <w:tab w:val="right" w:pos="8306"/>
      </w:tabs>
    </w:pPr>
  </w:style>
  <w:style w:type="character" w:customStyle="1" w:styleId="FooterChar">
    <w:name w:val="Footer Char"/>
    <w:basedOn w:val="DefaultParagraphFont"/>
    <w:link w:val="Footer"/>
    <w:uiPriority w:val="99"/>
    <w:rsid w:val="00F4749A"/>
    <w:rPr>
      <w:rFonts w:ascii="Times New Roman" w:eastAsia="Times New Roman" w:hAnsi="Times New Roman" w:cs="Times New Roman"/>
      <w:kern w:val="0"/>
      <w:sz w:val="24"/>
      <w:szCs w:val="24"/>
      <w14:ligatures w14:val="none"/>
    </w:rPr>
  </w:style>
  <w:style w:type="paragraph" w:styleId="BodyTextIndent">
    <w:name w:val="Body Text Indent"/>
    <w:basedOn w:val="Normal"/>
    <w:link w:val="BodyTextIndentChar"/>
    <w:rsid w:val="00F4749A"/>
    <w:pPr>
      <w:tabs>
        <w:tab w:val="left" w:pos="900"/>
      </w:tabs>
      <w:ind w:left="720" w:hanging="720"/>
      <w:jc w:val="both"/>
    </w:pPr>
  </w:style>
  <w:style w:type="character" w:customStyle="1" w:styleId="BodyTextIndentChar">
    <w:name w:val="Body Text Indent Char"/>
    <w:basedOn w:val="DefaultParagraphFont"/>
    <w:link w:val="BodyTextIndent"/>
    <w:rsid w:val="00F4749A"/>
    <w:rPr>
      <w:rFonts w:ascii="Times New Roman" w:eastAsia="Times New Roman" w:hAnsi="Times New Roman" w:cs="Times New Roman"/>
      <w:kern w:val="0"/>
      <w:sz w:val="24"/>
      <w:szCs w:val="24"/>
      <w14:ligatures w14:val="none"/>
    </w:rPr>
  </w:style>
  <w:style w:type="paragraph" w:customStyle="1" w:styleId="RakstzRakstz">
    <w:name w:val="Rakstz. Rakstz."/>
    <w:basedOn w:val="Normal"/>
    <w:rsid w:val="00F4749A"/>
    <w:pPr>
      <w:spacing w:after="160" w:line="240" w:lineRule="exact"/>
    </w:pPr>
    <w:rPr>
      <w:rFonts w:ascii="Tahoma" w:hAnsi="Tahoma"/>
      <w:sz w:val="20"/>
      <w:szCs w:val="20"/>
      <w:lang w:val="en-US"/>
    </w:rPr>
  </w:style>
  <w:style w:type="paragraph" w:styleId="Title">
    <w:name w:val="Title"/>
    <w:basedOn w:val="Normal"/>
    <w:link w:val="TitleChar"/>
    <w:qFormat/>
    <w:rsid w:val="00F4749A"/>
    <w:pPr>
      <w:jc w:val="center"/>
    </w:pPr>
    <w:rPr>
      <w:rFonts w:ascii="Arial" w:hAnsi="Arial"/>
      <w:b/>
      <w:szCs w:val="20"/>
      <w:lang w:val="x-none"/>
    </w:rPr>
  </w:style>
  <w:style w:type="character" w:customStyle="1" w:styleId="TitleChar">
    <w:name w:val="Title Char"/>
    <w:basedOn w:val="DefaultParagraphFont"/>
    <w:link w:val="Title"/>
    <w:rsid w:val="00F4749A"/>
    <w:rPr>
      <w:rFonts w:ascii="Arial" w:eastAsia="Times New Roman" w:hAnsi="Arial" w:cs="Times New Roman"/>
      <w:b/>
      <w:kern w:val="0"/>
      <w:sz w:val="24"/>
      <w:szCs w:val="20"/>
      <w:lang w:val="x-none"/>
      <w14:ligatures w14:val="none"/>
    </w:rPr>
  </w:style>
  <w:style w:type="paragraph" w:styleId="ListParagraph">
    <w:name w:val="List Paragraph"/>
    <w:aliases w:val="Syle 1,Normal bullet 2,Bullet list,Virsraksti,2,Colorful List - Accent 12,Saistīto dokumentu saraksts,Numurets,PPS_Bullet,List Paragraph1,1st level - Bullet List Paragraph,Lettre d'introduction,Numbered Lis,lp"/>
    <w:basedOn w:val="Normal"/>
    <w:uiPriority w:val="34"/>
    <w:qFormat/>
    <w:rsid w:val="00F4749A"/>
    <w:pPr>
      <w:ind w:left="720"/>
    </w:pPr>
  </w:style>
  <w:style w:type="paragraph" w:customStyle="1" w:styleId="11punkts">
    <w:name w:val="1.1. punkts"/>
    <w:basedOn w:val="ListContinue2"/>
    <w:link w:val="11punktsChar"/>
    <w:autoRedefine/>
    <w:qFormat/>
    <w:rsid w:val="00F4749A"/>
    <w:pPr>
      <w:numPr>
        <w:ilvl w:val="1"/>
        <w:numId w:val="1"/>
      </w:numPr>
      <w:tabs>
        <w:tab w:val="left" w:pos="851"/>
      </w:tabs>
      <w:spacing w:after="0"/>
      <w:ind w:left="851" w:hanging="709"/>
      <w:contextualSpacing w:val="0"/>
      <w:jc w:val="both"/>
    </w:pPr>
    <w:rPr>
      <w:lang w:eastAsia="lv-LV"/>
    </w:rPr>
  </w:style>
  <w:style w:type="character" w:customStyle="1" w:styleId="11punktsChar">
    <w:name w:val="1.1. punkts Char"/>
    <w:link w:val="11punkts"/>
    <w:rsid w:val="00F4749A"/>
    <w:rPr>
      <w:rFonts w:ascii="Times New Roman" w:eastAsia="Times New Roman" w:hAnsi="Times New Roman" w:cs="Times New Roman"/>
      <w:kern w:val="0"/>
      <w:sz w:val="24"/>
      <w:szCs w:val="24"/>
      <w:lang w:eastAsia="lv-LV"/>
      <w14:ligatures w14:val="none"/>
    </w:rPr>
  </w:style>
  <w:style w:type="paragraph" w:styleId="ListContinue2">
    <w:name w:val="List Continue 2"/>
    <w:basedOn w:val="Normal"/>
    <w:uiPriority w:val="99"/>
    <w:semiHidden/>
    <w:unhideWhenUsed/>
    <w:rsid w:val="00F4749A"/>
    <w:pPr>
      <w:spacing w:after="120"/>
      <w:ind w:left="566"/>
      <w:contextualSpacing/>
    </w:pPr>
  </w:style>
  <w:style w:type="character" w:customStyle="1" w:styleId="1TSChar">
    <w:name w:val="1. TS Char"/>
    <w:link w:val="1TS"/>
    <w:locked/>
    <w:rsid w:val="00F4749A"/>
    <w:rPr>
      <w:rFonts w:ascii="Times New Roman" w:eastAsia="Times New Roman" w:hAnsi="Times New Roman"/>
      <w:sz w:val="24"/>
      <w:szCs w:val="24"/>
    </w:rPr>
  </w:style>
  <w:style w:type="paragraph" w:customStyle="1" w:styleId="1TS">
    <w:name w:val="1. TS"/>
    <w:basedOn w:val="PlainText"/>
    <w:link w:val="1TSChar"/>
    <w:qFormat/>
    <w:rsid w:val="00F4749A"/>
    <w:pPr>
      <w:numPr>
        <w:numId w:val="3"/>
      </w:numPr>
      <w:spacing w:before="120" w:after="120"/>
      <w:jc w:val="both"/>
    </w:pPr>
    <w:rPr>
      <w:rFonts w:ascii="Times New Roman" w:hAnsi="Times New Roman" w:cstheme="minorBidi"/>
      <w:kern w:val="2"/>
      <w:sz w:val="24"/>
      <w:szCs w:val="24"/>
      <w14:ligatures w14:val="standardContextual"/>
    </w:rPr>
  </w:style>
  <w:style w:type="paragraph" w:customStyle="1" w:styleId="11TS">
    <w:name w:val="1.1. TS"/>
    <w:basedOn w:val="1TS"/>
    <w:qFormat/>
    <w:rsid w:val="00F4749A"/>
    <w:pPr>
      <w:numPr>
        <w:ilvl w:val="1"/>
      </w:numPr>
      <w:tabs>
        <w:tab w:val="num" w:pos="360"/>
        <w:tab w:val="num" w:pos="720"/>
        <w:tab w:val="left" w:pos="851"/>
      </w:tabs>
      <w:spacing w:before="0" w:after="0"/>
      <w:ind w:left="851" w:hanging="567"/>
    </w:pPr>
  </w:style>
  <w:style w:type="paragraph" w:customStyle="1" w:styleId="111TS">
    <w:name w:val="1.1.1. TS"/>
    <w:basedOn w:val="11TS"/>
    <w:qFormat/>
    <w:rsid w:val="00F4749A"/>
    <w:pPr>
      <w:numPr>
        <w:ilvl w:val="2"/>
      </w:numPr>
      <w:tabs>
        <w:tab w:val="num" w:pos="360"/>
        <w:tab w:val="num" w:pos="720"/>
        <w:tab w:val="num" w:pos="1080"/>
      </w:tabs>
      <w:ind w:left="5900" w:hanging="720"/>
    </w:pPr>
  </w:style>
  <w:style w:type="paragraph" w:styleId="PlainText">
    <w:name w:val="Plain Text"/>
    <w:basedOn w:val="Normal"/>
    <w:link w:val="PlainTextChar"/>
    <w:uiPriority w:val="99"/>
    <w:semiHidden/>
    <w:unhideWhenUsed/>
    <w:rsid w:val="00F4749A"/>
    <w:rPr>
      <w:rFonts w:ascii="Consolas" w:hAnsi="Consolas"/>
      <w:sz w:val="21"/>
      <w:szCs w:val="21"/>
    </w:rPr>
  </w:style>
  <w:style w:type="character" w:customStyle="1" w:styleId="PlainTextChar">
    <w:name w:val="Plain Text Char"/>
    <w:basedOn w:val="DefaultParagraphFont"/>
    <w:link w:val="PlainText"/>
    <w:uiPriority w:val="99"/>
    <w:semiHidden/>
    <w:rsid w:val="00F4749A"/>
    <w:rPr>
      <w:rFonts w:ascii="Consolas" w:eastAsia="Times New Roman" w:hAnsi="Consolas" w:cs="Times New Roman"/>
      <w:kern w:val="0"/>
      <w:sz w:val="21"/>
      <w:szCs w:val="21"/>
      <w14:ligatures w14:val="none"/>
    </w:rPr>
  </w:style>
  <w:style w:type="character" w:styleId="UnresolvedMention">
    <w:name w:val="Unresolved Mention"/>
    <w:basedOn w:val="DefaultParagraphFont"/>
    <w:uiPriority w:val="99"/>
    <w:semiHidden/>
    <w:unhideWhenUsed/>
    <w:rsid w:val="00444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360704">
      <w:bodyDiv w:val="1"/>
      <w:marLeft w:val="0"/>
      <w:marRight w:val="0"/>
      <w:marTop w:val="0"/>
      <w:marBottom w:val="0"/>
      <w:divBdr>
        <w:top w:val="none" w:sz="0" w:space="0" w:color="auto"/>
        <w:left w:val="none" w:sz="0" w:space="0" w:color="auto"/>
        <w:bottom w:val="none" w:sz="0" w:space="0" w:color="auto"/>
        <w:right w:val="none" w:sz="0" w:space="0" w:color="auto"/>
      </w:divBdr>
    </w:div>
    <w:div w:id="108437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299;gum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dazunamsaimnieks.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info@adazunamsaimnieks.lv" TargetMode="External"/><Relationship Id="rId4" Type="http://schemas.openxmlformats.org/officeDocument/2006/relationships/webSettings" Target="webSettings.xml"/><Relationship Id="rId9" Type="http://schemas.openxmlformats.org/officeDocument/2006/relationships/hyperlink" Target="http://www.gaso.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21585</Words>
  <Characters>12305</Characters>
  <Application>Microsoft Office Word</Application>
  <DocSecurity>0</DocSecurity>
  <Lines>102</Lines>
  <Paragraphs>67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Pētersone</dc:creator>
  <cp:keywords/>
  <dc:description/>
  <cp:lastModifiedBy>Kristīne Felkere</cp:lastModifiedBy>
  <cp:revision>2</cp:revision>
  <dcterms:created xsi:type="dcterms:W3CDTF">2025-05-13T05:27:00Z</dcterms:created>
  <dcterms:modified xsi:type="dcterms:W3CDTF">2025-05-13T05:27:00Z</dcterms:modified>
</cp:coreProperties>
</file>