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ED9EA" w14:textId="7C5020AF" w:rsidR="00BA7459" w:rsidRPr="007E6233" w:rsidRDefault="00BA7459" w:rsidP="007E6233">
      <w:pPr>
        <w:pStyle w:val="Default"/>
        <w:jc w:val="center"/>
        <w:rPr>
          <w:b/>
          <w:bCs/>
          <w:color w:val="auto"/>
        </w:rPr>
      </w:pPr>
      <w:bookmarkStart w:id="0" w:name="_Hlk80970336"/>
      <w:r w:rsidRPr="007E6233">
        <w:rPr>
          <w:b/>
          <w:bCs/>
          <w:color w:val="auto"/>
        </w:rPr>
        <w:t>Iepirkuma komisijas</w:t>
      </w:r>
    </w:p>
    <w:p w14:paraId="6DDAD520" w14:textId="34E09993" w:rsidR="00BA7459" w:rsidRPr="007E6233" w:rsidRDefault="00BA7459" w:rsidP="007E6233">
      <w:pPr>
        <w:pStyle w:val="Default"/>
        <w:jc w:val="center"/>
        <w:rPr>
          <w:color w:val="auto"/>
        </w:rPr>
      </w:pPr>
      <w:r w:rsidRPr="007E6233">
        <w:rPr>
          <w:b/>
          <w:bCs/>
          <w:color w:val="auto"/>
        </w:rPr>
        <w:t xml:space="preserve">2024.gada </w:t>
      </w:r>
      <w:r w:rsidR="00B5674B">
        <w:rPr>
          <w:b/>
          <w:bCs/>
          <w:color w:val="auto"/>
        </w:rPr>
        <w:t>14</w:t>
      </w:r>
      <w:r w:rsidRPr="007E6233">
        <w:rPr>
          <w:b/>
          <w:bCs/>
          <w:color w:val="auto"/>
        </w:rPr>
        <w:t>.</w:t>
      </w:r>
      <w:r w:rsidR="00B5674B">
        <w:rPr>
          <w:b/>
          <w:bCs/>
          <w:color w:val="auto"/>
        </w:rPr>
        <w:t>nove</w:t>
      </w:r>
      <w:r w:rsidRPr="007E6233">
        <w:rPr>
          <w:b/>
          <w:bCs/>
          <w:color w:val="auto"/>
        </w:rPr>
        <w:t>bra sēdē (protokols Nr. SIA RNP 2024/</w:t>
      </w:r>
      <w:r w:rsidR="00B5674B">
        <w:rPr>
          <w:b/>
          <w:bCs/>
          <w:color w:val="auto"/>
        </w:rPr>
        <w:t>69</w:t>
      </w:r>
      <w:r w:rsidRPr="007E6233">
        <w:rPr>
          <w:b/>
          <w:bCs/>
          <w:color w:val="auto"/>
        </w:rPr>
        <w:t xml:space="preserve"> – </w:t>
      </w:r>
      <w:r w:rsidR="00B5674B">
        <w:rPr>
          <w:b/>
          <w:bCs/>
          <w:color w:val="auto"/>
        </w:rPr>
        <w:t>1</w:t>
      </w:r>
      <w:r w:rsidRPr="007E6233">
        <w:rPr>
          <w:b/>
          <w:color w:val="auto"/>
        </w:rPr>
        <w:t>)</w:t>
      </w:r>
    </w:p>
    <w:p w14:paraId="7F2F14C6" w14:textId="2902CE77" w:rsidR="00BA7459" w:rsidRPr="007E6233" w:rsidRDefault="00BA7459" w:rsidP="007E6233">
      <w:pPr>
        <w:pStyle w:val="Default"/>
        <w:jc w:val="center"/>
        <w:rPr>
          <w:b/>
          <w:bCs/>
          <w:color w:val="auto"/>
        </w:rPr>
      </w:pPr>
      <w:r w:rsidRPr="007E6233">
        <w:rPr>
          <w:b/>
          <w:bCs/>
          <w:color w:val="auto"/>
        </w:rPr>
        <w:t>sniegtās atbildes uz jautājumiem</w:t>
      </w:r>
      <w:r w:rsidRPr="007E6233">
        <w:rPr>
          <w:color w:val="auto"/>
        </w:rPr>
        <w:t xml:space="preserve"> </w:t>
      </w:r>
      <w:r w:rsidRPr="007E6233">
        <w:rPr>
          <w:b/>
          <w:bCs/>
          <w:color w:val="auto"/>
        </w:rPr>
        <w:t>par iepirkuma</w:t>
      </w:r>
    </w:p>
    <w:p w14:paraId="4C3CDC5A" w14:textId="0C977B4D" w:rsidR="00BA7459" w:rsidRPr="007E6233" w:rsidRDefault="00BA7459" w:rsidP="007E6233">
      <w:pPr>
        <w:pStyle w:val="Default"/>
        <w:jc w:val="center"/>
        <w:rPr>
          <w:b/>
          <w:bCs/>
          <w:color w:val="auto"/>
        </w:rPr>
      </w:pPr>
      <w:r w:rsidRPr="007E6233">
        <w:rPr>
          <w:b/>
          <w:bCs/>
          <w:color w:val="auto"/>
        </w:rPr>
        <w:t>“</w:t>
      </w:r>
      <w:r w:rsidR="00B5674B">
        <w:rPr>
          <w:b/>
          <w:bCs/>
          <w:color w:val="auto"/>
        </w:rPr>
        <w:t>E-rēķinu nosūtīšanas pakalpojums</w:t>
      </w:r>
      <w:r w:rsidRPr="007E6233">
        <w:rPr>
          <w:b/>
          <w:bCs/>
          <w:color w:val="auto"/>
        </w:rPr>
        <w:t>”,</w:t>
      </w:r>
    </w:p>
    <w:p w14:paraId="55DE3C3D" w14:textId="0D116AA0" w:rsidR="00BA7459" w:rsidRPr="007E6233" w:rsidRDefault="00BA7459" w:rsidP="007E6233">
      <w:pPr>
        <w:pStyle w:val="Default"/>
        <w:jc w:val="center"/>
        <w:rPr>
          <w:b/>
          <w:bCs/>
        </w:rPr>
      </w:pPr>
      <w:r w:rsidRPr="007E6233">
        <w:rPr>
          <w:b/>
          <w:color w:val="auto"/>
        </w:rPr>
        <w:t>identifikācijas numurs SIA RNP 2024/</w:t>
      </w:r>
      <w:r w:rsidR="00B5674B">
        <w:rPr>
          <w:b/>
          <w:color w:val="auto"/>
        </w:rPr>
        <w:t>69</w:t>
      </w:r>
      <w:r w:rsidRPr="007E6233">
        <w:rPr>
          <w:b/>
          <w:color w:val="auto"/>
        </w:rPr>
        <w:t xml:space="preserve">, </w:t>
      </w:r>
      <w:r w:rsidRPr="007E6233">
        <w:rPr>
          <w:b/>
          <w:bCs/>
        </w:rPr>
        <w:t>nolikumu</w:t>
      </w:r>
    </w:p>
    <w:p w14:paraId="49B9DE4E" w14:textId="77777777" w:rsidR="00BA7459" w:rsidRPr="007E6233" w:rsidRDefault="00BA7459" w:rsidP="007E6233">
      <w:pPr>
        <w:pStyle w:val="Default"/>
        <w:jc w:val="both"/>
        <w:rPr>
          <w:b/>
          <w:bCs/>
        </w:rPr>
      </w:pPr>
    </w:p>
    <w:tbl>
      <w:tblPr>
        <w:tblStyle w:val="Reatabula"/>
        <w:tblW w:w="0" w:type="auto"/>
        <w:tblLayout w:type="fixed"/>
        <w:tblLook w:val="04A0" w:firstRow="1" w:lastRow="0" w:firstColumn="1" w:lastColumn="0" w:noHBand="0" w:noVBand="1"/>
      </w:tblPr>
      <w:tblGrid>
        <w:gridCol w:w="988"/>
        <w:gridCol w:w="3969"/>
        <w:gridCol w:w="4104"/>
      </w:tblGrid>
      <w:tr w:rsidR="00BA7459" w:rsidRPr="004571D7" w14:paraId="558C35B2" w14:textId="77777777" w:rsidTr="009E7DB9">
        <w:tc>
          <w:tcPr>
            <w:tcW w:w="988" w:type="dxa"/>
            <w:shd w:val="clear" w:color="auto" w:fill="D9D9D9" w:themeFill="background1" w:themeFillShade="D9"/>
          </w:tcPr>
          <w:p w14:paraId="7A92309F" w14:textId="77777777" w:rsidR="00BA7459" w:rsidRPr="009E7DB9" w:rsidRDefault="00BA7459" w:rsidP="002338EE">
            <w:pPr>
              <w:jc w:val="both"/>
              <w:rPr>
                <w:rFonts w:ascii="Times New Roman" w:hAnsi="Times New Roman" w:cs="Times New Roman"/>
                <w:b/>
                <w:bCs/>
                <w:sz w:val="24"/>
                <w:szCs w:val="24"/>
              </w:rPr>
            </w:pPr>
            <w:proofErr w:type="spellStart"/>
            <w:r w:rsidRPr="009E7DB9">
              <w:rPr>
                <w:rFonts w:ascii="Times New Roman" w:hAnsi="Times New Roman" w:cs="Times New Roman"/>
                <w:b/>
                <w:bCs/>
                <w:sz w:val="24"/>
                <w:szCs w:val="24"/>
              </w:rPr>
              <w:t>Nr.p.k</w:t>
            </w:r>
            <w:proofErr w:type="spellEnd"/>
            <w:r w:rsidRPr="009E7DB9">
              <w:rPr>
                <w:rFonts w:ascii="Times New Roman" w:hAnsi="Times New Roman" w:cs="Times New Roman"/>
                <w:b/>
                <w:bCs/>
                <w:sz w:val="24"/>
                <w:szCs w:val="24"/>
              </w:rPr>
              <w:t>.</w:t>
            </w:r>
          </w:p>
        </w:tc>
        <w:tc>
          <w:tcPr>
            <w:tcW w:w="3969" w:type="dxa"/>
            <w:shd w:val="clear" w:color="auto" w:fill="D9D9D9" w:themeFill="background1" w:themeFillShade="D9"/>
          </w:tcPr>
          <w:p w14:paraId="55603F3E" w14:textId="77777777" w:rsidR="00BA7459" w:rsidRPr="009E7DB9" w:rsidRDefault="00BA7459" w:rsidP="002338EE">
            <w:pPr>
              <w:jc w:val="both"/>
              <w:rPr>
                <w:rFonts w:ascii="Times New Roman" w:hAnsi="Times New Roman" w:cs="Times New Roman"/>
                <w:b/>
                <w:bCs/>
                <w:sz w:val="24"/>
                <w:szCs w:val="24"/>
              </w:rPr>
            </w:pPr>
            <w:r w:rsidRPr="009E7DB9">
              <w:rPr>
                <w:rFonts w:ascii="Times New Roman" w:hAnsi="Times New Roman" w:cs="Times New Roman"/>
                <w:b/>
                <w:bCs/>
                <w:sz w:val="24"/>
                <w:szCs w:val="24"/>
              </w:rPr>
              <w:t>Jautājums</w:t>
            </w:r>
          </w:p>
        </w:tc>
        <w:tc>
          <w:tcPr>
            <w:tcW w:w="4104" w:type="dxa"/>
            <w:shd w:val="clear" w:color="auto" w:fill="D9D9D9" w:themeFill="background1" w:themeFillShade="D9"/>
          </w:tcPr>
          <w:p w14:paraId="6867148C" w14:textId="77777777" w:rsidR="00BA7459" w:rsidRPr="009E7DB9" w:rsidRDefault="00BA7459" w:rsidP="002338EE">
            <w:pPr>
              <w:jc w:val="both"/>
              <w:rPr>
                <w:rFonts w:ascii="Times New Roman" w:hAnsi="Times New Roman" w:cs="Times New Roman"/>
                <w:b/>
                <w:bCs/>
                <w:sz w:val="24"/>
                <w:szCs w:val="24"/>
              </w:rPr>
            </w:pPr>
            <w:r w:rsidRPr="009E7DB9">
              <w:rPr>
                <w:rFonts w:ascii="Times New Roman" w:hAnsi="Times New Roman" w:cs="Times New Roman"/>
                <w:b/>
                <w:bCs/>
                <w:sz w:val="24"/>
                <w:szCs w:val="24"/>
              </w:rPr>
              <w:t>Atbilde</w:t>
            </w:r>
          </w:p>
        </w:tc>
      </w:tr>
      <w:tr w:rsidR="00BA7459" w:rsidRPr="004571D7" w14:paraId="12AA11A4" w14:textId="77777777" w:rsidTr="009E7DB9">
        <w:tc>
          <w:tcPr>
            <w:tcW w:w="988" w:type="dxa"/>
          </w:tcPr>
          <w:p w14:paraId="7EF4CAA6" w14:textId="77777777" w:rsidR="00BA7459" w:rsidRPr="009E7DB9" w:rsidRDefault="00BA7459" w:rsidP="002338EE">
            <w:pPr>
              <w:pStyle w:val="Sarakstarindkopa"/>
              <w:numPr>
                <w:ilvl w:val="0"/>
                <w:numId w:val="31"/>
              </w:numPr>
              <w:jc w:val="both"/>
              <w:rPr>
                <w:rFonts w:ascii="Times New Roman" w:hAnsi="Times New Roman" w:cs="Times New Roman"/>
                <w:b/>
                <w:bCs/>
                <w:sz w:val="24"/>
                <w:szCs w:val="24"/>
              </w:rPr>
            </w:pPr>
          </w:p>
        </w:tc>
        <w:tc>
          <w:tcPr>
            <w:tcW w:w="3969" w:type="dxa"/>
          </w:tcPr>
          <w:p w14:paraId="2EAB8C7B" w14:textId="0C3EC40A" w:rsidR="002338EE" w:rsidRDefault="00B5674B" w:rsidP="002338EE">
            <w:pPr>
              <w:pStyle w:val="Pamatteksts"/>
              <w:numPr>
                <w:ilvl w:val="2"/>
                <w:numId w:val="0"/>
              </w:numPr>
              <w:pBdr>
                <w:top w:val="nil"/>
                <w:left w:val="nil"/>
                <w:bottom w:val="nil"/>
                <w:right w:val="nil"/>
                <w:between w:val="nil"/>
                <w:bar w:val="nil"/>
              </w:pBdr>
              <w:spacing w:after="0"/>
              <w:ind w:left="629" w:hanging="629"/>
              <w:jc w:val="both"/>
              <w:rPr>
                <w:rFonts w:ascii="Times New Roman" w:hAnsi="Times New Roman"/>
                <w:i/>
                <w:iCs/>
              </w:rPr>
            </w:pPr>
            <w:r>
              <w:rPr>
                <w:rFonts w:ascii="Times New Roman" w:hAnsi="Times New Roman"/>
              </w:rPr>
              <w:t xml:space="preserve">Nolikuma </w:t>
            </w:r>
            <w:r w:rsidRPr="002338EE">
              <w:rPr>
                <w:rFonts w:ascii="Times New Roman" w:hAnsi="Times New Roman"/>
              </w:rPr>
              <w:t>4.4.1.</w:t>
            </w:r>
            <w:r w:rsidR="00D57873">
              <w:rPr>
                <w:rFonts w:ascii="Times New Roman" w:hAnsi="Times New Roman"/>
              </w:rPr>
              <w:t xml:space="preserve"> punkts</w:t>
            </w:r>
            <w:r w:rsidR="00D57873">
              <w:rPr>
                <w:rFonts w:ascii="Times New Roman" w:hAnsi="Times New Roman"/>
                <w:i/>
                <w:iCs/>
              </w:rPr>
              <w:t>:</w:t>
            </w:r>
          </w:p>
          <w:p w14:paraId="26490083" w14:textId="0C04C94F" w:rsidR="00B5674B" w:rsidRPr="00B5674B" w:rsidRDefault="00B5674B" w:rsidP="002338EE">
            <w:pPr>
              <w:pStyle w:val="Pamatteksts"/>
              <w:numPr>
                <w:ilvl w:val="2"/>
                <w:numId w:val="0"/>
              </w:numPr>
              <w:pBdr>
                <w:top w:val="nil"/>
                <w:left w:val="nil"/>
                <w:bottom w:val="nil"/>
                <w:right w:val="nil"/>
                <w:between w:val="nil"/>
                <w:bar w:val="nil"/>
              </w:pBdr>
              <w:spacing w:after="0"/>
              <w:ind w:left="629" w:hanging="629"/>
              <w:jc w:val="both"/>
              <w:rPr>
                <w:rFonts w:ascii="Times New Roman" w:hAnsi="Times New Roman"/>
                <w:i/>
                <w:iCs/>
              </w:rPr>
            </w:pPr>
            <w:r w:rsidRPr="00B5674B">
              <w:rPr>
                <w:rFonts w:ascii="Times New Roman" w:hAnsi="Times New Roman"/>
                <w:i/>
                <w:iCs/>
              </w:rPr>
              <w:t>“</w:t>
            </w:r>
            <w:r w:rsidR="002338EE">
              <w:rPr>
                <w:rFonts w:ascii="Times New Roman" w:hAnsi="Times New Roman"/>
                <w:i/>
                <w:iCs/>
              </w:rPr>
              <w:t xml:space="preserve">4.4.1. </w:t>
            </w:r>
            <w:r w:rsidRPr="00B5674B">
              <w:rPr>
                <w:rFonts w:ascii="Times New Roman" w:hAnsi="Times New Roman"/>
                <w:i/>
                <w:iCs/>
              </w:rPr>
              <w:t>Pretendentam iepriekšējo trīs gadu laikā (no 2021.gada līdz piedāvājuma iesniegšanas dienai) ir pieredze:</w:t>
            </w:r>
          </w:p>
          <w:p w14:paraId="59A5744F" w14:textId="77777777" w:rsidR="00B5674B" w:rsidRPr="00B5674B" w:rsidRDefault="00B5674B" w:rsidP="002338EE">
            <w:pPr>
              <w:pStyle w:val="Pamatteksts"/>
              <w:numPr>
                <w:ilvl w:val="0"/>
                <w:numId w:val="35"/>
              </w:numPr>
              <w:pBdr>
                <w:top w:val="nil"/>
                <w:left w:val="nil"/>
                <w:bottom w:val="nil"/>
                <w:right w:val="nil"/>
                <w:between w:val="nil"/>
                <w:bar w:val="nil"/>
              </w:pBdr>
              <w:spacing w:after="0"/>
              <w:ind w:left="971"/>
              <w:jc w:val="both"/>
              <w:rPr>
                <w:rFonts w:ascii="Times New Roman" w:hAnsi="Times New Roman"/>
                <w:i/>
                <w:iCs/>
              </w:rPr>
            </w:pPr>
            <w:r w:rsidRPr="00B5674B">
              <w:rPr>
                <w:rFonts w:ascii="Times New Roman" w:hAnsi="Times New Roman"/>
                <w:i/>
                <w:iCs/>
              </w:rPr>
              <w:t>vismaz 2 (divu) līgumu izpildē, kuru ietvaros nodrošināts e-rēķinu nosūtīšanas pakalpojums un kopējā sniegto pakalpojuma summa ir ne mazāka kā 10 000 EUR bez PVN, ja pretendents piedāvājumu iesniedz 1.iepirkuma priekšmeta daļā;</w:t>
            </w:r>
          </w:p>
          <w:p w14:paraId="3B6BE8EB" w14:textId="6BD22437" w:rsidR="00B5674B" w:rsidRPr="00B5674B" w:rsidRDefault="00B5674B" w:rsidP="002338EE">
            <w:pPr>
              <w:pStyle w:val="Pamatteksts"/>
              <w:numPr>
                <w:ilvl w:val="0"/>
                <w:numId w:val="35"/>
              </w:numPr>
              <w:pBdr>
                <w:top w:val="nil"/>
                <w:left w:val="nil"/>
                <w:bottom w:val="nil"/>
                <w:right w:val="nil"/>
                <w:between w:val="nil"/>
                <w:bar w:val="nil"/>
              </w:pBdr>
              <w:spacing w:after="0"/>
              <w:ind w:left="971"/>
              <w:jc w:val="both"/>
              <w:rPr>
                <w:rFonts w:ascii="Times New Roman" w:hAnsi="Times New Roman"/>
                <w:i/>
                <w:iCs/>
              </w:rPr>
            </w:pPr>
            <w:r w:rsidRPr="00B5674B">
              <w:rPr>
                <w:rFonts w:ascii="Times New Roman" w:hAnsi="Times New Roman"/>
                <w:i/>
                <w:iCs/>
              </w:rPr>
              <w:t>vismaz 1 (viena) līguma izpildē, kura ietvaros nodrošināts  e-rēķinu nosūtīšanas pakalpojums un sniegtā pakalpojuma summa ir ne mazāka kā 3 000 EUR bez PVN, ja pretendents piedāvājumu iesniedz 2.iepirkuma priekšmeta daļā.”</w:t>
            </w:r>
          </w:p>
          <w:p w14:paraId="3FEDF9B4" w14:textId="77777777" w:rsidR="00B5674B" w:rsidRDefault="00B5674B" w:rsidP="002338EE">
            <w:pPr>
              <w:jc w:val="both"/>
              <w:rPr>
                <w:rStyle w:val="Hyperlink2"/>
              </w:rPr>
            </w:pPr>
            <w:r w:rsidRPr="001C0796">
              <w:rPr>
                <w:rFonts w:ascii="Times New Roman" w:eastAsia="Times New Roman" w:hAnsi="Times New Roman" w:cs="Times New Roman"/>
                <w:color w:val="000000" w:themeColor="text1"/>
              </w:rPr>
              <w:t xml:space="preserve">Kas šajā gadījumā ir domāts ar definējumu “Sniegto pakalpojumu summa”? </w:t>
            </w:r>
            <w:r w:rsidRPr="00D71E5F">
              <w:rPr>
                <w:rFonts w:ascii="Times New Roman" w:eastAsia="Times New Roman" w:hAnsi="Times New Roman" w:cs="Times New Roman"/>
              </w:rPr>
              <w:t>Tā ir e-rēķinu summa, e-rēķinu komisijas maksu summa?</w:t>
            </w:r>
            <w:r>
              <w:rPr>
                <w:rStyle w:val="Hyperlink2"/>
              </w:rPr>
              <w:t xml:space="preserve"> </w:t>
            </w:r>
            <w:r w:rsidRPr="00D71E5F">
              <w:rPr>
                <w:rStyle w:val="Hyperlink2"/>
              </w:rPr>
              <w:t xml:space="preserve"> </w:t>
            </w:r>
          </w:p>
          <w:p w14:paraId="100F2C1B" w14:textId="70342CE7" w:rsidR="00BA7459" w:rsidRPr="004571D7" w:rsidRDefault="00BA7459" w:rsidP="002338EE">
            <w:pPr>
              <w:jc w:val="both"/>
              <w:rPr>
                <w:rFonts w:ascii="Times New Roman" w:hAnsi="Times New Roman" w:cs="Times New Roman"/>
                <w:sz w:val="24"/>
                <w:szCs w:val="24"/>
              </w:rPr>
            </w:pPr>
          </w:p>
        </w:tc>
        <w:tc>
          <w:tcPr>
            <w:tcW w:w="4104" w:type="dxa"/>
          </w:tcPr>
          <w:p w14:paraId="311BCD91" w14:textId="28869CEC" w:rsidR="00BA7459" w:rsidRPr="002338EE" w:rsidRDefault="002338EE" w:rsidP="002338EE">
            <w:pPr>
              <w:jc w:val="both"/>
              <w:rPr>
                <w:rFonts w:ascii="Times New Roman" w:hAnsi="Times New Roman" w:cs="Times New Roman"/>
              </w:rPr>
            </w:pPr>
            <w:r w:rsidRPr="002338EE">
              <w:rPr>
                <w:rFonts w:ascii="Times New Roman" w:hAnsi="Times New Roman" w:cs="Times New Roman"/>
              </w:rPr>
              <w:t>Iepirkuma komisija skaidro</w:t>
            </w:r>
            <w:r w:rsidR="00D57873">
              <w:rPr>
                <w:rFonts w:ascii="Times New Roman" w:hAnsi="Times New Roman" w:cs="Times New Roman"/>
              </w:rPr>
              <w:t xml:space="preserve">, ka </w:t>
            </w:r>
            <w:r w:rsidR="00C54531">
              <w:rPr>
                <w:rFonts w:ascii="Times New Roman" w:hAnsi="Times New Roman" w:cs="Times New Roman"/>
              </w:rPr>
              <w:t>iepirkuma n</w:t>
            </w:r>
            <w:r w:rsidR="00D57873">
              <w:rPr>
                <w:rFonts w:ascii="Times New Roman" w:hAnsi="Times New Roman" w:cs="Times New Roman"/>
              </w:rPr>
              <w:t xml:space="preserve">olikuma 4.4.1.punktā norādīto pakalpojumu summa ir pasūtītāja veikta samaksa pretendentam par sniegto pakalpojumu, kas var būt definēta arī kā komisijas maksa. </w:t>
            </w:r>
          </w:p>
        </w:tc>
      </w:tr>
      <w:tr w:rsidR="00BA7459" w:rsidRPr="004571D7" w14:paraId="4867C810" w14:textId="77777777" w:rsidTr="009E7DB9">
        <w:tc>
          <w:tcPr>
            <w:tcW w:w="988" w:type="dxa"/>
          </w:tcPr>
          <w:p w14:paraId="21736B84" w14:textId="77777777" w:rsidR="00BA7459" w:rsidRPr="009E7DB9" w:rsidRDefault="00BA7459" w:rsidP="002338EE">
            <w:pPr>
              <w:pStyle w:val="Sarakstarindkopa"/>
              <w:numPr>
                <w:ilvl w:val="0"/>
                <w:numId w:val="31"/>
              </w:numPr>
              <w:jc w:val="both"/>
              <w:rPr>
                <w:rFonts w:ascii="Times New Roman" w:hAnsi="Times New Roman" w:cs="Times New Roman"/>
                <w:b/>
                <w:bCs/>
                <w:sz w:val="24"/>
                <w:szCs w:val="24"/>
              </w:rPr>
            </w:pPr>
          </w:p>
        </w:tc>
        <w:tc>
          <w:tcPr>
            <w:tcW w:w="3969" w:type="dxa"/>
          </w:tcPr>
          <w:p w14:paraId="09646C02" w14:textId="77777777" w:rsidR="00B5674B" w:rsidRDefault="00B5674B" w:rsidP="002338EE">
            <w:pPr>
              <w:jc w:val="both"/>
              <w:rPr>
                <w:rFonts w:ascii="Arial" w:hAnsi="Arial" w:cs="Arial"/>
                <w:sz w:val="20"/>
                <w:szCs w:val="20"/>
              </w:rPr>
            </w:pPr>
            <w:r w:rsidRPr="00D71E5F">
              <w:rPr>
                <w:rFonts w:ascii="Times New Roman" w:eastAsia="Times New Roman" w:hAnsi="Times New Roman" w:cs="Times New Roman"/>
              </w:rPr>
              <w:t xml:space="preserve">E-rēķinu izsūtīšana uz citu banku ir samērā jauns pakalpojums, kas ieviests nesen un praksē uzņēmumu, kas izmanto vienu banku e-rēķinu izsūtīšanai uz vairākām bankām ir neliels, tādēļ tik augsti definēta pakalpojuma summa kā 3 000 EUR neļauj kandidēt uz šo sadaļu pretendentam, kas reāli nodrošina šo pakalpojumu, bet šādu pakalpojuma summu nesasniedz dēļ tirgus situācijas pakalpojuma </w:t>
            </w:r>
            <w:proofErr w:type="spellStart"/>
            <w:r w:rsidRPr="00D71E5F">
              <w:rPr>
                <w:rFonts w:ascii="Times New Roman" w:eastAsia="Times New Roman" w:hAnsi="Times New Roman" w:cs="Times New Roman"/>
              </w:rPr>
              <w:t>izmantojamībā</w:t>
            </w:r>
            <w:proofErr w:type="spellEnd"/>
            <w:r w:rsidRPr="00D71E5F">
              <w:rPr>
                <w:rFonts w:ascii="Times New Roman" w:eastAsia="Times New Roman" w:hAnsi="Times New Roman" w:cs="Times New Roman"/>
              </w:rPr>
              <w:t>.</w:t>
            </w:r>
            <w:r>
              <w:rPr>
                <w:rFonts w:ascii="Arial" w:hAnsi="Arial" w:cs="Arial"/>
                <w:sz w:val="20"/>
                <w:szCs w:val="20"/>
              </w:rPr>
              <w:t xml:space="preserve"> </w:t>
            </w:r>
          </w:p>
          <w:p w14:paraId="63F05D80" w14:textId="1CAB7D46" w:rsidR="00BA7459" w:rsidRPr="004571D7" w:rsidRDefault="00BA7459" w:rsidP="002338EE">
            <w:pPr>
              <w:jc w:val="both"/>
              <w:rPr>
                <w:rFonts w:ascii="Times New Roman" w:hAnsi="Times New Roman" w:cs="Times New Roman"/>
                <w:sz w:val="24"/>
                <w:szCs w:val="24"/>
              </w:rPr>
            </w:pPr>
          </w:p>
        </w:tc>
        <w:tc>
          <w:tcPr>
            <w:tcW w:w="4104" w:type="dxa"/>
          </w:tcPr>
          <w:p w14:paraId="07A7B8C3" w14:textId="6850B75E" w:rsidR="00BA7459" w:rsidRPr="004571D7" w:rsidRDefault="00D57873" w:rsidP="002338EE">
            <w:pPr>
              <w:jc w:val="both"/>
              <w:rPr>
                <w:rFonts w:ascii="Times New Roman" w:hAnsi="Times New Roman" w:cs="Times New Roman"/>
                <w:sz w:val="24"/>
                <w:szCs w:val="24"/>
              </w:rPr>
            </w:pPr>
            <w:r w:rsidRPr="002338EE">
              <w:rPr>
                <w:rFonts w:ascii="Times New Roman" w:hAnsi="Times New Roman" w:cs="Times New Roman"/>
              </w:rPr>
              <w:t>Iepirkuma komisija skaidro</w:t>
            </w:r>
            <w:r>
              <w:rPr>
                <w:rFonts w:ascii="Times New Roman" w:hAnsi="Times New Roman" w:cs="Times New Roman"/>
              </w:rPr>
              <w:t xml:space="preserve">, ka </w:t>
            </w:r>
            <w:r w:rsidR="00C54531">
              <w:rPr>
                <w:rFonts w:ascii="Times New Roman" w:hAnsi="Times New Roman" w:cs="Times New Roman"/>
              </w:rPr>
              <w:t>iepirkuma n</w:t>
            </w:r>
            <w:r w:rsidR="00752714">
              <w:rPr>
                <w:rFonts w:ascii="Times New Roman" w:hAnsi="Times New Roman" w:cs="Times New Roman"/>
              </w:rPr>
              <w:t xml:space="preserve">olikumā noteiktais pieredzes apjoms katrā Iepirkuma priekšmeta daļā, izriet no Pasūtītājam </w:t>
            </w:r>
            <w:r w:rsidR="00C54531">
              <w:rPr>
                <w:rFonts w:ascii="Times New Roman" w:hAnsi="Times New Roman" w:cs="Times New Roman"/>
              </w:rPr>
              <w:t xml:space="preserve">nepieciešamā </w:t>
            </w:r>
            <w:r w:rsidR="00752714">
              <w:rPr>
                <w:rFonts w:ascii="Times New Roman" w:hAnsi="Times New Roman" w:cs="Times New Roman"/>
              </w:rPr>
              <w:t>pakalpojuma apjoma</w:t>
            </w:r>
            <w:r w:rsidR="00C54531">
              <w:rPr>
                <w:rFonts w:ascii="Times New Roman" w:hAnsi="Times New Roman" w:cs="Times New Roman"/>
              </w:rPr>
              <w:t>. Turklāt noteiktais apjoms kvalifikācijas prasībās ir ievērojami mazāks nekā iepirkuma priekšmeta apjoms</w:t>
            </w:r>
            <w:r w:rsidR="00752714">
              <w:rPr>
                <w:rFonts w:ascii="Times New Roman" w:hAnsi="Times New Roman" w:cs="Times New Roman"/>
              </w:rPr>
              <w:t xml:space="preserve">. </w:t>
            </w:r>
            <w:r w:rsidR="00C54531">
              <w:rPr>
                <w:rFonts w:ascii="Times New Roman" w:hAnsi="Times New Roman" w:cs="Times New Roman"/>
              </w:rPr>
              <w:t>Vienlaikus, p</w:t>
            </w:r>
            <w:r w:rsidR="00752714">
              <w:rPr>
                <w:rFonts w:ascii="Times New Roman" w:hAnsi="Times New Roman" w:cs="Times New Roman"/>
              </w:rPr>
              <w:t>asūtītājam nepieciešams pārliecināties par pretendenta</w:t>
            </w:r>
            <w:r w:rsidR="00752714" w:rsidRPr="00752714">
              <w:rPr>
                <w:rFonts w:ascii="Times New Roman" w:hAnsi="Times New Roman" w:cs="Times New Roman"/>
              </w:rPr>
              <w:t xml:space="preserve"> pieredzi</w:t>
            </w:r>
            <w:r w:rsidR="00752714">
              <w:rPr>
                <w:rFonts w:ascii="Times New Roman" w:hAnsi="Times New Roman" w:cs="Times New Roman"/>
              </w:rPr>
              <w:t xml:space="preserve"> un spēju nodrošināt pakalpojumu nepieciešamajā apjomā. Samazinot nepieciešam</w:t>
            </w:r>
            <w:r w:rsidR="00C54531">
              <w:rPr>
                <w:rFonts w:ascii="Times New Roman" w:hAnsi="Times New Roman" w:cs="Times New Roman"/>
              </w:rPr>
              <w:t>ā</w:t>
            </w:r>
            <w:r w:rsidR="00752714">
              <w:rPr>
                <w:rFonts w:ascii="Times New Roman" w:hAnsi="Times New Roman" w:cs="Times New Roman"/>
              </w:rPr>
              <w:t xml:space="preserve">s pieredzes apjomu, Pasūtītājam </w:t>
            </w:r>
            <w:r w:rsidR="00752714" w:rsidRPr="00752714">
              <w:rPr>
                <w:rFonts w:ascii="Times New Roman" w:hAnsi="Times New Roman" w:cs="Times New Roman"/>
              </w:rPr>
              <w:t xml:space="preserve"> </w:t>
            </w:r>
            <w:r w:rsidR="00752714">
              <w:rPr>
                <w:rFonts w:ascii="Times New Roman" w:hAnsi="Times New Roman" w:cs="Times New Roman"/>
              </w:rPr>
              <w:t>pastāv risks, k</w:t>
            </w:r>
            <w:r w:rsidR="00752714" w:rsidRPr="00752714">
              <w:rPr>
                <w:rFonts w:ascii="Times New Roman" w:hAnsi="Times New Roman" w:cs="Times New Roman"/>
              </w:rPr>
              <w:t xml:space="preserve">a līguma slēgšanas tiesības iegūs pretendents, kas nespēs realizēt līgumu. </w:t>
            </w:r>
            <w:r w:rsidR="00C54531">
              <w:rPr>
                <w:rFonts w:ascii="Times New Roman" w:hAnsi="Times New Roman" w:cs="Times New Roman"/>
              </w:rPr>
              <w:t>Vēršam uzmanību, ka, l</w:t>
            </w:r>
            <w:r w:rsidR="00752714">
              <w:rPr>
                <w:rFonts w:ascii="Times New Roman" w:hAnsi="Times New Roman" w:cs="Times New Roman"/>
              </w:rPr>
              <w:t xml:space="preserve">ai varētu izpildīt </w:t>
            </w:r>
            <w:r w:rsidR="00C54531">
              <w:rPr>
                <w:rFonts w:ascii="Times New Roman" w:hAnsi="Times New Roman" w:cs="Times New Roman"/>
              </w:rPr>
              <w:t>iepirkuma n</w:t>
            </w:r>
            <w:r w:rsidR="00752714">
              <w:rPr>
                <w:rFonts w:ascii="Times New Roman" w:hAnsi="Times New Roman" w:cs="Times New Roman"/>
              </w:rPr>
              <w:t>olikumā noteiktās pieredzes prasības, pretendents v</w:t>
            </w:r>
            <w:r w:rsidR="00752714" w:rsidRPr="00752714">
              <w:rPr>
                <w:rFonts w:ascii="Times New Roman" w:hAnsi="Times New Roman" w:cs="Times New Roman"/>
              </w:rPr>
              <w:t xml:space="preserve">ar veidot piegādātāju apvienības, </w:t>
            </w:r>
            <w:r w:rsidR="00752714">
              <w:rPr>
                <w:rFonts w:ascii="Times New Roman" w:hAnsi="Times New Roman" w:cs="Times New Roman"/>
              </w:rPr>
              <w:t>kā arī balstīties uz trešās personas pieredzi.</w:t>
            </w:r>
          </w:p>
        </w:tc>
      </w:tr>
      <w:tr w:rsidR="00BA7459" w:rsidRPr="004571D7" w14:paraId="3D9F4151" w14:textId="77777777" w:rsidTr="009E7DB9">
        <w:tc>
          <w:tcPr>
            <w:tcW w:w="988" w:type="dxa"/>
          </w:tcPr>
          <w:p w14:paraId="5072E2A1" w14:textId="77777777" w:rsidR="00BA7459" w:rsidRPr="009E7DB9" w:rsidRDefault="00BA7459" w:rsidP="002338EE">
            <w:pPr>
              <w:pStyle w:val="Sarakstarindkopa"/>
              <w:numPr>
                <w:ilvl w:val="0"/>
                <w:numId w:val="31"/>
              </w:numPr>
              <w:jc w:val="both"/>
              <w:rPr>
                <w:rFonts w:ascii="Times New Roman" w:hAnsi="Times New Roman" w:cs="Times New Roman"/>
                <w:b/>
                <w:bCs/>
                <w:sz w:val="24"/>
                <w:szCs w:val="24"/>
              </w:rPr>
            </w:pPr>
          </w:p>
        </w:tc>
        <w:tc>
          <w:tcPr>
            <w:tcW w:w="3969" w:type="dxa"/>
          </w:tcPr>
          <w:p w14:paraId="56401696" w14:textId="33357D09" w:rsidR="00B5674B" w:rsidRDefault="00B5674B" w:rsidP="002338EE">
            <w:pPr>
              <w:pStyle w:val="Sarakstarindkopa"/>
              <w:widowControl w:val="0"/>
              <w:numPr>
                <w:ilvl w:val="3"/>
                <w:numId w:val="0"/>
              </w:numPr>
              <w:pBdr>
                <w:top w:val="nil"/>
                <w:left w:val="nil"/>
                <w:bottom w:val="nil"/>
                <w:right w:val="nil"/>
                <w:between w:val="nil"/>
                <w:bar w:val="nil"/>
              </w:pBdr>
              <w:ind w:left="770" w:hanging="709"/>
              <w:contextualSpacing w:val="0"/>
              <w:jc w:val="both"/>
              <w:rPr>
                <w:rFonts w:ascii="Times New Roman" w:eastAsia="Times New Roman" w:hAnsi="Times New Roman" w:cs="Times New Roman"/>
              </w:rPr>
            </w:pPr>
            <w:r>
              <w:rPr>
                <w:rFonts w:ascii="Times New Roman" w:eastAsia="Times New Roman" w:hAnsi="Times New Roman" w:cs="Times New Roman"/>
              </w:rPr>
              <w:t xml:space="preserve">Nolikuma </w:t>
            </w:r>
            <w:r w:rsidRPr="00D71E5F">
              <w:rPr>
                <w:rFonts w:ascii="Times New Roman" w:eastAsia="Times New Roman" w:hAnsi="Times New Roman" w:cs="Times New Roman"/>
              </w:rPr>
              <w:t xml:space="preserve">4.4.1.1. </w:t>
            </w:r>
            <w:r>
              <w:rPr>
                <w:rFonts w:ascii="Times New Roman" w:eastAsia="Times New Roman" w:hAnsi="Times New Roman" w:cs="Times New Roman"/>
              </w:rPr>
              <w:t>apakšpunkts:</w:t>
            </w:r>
          </w:p>
          <w:p w14:paraId="2D1514FC" w14:textId="7B076C86" w:rsidR="002338EE" w:rsidRDefault="002338EE" w:rsidP="002338EE">
            <w:pPr>
              <w:pStyle w:val="Sarakstarindkopa"/>
              <w:widowControl w:val="0"/>
              <w:numPr>
                <w:ilvl w:val="3"/>
                <w:numId w:val="0"/>
              </w:numPr>
              <w:pBdr>
                <w:top w:val="nil"/>
                <w:left w:val="nil"/>
                <w:bottom w:val="nil"/>
                <w:right w:val="nil"/>
                <w:between w:val="nil"/>
                <w:bar w:val="nil"/>
              </w:pBdr>
              <w:ind w:left="770" w:hanging="709"/>
              <w:contextualSpacing w:val="0"/>
              <w:jc w:val="both"/>
              <w:rPr>
                <w:rFonts w:ascii="Times New Roman" w:eastAsia="Times New Roman" w:hAnsi="Times New Roman" w:cs="Times New Roman"/>
              </w:rPr>
            </w:pPr>
            <w:r>
              <w:rPr>
                <w:rFonts w:ascii="Times New Roman" w:eastAsia="Times New Roman" w:hAnsi="Times New Roman" w:cs="Times New Roman"/>
              </w:rPr>
              <w:t>“</w:t>
            </w:r>
            <w:r w:rsidRPr="002338EE">
              <w:rPr>
                <w:rFonts w:ascii="Times New Roman" w:eastAsia="Times New Roman" w:hAnsi="Times New Roman" w:cs="Times New Roman"/>
                <w:i/>
                <w:iCs/>
              </w:rPr>
              <w:t xml:space="preserve">4.4.1.1. Pretendenta sagatavots pieredzes saraksts saskaņā ar Iepirkuma nolikuma 4.pielikumā pievienoto veidni, par katru iepirkuma priekšmeta daļu </w:t>
            </w:r>
            <w:r w:rsidRPr="002338EE">
              <w:rPr>
                <w:rFonts w:ascii="Times New Roman" w:eastAsia="Times New Roman" w:hAnsi="Times New Roman" w:cs="Times New Roman"/>
                <w:i/>
                <w:iCs/>
              </w:rPr>
              <w:lastRenderedPageBreak/>
              <w:t xml:space="preserve">atsevišķi, klāt pievienojot pozitīva rakstura atsauksmi (vai citu pieredzes apliecinošu dokumentu, no kura iepirkuma komisija spēs pārliecināties par veikto pakalpojumu, piemēram, pavadzīmes, abpusēji parakstīts rēķins, akts </w:t>
            </w:r>
            <w:proofErr w:type="spellStart"/>
            <w:r w:rsidRPr="002338EE">
              <w:rPr>
                <w:rFonts w:ascii="Times New Roman" w:eastAsia="Times New Roman" w:hAnsi="Times New Roman" w:cs="Times New Roman"/>
                <w:i/>
                <w:iCs/>
              </w:rPr>
              <w:t>utml</w:t>
            </w:r>
            <w:proofErr w:type="spellEnd"/>
            <w:r w:rsidRPr="002338EE">
              <w:rPr>
                <w:rFonts w:ascii="Times New Roman" w:eastAsia="Times New Roman" w:hAnsi="Times New Roman" w:cs="Times New Roman"/>
                <w:i/>
                <w:iCs/>
              </w:rPr>
              <w:t>.)</w:t>
            </w:r>
            <w:r w:rsidRPr="002338EE" w:rsidDel="009E0EB6">
              <w:rPr>
                <w:rFonts w:ascii="Times New Roman" w:eastAsia="Times New Roman" w:hAnsi="Times New Roman" w:cs="Times New Roman"/>
                <w:i/>
                <w:iCs/>
              </w:rPr>
              <w:t xml:space="preserve"> </w:t>
            </w:r>
            <w:r w:rsidRPr="002338EE">
              <w:rPr>
                <w:rFonts w:ascii="Times New Roman" w:eastAsia="Times New Roman" w:hAnsi="Times New Roman" w:cs="Times New Roman"/>
                <w:i/>
                <w:iCs/>
              </w:rPr>
              <w:t>no katra pasūtītāja norādīto līgumu un tā ietvaros sniegto pakalpojumu.”</w:t>
            </w:r>
          </w:p>
          <w:p w14:paraId="7C846C87" w14:textId="77777777" w:rsidR="002338EE" w:rsidRDefault="002338EE" w:rsidP="002338EE">
            <w:pPr>
              <w:jc w:val="both"/>
              <w:rPr>
                <w:rFonts w:ascii="Times New Roman" w:eastAsia="Times New Roman" w:hAnsi="Times New Roman" w:cs="Times New Roman"/>
              </w:rPr>
            </w:pPr>
            <w:r w:rsidRPr="002942BF">
              <w:rPr>
                <w:rFonts w:ascii="Times New Roman" w:eastAsia="Times New Roman" w:hAnsi="Times New Roman" w:cs="Times New Roman"/>
              </w:rPr>
              <w:t>Saskaņā ar likumu</w:t>
            </w:r>
            <w:r w:rsidRPr="001C0796">
              <w:rPr>
                <w:rFonts w:ascii="Times New Roman" w:eastAsia="Times New Roman" w:hAnsi="Times New Roman" w:cs="Times New Roman"/>
                <w:color w:val="000000" w:themeColor="text1"/>
              </w:rPr>
              <w:t xml:space="preserve">, pretendentam nav </w:t>
            </w:r>
            <w:r w:rsidRPr="002942BF">
              <w:rPr>
                <w:rFonts w:ascii="Times New Roman" w:eastAsia="Times New Roman" w:hAnsi="Times New Roman" w:cs="Times New Roman"/>
              </w:rPr>
              <w:t xml:space="preserve">tiesības izpaust ziņas par </w:t>
            </w:r>
            <w:r>
              <w:rPr>
                <w:rFonts w:ascii="Times New Roman" w:eastAsia="Times New Roman" w:hAnsi="Times New Roman" w:cs="Times New Roman"/>
              </w:rPr>
              <w:t xml:space="preserve">noslēgtajiem </w:t>
            </w:r>
            <w:r w:rsidRPr="002942BF">
              <w:rPr>
                <w:rFonts w:ascii="Times New Roman" w:eastAsia="Times New Roman" w:hAnsi="Times New Roman" w:cs="Times New Roman"/>
              </w:rPr>
              <w:t>līgumiem ar uzņ</w:t>
            </w:r>
            <w:r>
              <w:rPr>
                <w:rFonts w:ascii="Times New Roman" w:eastAsia="Times New Roman" w:hAnsi="Times New Roman" w:cs="Times New Roman"/>
              </w:rPr>
              <w:t>ē</w:t>
            </w:r>
            <w:r w:rsidRPr="002942BF">
              <w:rPr>
                <w:rFonts w:ascii="Times New Roman" w:eastAsia="Times New Roman" w:hAnsi="Times New Roman" w:cs="Times New Roman"/>
              </w:rPr>
              <w:t>mumiem un līgumu nosacījumiem</w:t>
            </w:r>
            <w:r>
              <w:rPr>
                <w:rFonts w:ascii="Times New Roman" w:eastAsia="Times New Roman" w:hAnsi="Times New Roman" w:cs="Times New Roman"/>
              </w:rPr>
              <w:t xml:space="preserve"> (tai skaitā pakalpojuma summām), detaļām. </w:t>
            </w:r>
            <w:r w:rsidRPr="002942BF">
              <w:rPr>
                <w:rFonts w:ascii="Times New Roman" w:eastAsia="Times New Roman" w:hAnsi="Times New Roman" w:cs="Times New Roman"/>
              </w:rPr>
              <w:t xml:space="preserve"> </w:t>
            </w:r>
          </w:p>
          <w:p w14:paraId="7F447166" w14:textId="77777777" w:rsidR="002338EE" w:rsidRDefault="002338EE" w:rsidP="002338EE">
            <w:pPr>
              <w:jc w:val="both"/>
              <w:rPr>
                <w:rFonts w:ascii="Times New Roman" w:eastAsia="Times New Roman" w:hAnsi="Times New Roman" w:cs="Times New Roman"/>
              </w:rPr>
            </w:pPr>
            <w:r>
              <w:rPr>
                <w:rFonts w:ascii="Times New Roman" w:eastAsia="Times New Roman" w:hAnsi="Times New Roman" w:cs="Times New Roman"/>
              </w:rPr>
              <w:t xml:space="preserve">Aicinām šo sadaļu aizstāt ar bankas pieredzes aprakstu, minot tajā kopējo uzņēmumu skaitu, kas šo pakalpojumu izmanto, izsūtīto e-rēķinu </w:t>
            </w:r>
            <w:r w:rsidRPr="001C0796">
              <w:rPr>
                <w:rFonts w:ascii="Times New Roman" w:eastAsia="Times New Roman" w:hAnsi="Times New Roman" w:cs="Times New Roman"/>
                <w:color w:val="000000" w:themeColor="text1"/>
              </w:rPr>
              <w:t xml:space="preserve">apjomu un tamlīdzīgi. </w:t>
            </w:r>
          </w:p>
          <w:p w14:paraId="060887DF" w14:textId="77777777" w:rsidR="002338EE" w:rsidRDefault="002338EE" w:rsidP="002338EE">
            <w:pPr>
              <w:pStyle w:val="Sarakstarindkopa"/>
              <w:widowControl w:val="0"/>
              <w:numPr>
                <w:ilvl w:val="3"/>
                <w:numId w:val="0"/>
              </w:numPr>
              <w:pBdr>
                <w:top w:val="nil"/>
                <w:left w:val="nil"/>
                <w:bottom w:val="nil"/>
                <w:right w:val="nil"/>
                <w:between w:val="nil"/>
                <w:bar w:val="nil"/>
              </w:pBdr>
              <w:ind w:left="770" w:hanging="709"/>
              <w:contextualSpacing w:val="0"/>
              <w:jc w:val="both"/>
              <w:rPr>
                <w:rFonts w:ascii="Times New Roman" w:eastAsia="Times New Roman" w:hAnsi="Times New Roman" w:cs="Times New Roman"/>
              </w:rPr>
            </w:pPr>
          </w:p>
          <w:p w14:paraId="626D2C01" w14:textId="79F1BADF" w:rsidR="00BA7459" w:rsidRPr="004571D7" w:rsidRDefault="00BA7459" w:rsidP="002338EE">
            <w:pPr>
              <w:pStyle w:val="Sarakstarindkopa"/>
              <w:widowControl w:val="0"/>
              <w:numPr>
                <w:ilvl w:val="3"/>
                <w:numId w:val="0"/>
              </w:numPr>
              <w:pBdr>
                <w:top w:val="nil"/>
                <w:left w:val="nil"/>
                <w:bottom w:val="nil"/>
                <w:right w:val="nil"/>
                <w:between w:val="nil"/>
                <w:bar w:val="nil"/>
              </w:pBdr>
              <w:ind w:left="770" w:hanging="709"/>
              <w:contextualSpacing w:val="0"/>
              <w:jc w:val="both"/>
              <w:rPr>
                <w:rFonts w:ascii="Times New Roman" w:hAnsi="Times New Roman" w:cs="Times New Roman"/>
                <w:sz w:val="24"/>
                <w:szCs w:val="24"/>
              </w:rPr>
            </w:pPr>
          </w:p>
        </w:tc>
        <w:tc>
          <w:tcPr>
            <w:tcW w:w="4104" w:type="dxa"/>
          </w:tcPr>
          <w:p w14:paraId="13123C48" w14:textId="7C54581B" w:rsidR="00BA7459" w:rsidRPr="00980F98" w:rsidRDefault="00EA22D2" w:rsidP="002338EE">
            <w:pPr>
              <w:jc w:val="both"/>
              <w:rPr>
                <w:rFonts w:ascii="Times New Roman" w:hAnsi="Times New Roman" w:cs="Times New Roman"/>
                <w:sz w:val="24"/>
                <w:szCs w:val="24"/>
              </w:rPr>
            </w:pPr>
            <w:r>
              <w:rPr>
                <w:rFonts w:ascii="Times New Roman" w:hAnsi="Times New Roman"/>
                <w:szCs w:val="24"/>
              </w:rPr>
              <w:lastRenderedPageBreak/>
              <w:t xml:space="preserve">Iepirkuma komisija paskaidro, ka </w:t>
            </w:r>
            <w:r w:rsidR="00DD4A34">
              <w:rPr>
                <w:rFonts w:ascii="Times New Roman" w:hAnsi="Times New Roman"/>
                <w:szCs w:val="24"/>
              </w:rPr>
              <w:t>iepirkuma n</w:t>
            </w:r>
            <w:r>
              <w:rPr>
                <w:rFonts w:ascii="Times New Roman" w:hAnsi="Times New Roman"/>
                <w:szCs w:val="24"/>
              </w:rPr>
              <w:t xml:space="preserve">olikumā noteiktās prasības iesniegt dokumentus, kas apliecina pretendenta sniegto pakalpojumu atbilstību </w:t>
            </w:r>
            <w:r w:rsidR="00906614">
              <w:rPr>
                <w:rFonts w:ascii="Times New Roman" w:hAnsi="Times New Roman"/>
                <w:szCs w:val="24"/>
              </w:rPr>
              <w:t>iepirkuma n</w:t>
            </w:r>
            <w:r>
              <w:rPr>
                <w:rFonts w:ascii="Times New Roman" w:hAnsi="Times New Roman"/>
                <w:szCs w:val="24"/>
              </w:rPr>
              <w:t>olikuma 4.4.1.noteiktajām prasībām, noteikta</w:t>
            </w:r>
            <w:r w:rsidR="00906614">
              <w:rPr>
                <w:rFonts w:ascii="Times New Roman" w:hAnsi="Times New Roman"/>
                <w:szCs w:val="24"/>
              </w:rPr>
              <w:t>s</w:t>
            </w:r>
            <w:r>
              <w:rPr>
                <w:rFonts w:ascii="Times New Roman" w:hAnsi="Times New Roman"/>
                <w:szCs w:val="24"/>
              </w:rPr>
              <w:t>, lai</w:t>
            </w:r>
            <w:r w:rsidR="00906614">
              <w:rPr>
                <w:rFonts w:ascii="Times New Roman" w:hAnsi="Times New Roman"/>
                <w:szCs w:val="24"/>
              </w:rPr>
              <w:t xml:space="preserve"> </w:t>
            </w:r>
            <w:r>
              <w:rPr>
                <w:rFonts w:ascii="Times New Roman" w:hAnsi="Times New Roman"/>
                <w:szCs w:val="24"/>
              </w:rPr>
              <w:t xml:space="preserve">Iepirkuma  komisija spētu </w:t>
            </w:r>
            <w:r>
              <w:rPr>
                <w:rFonts w:ascii="Times New Roman" w:hAnsi="Times New Roman"/>
                <w:szCs w:val="24"/>
              </w:rPr>
              <w:lastRenderedPageBreak/>
              <w:t xml:space="preserve">pārliecināties par pretendentu atbilstību līguma izpildei. Saskaņā ar </w:t>
            </w:r>
            <w:r w:rsidRPr="007910A6">
              <w:rPr>
                <w:rFonts w:ascii="Times New Roman" w:hAnsi="Times New Roman"/>
                <w:szCs w:val="24"/>
              </w:rPr>
              <w:t>Komercnoslēpuma aizsardzības likum</w:t>
            </w:r>
            <w:r>
              <w:rPr>
                <w:rFonts w:ascii="Times New Roman" w:hAnsi="Times New Roman"/>
                <w:szCs w:val="24"/>
              </w:rPr>
              <w:t>a 4.panta 5.punktu k</w:t>
            </w:r>
            <w:r w:rsidRPr="007910A6">
              <w:rPr>
                <w:rFonts w:ascii="Times New Roman" w:hAnsi="Times New Roman"/>
                <w:szCs w:val="24"/>
              </w:rPr>
              <w:t>omercnoslēpuma iegūšana ir likumīga, ja t</w:t>
            </w:r>
            <w:r>
              <w:rPr>
                <w:rFonts w:ascii="Times New Roman" w:hAnsi="Times New Roman"/>
                <w:szCs w:val="24"/>
              </w:rPr>
              <w:t>ā</w:t>
            </w:r>
            <w:r w:rsidRPr="007910A6">
              <w:rPr>
                <w:rFonts w:ascii="Times New Roman" w:hAnsi="Times New Roman"/>
                <w:szCs w:val="24"/>
              </w:rPr>
              <w:t xml:space="preserve"> iegūt</w:t>
            </w:r>
            <w:r>
              <w:rPr>
                <w:rFonts w:ascii="Times New Roman" w:hAnsi="Times New Roman"/>
                <w:szCs w:val="24"/>
              </w:rPr>
              <w:t>a</w:t>
            </w:r>
            <w:r w:rsidRPr="007910A6">
              <w:rPr>
                <w:rFonts w:ascii="Times New Roman" w:hAnsi="Times New Roman"/>
                <w:szCs w:val="24"/>
              </w:rPr>
              <w:t xml:space="preserve"> publiskajā iepirkumā vai citu valsts pārvaldes funkciju vai uzdevumu īstenošanas ietvaros</w:t>
            </w:r>
            <w:r>
              <w:rPr>
                <w:rFonts w:ascii="Times New Roman" w:hAnsi="Times New Roman"/>
                <w:szCs w:val="24"/>
              </w:rPr>
              <w:t xml:space="preserve">. Tas nozīmē, ka komercnoslēpuma saņemšana ir pieļaujama, ja tā nepieciešama, lai veiktu publisko iepirkumu. Turklāt, saskaņā ar </w:t>
            </w:r>
            <w:r w:rsidRPr="00162017">
              <w:rPr>
                <w:rFonts w:ascii="Times New Roman" w:hAnsi="Times New Roman"/>
                <w:szCs w:val="24"/>
              </w:rPr>
              <w:t xml:space="preserve">Komercnoslēpuma aizsardzības likuma </w:t>
            </w:r>
            <w:r>
              <w:rPr>
                <w:rFonts w:ascii="Times New Roman" w:hAnsi="Times New Roman"/>
                <w:szCs w:val="24"/>
              </w:rPr>
              <w:t>6</w:t>
            </w:r>
            <w:r w:rsidRPr="00162017">
              <w:rPr>
                <w:rFonts w:ascii="Times New Roman" w:hAnsi="Times New Roman"/>
                <w:szCs w:val="24"/>
              </w:rPr>
              <w:t xml:space="preserve">.panta </w:t>
            </w:r>
            <w:r>
              <w:rPr>
                <w:rFonts w:ascii="Times New Roman" w:hAnsi="Times New Roman"/>
                <w:szCs w:val="24"/>
              </w:rPr>
              <w:t>pirmo daļu pretendentiem, iesniedzot piedāvājumu</w:t>
            </w:r>
            <w:r w:rsidRPr="00300ADE">
              <w:rPr>
                <w:rFonts w:ascii="Times New Roman" w:hAnsi="Times New Roman"/>
                <w:szCs w:val="24"/>
              </w:rPr>
              <w:t xml:space="preserve"> </w:t>
            </w:r>
            <w:r>
              <w:rPr>
                <w:rFonts w:ascii="Times New Roman" w:hAnsi="Times New Roman"/>
                <w:szCs w:val="24"/>
              </w:rPr>
              <w:t xml:space="preserve">iepirkumā, ir tiesības iepirkuma komisijai norādīt, kura informācija ir īpaši aizsargājama un nekādā veidā nav izpaužama trešajām personām. Papildus minētajam informējam, ka katrs Iepirkuma komisijas loceklis, uzsākot iesniegto piedāvājumu vērtēšanu paraksta apliecinājumu par to, </w:t>
            </w:r>
            <w:r w:rsidRPr="00103482">
              <w:rPr>
                <w:rFonts w:ascii="Times New Roman" w:hAnsi="Times New Roman"/>
                <w:szCs w:val="24"/>
              </w:rPr>
              <w:t xml:space="preserve">ka visa konfidenciālā informācija, kas nonāks </w:t>
            </w:r>
            <w:r>
              <w:rPr>
                <w:rFonts w:ascii="Times New Roman" w:hAnsi="Times New Roman"/>
                <w:szCs w:val="24"/>
              </w:rPr>
              <w:t>I</w:t>
            </w:r>
            <w:r w:rsidRPr="00103482">
              <w:rPr>
                <w:rFonts w:ascii="Times New Roman" w:hAnsi="Times New Roman"/>
                <w:szCs w:val="24"/>
              </w:rPr>
              <w:t xml:space="preserve">epirkuma komisijas locekļa rīcībā </w:t>
            </w:r>
            <w:r>
              <w:rPr>
                <w:rFonts w:ascii="Times New Roman" w:hAnsi="Times New Roman"/>
                <w:szCs w:val="24"/>
              </w:rPr>
              <w:t>I</w:t>
            </w:r>
            <w:r w:rsidRPr="00103482">
              <w:rPr>
                <w:rFonts w:ascii="Times New Roman" w:hAnsi="Times New Roman"/>
                <w:bCs/>
                <w:szCs w:val="24"/>
              </w:rPr>
              <w:t>epirkuma</w:t>
            </w:r>
            <w:r w:rsidRPr="00103482">
              <w:rPr>
                <w:rFonts w:ascii="Times New Roman" w:hAnsi="Times New Roman"/>
                <w:szCs w:val="24"/>
              </w:rPr>
              <w:t xml:space="preserve"> laikā, tiks izmantota tikai piedāvājumu vērtēšanai</w:t>
            </w:r>
            <w:r>
              <w:rPr>
                <w:rFonts w:ascii="Times New Roman" w:hAnsi="Times New Roman"/>
                <w:szCs w:val="24"/>
              </w:rPr>
              <w:t>.</w:t>
            </w:r>
          </w:p>
        </w:tc>
      </w:tr>
      <w:tr w:rsidR="00EA22D2" w:rsidRPr="004571D7" w14:paraId="2DAB155E" w14:textId="77777777" w:rsidTr="009E7DB9">
        <w:tc>
          <w:tcPr>
            <w:tcW w:w="988" w:type="dxa"/>
          </w:tcPr>
          <w:p w14:paraId="21998BE1" w14:textId="77777777" w:rsidR="00EA22D2" w:rsidRPr="009E7DB9" w:rsidRDefault="00EA22D2" w:rsidP="00EA22D2">
            <w:pPr>
              <w:pStyle w:val="Sarakstarindkopa"/>
              <w:numPr>
                <w:ilvl w:val="0"/>
                <w:numId w:val="31"/>
              </w:numPr>
              <w:jc w:val="both"/>
              <w:rPr>
                <w:rFonts w:ascii="Times New Roman" w:hAnsi="Times New Roman" w:cs="Times New Roman"/>
                <w:b/>
                <w:bCs/>
                <w:sz w:val="24"/>
                <w:szCs w:val="24"/>
              </w:rPr>
            </w:pPr>
          </w:p>
        </w:tc>
        <w:tc>
          <w:tcPr>
            <w:tcW w:w="3969" w:type="dxa"/>
          </w:tcPr>
          <w:p w14:paraId="75BBEF18" w14:textId="77777777" w:rsidR="00EA22D2" w:rsidRDefault="00EA22D2" w:rsidP="00EA22D2">
            <w:pPr>
              <w:pStyle w:val="Sarakstarindkopa"/>
              <w:widowControl w:val="0"/>
              <w:numPr>
                <w:ilvl w:val="3"/>
                <w:numId w:val="0"/>
              </w:numPr>
              <w:pBdr>
                <w:top w:val="nil"/>
                <w:left w:val="nil"/>
                <w:bottom w:val="nil"/>
                <w:right w:val="nil"/>
                <w:between w:val="nil"/>
                <w:bar w:val="nil"/>
              </w:pBdr>
              <w:ind w:left="770" w:hanging="709"/>
              <w:contextualSpacing w:val="0"/>
              <w:jc w:val="both"/>
              <w:rPr>
                <w:rFonts w:ascii="Times New Roman" w:eastAsia="Times New Roman" w:hAnsi="Times New Roman" w:cs="Times New Roman"/>
              </w:rPr>
            </w:pPr>
            <w:r>
              <w:rPr>
                <w:rFonts w:ascii="Times New Roman" w:eastAsia="Times New Roman" w:hAnsi="Times New Roman" w:cs="Times New Roman"/>
              </w:rPr>
              <w:t xml:space="preserve">Nolikuma </w:t>
            </w:r>
            <w:r w:rsidRPr="00D71E5F">
              <w:rPr>
                <w:rFonts w:ascii="Times New Roman" w:eastAsia="Times New Roman" w:hAnsi="Times New Roman" w:cs="Times New Roman"/>
              </w:rPr>
              <w:t xml:space="preserve">4.4.1.1. </w:t>
            </w:r>
            <w:r>
              <w:rPr>
                <w:rFonts w:ascii="Times New Roman" w:eastAsia="Times New Roman" w:hAnsi="Times New Roman" w:cs="Times New Roman"/>
              </w:rPr>
              <w:t>apakšpunkts:</w:t>
            </w:r>
          </w:p>
          <w:p w14:paraId="79B97661" w14:textId="77777777" w:rsidR="00EA22D2" w:rsidRPr="002338EE" w:rsidRDefault="00EA22D2" w:rsidP="00EA22D2">
            <w:pPr>
              <w:jc w:val="both"/>
              <w:rPr>
                <w:rFonts w:ascii="Times New Roman" w:hAnsi="Times New Roman"/>
                <w:i/>
                <w:iCs/>
              </w:rPr>
            </w:pPr>
            <w:r w:rsidRPr="002338EE">
              <w:rPr>
                <w:rFonts w:ascii="Times New Roman" w:hAnsi="Times New Roman"/>
                <w:i/>
                <w:iCs/>
              </w:rPr>
              <w:t>“Ja pretendents piesakās uz abām iepirkuma priekšmeta daļām, tad vienā daļā norādītie līgumi nedrīkst atkārtoties otrā daļā.”</w:t>
            </w:r>
          </w:p>
          <w:p w14:paraId="5AFF67F7" w14:textId="77777777" w:rsidR="00EA22D2" w:rsidRPr="002942BF" w:rsidRDefault="00EA22D2" w:rsidP="00EA22D2">
            <w:pPr>
              <w:jc w:val="both"/>
              <w:rPr>
                <w:rFonts w:ascii="Times New Roman" w:eastAsia="Times New Roman" w:hAnsi="Times New Roman" w:cs="Times New Roman"/>
              </w:rPr>
            </w:pPr>
            <w:r w:rsidRPr="002942BF">
              <w:rPr>
                <w:rFonts w:ascii="Times New Roman" w:eastAsia="Times New Roman" w:hAnsi="Times New Roman" w:cs="Times New Roman"/>
              </w:rPr>
              <w:t xml:space="preserve">Saskaņā ar likumu, </w:t>
            </w:r>
            <w:r w:rsidRPr="001C0796">
              <w:rPr>
                <w:rFonts w:ascii="Times New Roman" w:eastAsia="Times New Roman" w:hAnsi="Times New Roman" w:cs="Times New Roman"/>
                <w:color w:val="000000" w:themeColor="text1"/>
              </w:rPr>
              <w:t>pretendents</w:t>
            </w:r>
            <w:r w:rsidRPr="002942BF">
              <w:rPr>
                <w:rFonts w:ascii="Times New Roman" w:eastAsia="Times New Roman" w:hAnsi="Times New Roman" w:cs="Times New Roman"/>
              </w:rPr>
              <w:t xml:space="preserve"> nedrīkst izpaust ziņas par noslēgtajiem līgumiem un to nosacījumiem. </w:t>
            </w:r>
          </w:p>
          <w:p w14:paraId="1A980D35" w14:textId="0D773E9D" w:rsidR="00EA22D2" w:rsidRPr="004571D7" w:rsidRDefault="00EA22D2" w:rsidP="00EA22D2">
            <w:pPr>
              <w:jc w:val="both"/>
              <w:rPr>
                <w:rFonts w:ascii="Times New Roman" w:hAnsi="Times New Roman" w:cs="Times New Roman"/>
                <w:sz w:val="24"/>
                <w:szCs w:val="24"/>
              </w:rPr>
            </w:pPr>
          </w:p>
        </w:tc>
        <w:tc>
          <w:tcPr>
            <w:tcW w:w="4104" w:type="dxa"/>
          </w:tcPr>
          <w:p w14:paraId="2F8937B1" w14:textId="37EBE323" w:rsidR="00EA22D2" w:rsidRPr="00103482" w:rsidRDefault="008033B9" w:rsidP="00EA22D2">
            <w:pPr>
              <w:jc w:val="both"/>
              <w:rPr>
                <w:rFonts w:ascii="Times New Roman" w:hAnsi="Times New Roman"/>
                <w:szCs w:val="24"/>
              </w:rPr>
            </w:pPr>
            <w:r>
              <w:rPr>
                <w:rFonts w:ascii="Times New Roman" w:hAnsi="Times New Roman"/>
                <w:szCs w:val="24"/>
              </w:rPr>
              <w:t>Lūdzu s</w:t>
            </w:r>
            <w:r w:rsidR="00906614">
              <w:rPr>
                <w:rFonts w:ascii="Times New Roman" w:hAnsi="Times New Roman"/>
                <w:szCs w:val="24"/>
              </w:rPr>
              <w:t>kat. atbildi uz 3.jautājumu.</w:t>
            </w:r>
          </w:p>
          <w:p w14:paraId="5B8237FF" w14:textId="3449DBFF" w:rsidR="00EA22D2" w:rsidRPr="004571D7" w:rsidRDefault="00EA22D2" w:rsidP="00EA22D2">
            <w:pPr>
              <w:jc w:val="both"/>
              <w:rPr>
                <w:rFonts w:ascii="Times New Roman" w:hAnsi="Times New Roman" w:cs="Times New Roman"/>
                <w:sz w:val="24"/>
                <w:szCs w:val="24"/>
              </w:rPr>
            </w:pPr>
          </w:p>
        </w:tc>
      </w:tr>
      <w:tr w:rsidR="00EA22D2" w:rsidRPr="004571D7" w14:paraId="5C97EE43" w14:textId="77777777" w:rsidTr="009E7DB9">
        <w:tc>
          <w:tcPr>
            <w:tcW w:w="988" w:type="dxa"/>
          </w:tcPr>
          <w:p w14:paraId="175F87ED" w14:textId="77777777" w:rsidR="00EA22D2" w:rsidRPr="009E7DB9" w:rsidRDefault="00EA22D2" w:rsidP="00EA22D2">
            <w:pPr>
              <w:pStyle w:val="Sarakstarindkopa"/>
              <w:numPr>
                <w:ilvl w:val="0"/>
                <w:numId w:val="31"/>
              </w:numPr>
              <w:jc w:val="both"/>
              <w:rPr>
                <w:rFonts w:ascii="Times New Roman" w:hAnsi="Times New Roman" w:cs="Times New Roman"/>
                <w:b/>
                <w:bCs/>
                <w:sz w:val="24"/>
                <w:szCs w:val="24"/>
              </w:rPr>
            </w:pPr>
            <w:bookmarkStart w:id="1" w:name="_Hlk80965273"/>
          </w:p>
        </w:tc>
        <w:tc>
          <w:tcPr>
            <w:tcW w:w="3969" w:type="dxa"/>
          </w:tcPr>
          <w:p w14:paraId="30697509" w14:textId="7E24AF1E" w:rsidR="00EA22D2" w:rsidRDefault="00EA22D2" w:rsidP="00EA22D2">
            <w:pPr>
              <w:widowControl w:val="0"/>
              <w:autoSpaceDE w:val="0"/>
              <w:autoSpaceDN w:val="0"/>
              <w:jc w:val="both"/>
              <w:outlineLvl w:val="1"/>
              <w:rPr>
                <w:rFonts w:ascii="Times New Roman" w:eastAsia="Times New Roman" w:hAnsi="Times New Roman" w:cs="Times New Roman"/>
              </w:rPr>
            </w:pPr>
            <w:r>
              <w:rPr>
                <w:rFonts w:ascii="Times New Roman" w:eastAsia="Times New Roman" w:hAnsi="Times New Roman" w:cs="Times New Roman"/>
              </w:rPr>
              <w:t xml:space="preserve">Nolikuma </w:t>
            </w:r>
            <w:r w:rsidRPr="00D71E5F">
              <w:rPr>
                <w:rFonts w:ascii="Times New Roman" w:eastAsia="Times New Roman" w:hAnsi="Times New Roman" w:cs="Times New Roman"/>
              </w:rPr>
              <w:t xml:space="preserve">9.3. </w:t>
            </w:r>
            <w:r>
              <w:rPr>
                <w:rFonts w:ascii="Times New Roman" w:eastAsia="Times New Roman" w:hAnsi="Times New Roman" w:cs="Times New Roman"/>
              </w:rPr>
              <w:t xml:space="preserve"> punkts. </w:t>
            </w:r>
            <w:r w:rsidRPr="00D71E5F">
              <w:rPr>
                <w:rFonts w:ascii="Times New Roman" w:eastAsia="Times New Roman" w:hAnsi="Times New Roman" w:cs="Times New Roman"/>
              </w:rPr>
              <w:t>Ar Pretendentu, kam piešķirtas līguma slēgšanas tiesības, tiek noslēgts līgums saskaņā ar Iepirkuma nolikuma 11.pielikumā pievienoto līguma projektu un Pretendenta piedāvājumu.</w:t>
            </w:r>
          </w:p>
          <w:p w14:paraId="556BE61F" w14:textId="77777777" w:rsidR="00EA22D2" w:rsidRPr="00D71E5F" w:rsidRDefault="00EA22D2" w:rsidP="00EA22D2">
            <w:pPr>
              <w:widowControl w:val="0"/>
              <w:autoSpaceDE w:val="0"/>
              <w:autoSpaceDN w:val="0"/>
              <w:jc w:val="both"/>
              <w:outlineLvl w:val="1"/>
              <w:rPr>
                <w:rFonts w:ascii="Times New Roman" w:eastAsia="Times New Roman" w:hAnsi="Times New Roman" w:cs="Times New Roman"/>
              </w:rPr>
            </w:pPr>
          </w:p>
          <w:p w14:paraId="522E8D20" w14:textId="77777777" w:rsidR="00EA22D2" w:rsidRDefault="00EA22D2" w:rsidP="00EA22D2">
            <w:pPr>
              <w:jc w:val="both"/>
              <w:rPr>
                <w:rFonts w:ascii="Times New Roman" w:eastAsia="Times New Roman" w:hAnsi="Times New Roman" w:cs="Times New Roman"/>
              </w:rPr>
            </w:pPr>
            <w:r w:rsidRPr="00A925DB">
              <w:rPr>
                <w:rFonts w:ascii="Times New Roman" w:eastAsia="Times New Roman" w:hAnsi="Times New Roman" w:cs="Times New Roman"/>
              </w:rPr>
              <w:t xml:space="preserve">Ņemot vērā līdzšinējo sadarbību ar uzņēmumu e-rēķinu pakalpojuma nodrošināšanā, kā arī to, ka līguma projektā nav iekļautas būtiskas pakalpojuma nodrošināšanas detaļas, kā alternatīvu aicinām atļaut izmantot bankas e-rēķinu līguma formu un noteikumus, kurus attiecīgi uzņēmums var papildināt no savas puses un abas puses attiecīgi to saskaņo. </w:t>
            </w:r>
          </w:p>
          <w:p w14:paraId="46EE3B3B" w14:textId="2CB5B6B2" w:rsidR="00EA22D2" w:rsidRPr="004571D7" w:rsidRDefault="00EA22D2" w:rsidP="00EA22D2">
            <w:pPr>
              <w:jc w:val="both"/>
              <w:rPr>
                <w:rFonts w:ascii="Times New Roman" w:hAnsi="Times New Roman" w:cs="Times New Roman"/>
                <w:sz w:val="24"/>
                <w:szCs w:val="24"/>
              </w:rPr>
            </w:pPr>
          </w:p>
        </w:tc>
        <w:tc>
          <w:tcPr>
            <w:tcW w:w="4104" w:type="dxa"/>
          </w:tcPr>
          <w:p w14:paraId="3FEF5B8C" w14:textId="15B05FBB" w:rsidR="00EA22D2" w:rsidRPr="00EA22D2" w:rsidRDefault="00EA22D2" w:rsidP="00EA22D2">
            <w:pPr>
              <w:jc w:val="both"/>
              <w:rPr>
                <w:rFonts w:ascii="Times New Roman" w:hAnsi="Times New Roman" w:cs="Times New Roman"/>
              </w:rPr>
            </w:pPr>
            <w:r w:rsidRPr="00EA22D2">
              <w:rPr>
                <w:rFonts w:ascii="Times New Roman" w:hAnsi="Times New Roman" w:cs="Times New Roman"/>
              </w:rPr>
              <w:t xml:space="preserve">Iepirkumu komisija paskaidro, ka </w:t>
            </w:r>
            <w:r w:rsidR="008774AC">
              <w:rPr>
                <w:rFonts w:ascii="Times New Roman" w:hAnsi="Times New Roman" w:cs="Times New Roman"/>
              </w:rPr>
              <w:t>Iepirkuma līgum</w:t>
            </w:r>
            <w:r w:rsidR="005D0554">
              <w:rPr>
                <w:rFonts w:ascii="Times New Roman" w:hAnsi="Times New Roman" w:cs="Times New Roman"/>
              </w:rPr>
              <w:t>a</w:t>
            </w:r>
            <w:r w:rsidR="008774AC">
              <w:rPr>
                <w:rFonts w:ascii="Times New Roman" w:hAnsi="Times New Roman" w:cs="Times New Roman"/>
              </w:rPr>
              <w:t xml:space="preserve"> projekts nosaka būtiskos līguma nosacījumus. Līguma slēgšanas proces</w:t>
            </w:r>
            <w:r w:rsidR="005D0554">
              <w:rPr>
                <w:rFonts w:ascii="Times New Roman" w:hAnsi="Times New Roman" w:cs="Times New Roman"/>
              </w:rPr>
              <w:t>ā</w:t>
            </w:r>
            <w:r w:rsidR="008774AC">
              <w:rPr>
                <w:rFonts w:ascii="Times New Roman" w:hAnsi="Times New Roman" w:cs="Times New Roman"/>
              </w:rPr>
              <w:t xml:space="preserve"> </w:t>
            </w:r>
            <w:r w:rsidR="005D0554">
              <w:rPr>
                <w:rFonts w:ascii="Times New Roman" w:hAnsi="Times New Roman" w:cs="Times New Roman"/>
              </w:rPr>
              <w:t>p</w:t>
            </w:r>
            <w:r w:rsidR="008774AC">
              <w:rPr>
                <w:rFonts w:ascii="Times New Roman" w:hAnsi="Times New Roman" w:cs="Times New Roman"/>
              </w:rPr>
              <w:t>asūtītājs ar līguma tiesību ieguvušo pretendentu var Līguma</w:t>
            </w:r>
            <w:r w:rsidR="00BE730C">
              <w:rPr>
                <w:rFonts w:ascii="Times New Roman" w:hAnsi="Times New Roman" w:cs="Times New Roman"/>
              </w:rPr>
              <w:t>m</w:t>
            </w:r>
            <w:r w:rsidR="005D0554">
              <w:rPr>
                <w:rFonts w:ascii="Times New Roman" w:hAnsi="Times New Roman" w:cs="Times New Roman"/>
              </w:rPr>
              <w:t xml:space="preserve"> </w:t>
            </w:r>
            <w:r w:rsidR="008774AC">
              <w:rPr>
                <w:rFonts w:ascii="Times New Roman" w:hAnsi="Times New Roman" w:cs="Times New Roman"/>
              </w:rPr>
              <w:t>pievienot papildus dokumentus, kas precizē ar līguma izpildi saistītos jautājumus un, kas nav pretrunā ar Līguma projektā noteiktaj</w:t>
            </w:r>
            <w:r w:rsidR="005D0554">
              <w:rPr>
                <w:rFonts w:ascii="Times New Roman" w:hAnsi="Times New Roman" w:cs="Times New Roman"/>
              </w:rPr>
              <w:t>ām</w:t>
            </w:r>
            <w:r w:rsidR="008774AC">
              <w:rPr>
                <w:rFonts w:ascii="Times New Roman" w:hAnsi="Times New Roman" w:cs="Times New Roman"/>
              </w:rPr>
              <w:t xml:space="preserve"> Līguma būtiskajām sastāvdaļām.</w:t>
            </w:r>
          </w:p>
        </w:tc>
      </w:tr>
      <w:tr w:rsidR="00EA22D2" w:rsidRPr="004571D7" w14:paraId="1368D7DE" w14:textId="77777777" w:rsidTr="009E7DB9">
        <w:tc>
          <w:tcPr>
            <w:tcW w:w="988" w:type="dxa"/>
          </w:tcPr>
          <w:p w14:paraId="4B9C6977" w14:textId="77777777" w:rsidR="00EA22D2" w:rsidRPr="009E7DB9" w:rsidRDefault="00EA22D2" w:rsidP="00EA22D2">
            <w:pPr>
              <w:pStyle w:val="Sarakstarindkopa"/>
              <w:numPr>
                <w:ilvl w:val="0"/>
                <w:numId w:val="31"/>
              </w:numPr>
              <w:jc w:val="both"/>
              <w:rPr>
                <w:rFonts w:ascii="Times New Roman" w:hAnsi="Times New Roman" w:cs="Times New Roman"/>
                <w:b/>
                <w:bCs/>
                <w:sz w:val="24"/>
                <w:szCs w:val="24"/>
              </w:rPr>
            </w:pPr>
            <w:bookmarkStart w:id="2" w:name="_Hlk80954050"/>
            <w:bookmarkEnd w:id="1"/>
          </w:p>
        </w:tc>
        <w:tc>
          <w:tcPr>
            <w:tcW w:w="3969" w:type="dxa"/>
          </w:tcPr>
          <w:p w14:paraId="6743B197" w14:textId="7BA08C89" w:rsidR="00EA22D2" w:rsidRDefault="00EA22D2" w:rsidP="00EA22D2">
            <w:pPr>
              <w:jc w:val="both"/>
              <w:rPr>
                <w:rFonts w:ascii="Times New Roman" w:eastAsia="Times New Roman" w:hAnsi="Times New Roman" w:cs="Times New Roman"/>
              </w:rPr>
            </w:pPr>
            <w:r w:rsidRPr="00D71E5F">
              <w:rPr>
                <w:rFonts w:ascii="Times New Roman" w:eastAsia="Times New Roman" w:hAnsi="Times New Roman" w:cs="Times New Roman"/>
              </w:rPr>
              <w:t xml:space="preserve">7.pielikums – </w:t>
            </w:r>
            <w:r>
              <w:rPr>
                <w:rFonts w:ascii="Times New Roman" w:eastAsia="Times New Roman" w:hAnsi="Times New Roman" w:cs="Times New Roman"/>
              </w:rPr>
              <w:t>T</w:t>
            </w:r>
            <w:r w:rsidRPr="00D71E5F">
              <w:rPr>
                <w:rFonts w:ascii="Times New Roman" w:eastAsia="Times New Roman" w:hAnsi="Times New Roman" w:cs="Times New Roman"/>
              </w:rPr>
              <w:t xml:space="preserve">ehniskā specifikācija. </w:t>
            </w:r>
            <w:r>
              <w:rPr>
                <w:rFonts w:ascii="Times New Roman" w:eastAsia="Times New Roman" w:hAnsi="Times New Roman" w:cs="Times New Roman"/>
              </w:rPr>
              <w:t>Vai saprotam pareizi, ka tehniskā specifikācija pretendentam nav jāiesniedz un nolikumam pievienotā specifikācija ir jāpieņem zināšanai, ka e-rēķinu process tiek organizēts saskaņā ar to?</w:t>
            </w:r>
          </w:p>
          <w:p w14:paraId="4A86CE00" w14:textId="499AF20D" w:rsidR="00EA22D2" w:rsidRPr="004571D7" w:rsidRDefault="00EA22D2" w:rsidP="00EA22D2">
            <w:pPr>
              <w:jc w:val="both"/>
              <w:rPr>
                <w:rFonts w:ascii="Times New Roman" w:hAnsi="Times New Roman" w:cs="Times New Roman"/>
                <w:sz w:val="24"/>
                <w:szCs w:val="24"/>
              </w:rPr>
            </w:pPr>
          </w:p>
        </w:tc>
        <w:tc>
          <w:tcPr>
            <w:tcW w:w="4104" w:type="dxa"/>
          </w:tcPr>
          <w:p w14:paraId="3099B2B0" w14:textId="25068248" w:rsidR="00EA22D2" w:rsidRPr="009E7DB9" w:rsidRDefault="00BE730C" w:rsidP="00EA22D2">
            <w:pPr>
              <w:jc w:val="both"/>
              <w:rPr>
                <w:rFonts w:ascii="Times New Roman" w:hAnsi="Times New Roman" w:cs="Times New Roman"/>
                <w:sz w:val="24"/>
                <w:szCs w:val="24"/>
              </w:rPr>
            </w:pPr>
            <w:r w:rsidRPr="00EA22D2">
              <w:rPr>
                <w:rFonts w:ascii="Times New Roman" w:hAnsi="Times New Roman" w:cs="Times New Roman"/>
              </w:rPr>
              <w:t>Iepirkumu komisija paskaidro, ka</w:t>
            </w:r>
            <w:r>
              <w:rPr>
                <w:rFonts w:ascii="Times New Roman" w:hAnsi="Times New Roman" w:cs="Times New Roman"/>
              </w:rPr>
              <w:t xml:space="preserve"> </w:t>
            </w:r>
            <w:r w:rsidR="005D0554">
              <w:rPr>
                <w:rFonts w:ascii="Times New Roman" w:hAnsi="Times New Roman" w:cs="Times New Roman"/>
              </w:rPr>
              <w:t>iepirkuma n</w:t>
            </w:r>
            <w:r>
              <w:rPr>
                <w:rFonts w:ascii="Times New Roman" w:hAnsi="Times New Roman" w:cs="Times New Roman"/>
              </w:rPr>
              <w:t>olikuma 7.pielikums “Tehniskā specifikācija” nosaka tehniskos nosacījumus un kārtību kādā jānodrošina pakalpojums. Pretendentam nav jāiesniedz savs alternatīvs tehniskais piedāvājums.</w:t>
            </w:r>
          </w:p>
        </w:tc>
      </w:tr>
      <w:tr w:rsidR="00EA22D2" w:rsidRPr="004571D7" w14:paraId="1315917F" w14:textId="77777777" w:rsidTr="009E7DB9">
        <w:tc>
          <w:tcPr>
            <w:tcW w:w="988" w:type="dxa"/>
          </w:tcPr>
          <w:p w14:paraId="382E0F87" w14:textId="77777777" w:rsidR="00EA22D2" w:rsidRPr="009E7DB9" w:rsidRDefault="00EA22D2" w:rsidP="00EA22D2">
            <w:pPr>
              <w:pStyle w:val="Sarakstarindkopa"/>
              <w:numPr>
                <w:ilvl w:val="0"/>
                <w:numId w:val="31"/>
              </w:numPr>
              <w:jc w:val="both"/>
              <w:rPr>
                <w:rFonts w:ascii="Times New Roman" w:hAnsi="Times New Roman" w:cs="Times New Roman"/>
                <w:b/>
                <w:bCs/>
                <w:sz w:val="24"/>
                <w:szCs w:val="24"/>
              </w:rPr>
            </w:pPr>
            <w:bookmarkStart w:id="3" w:name="_Hlk80880088"/>
            <w:bookmarkEnd w:id="2"/>
          </w:p>
        </w:tc>
        <w:tc>
          <w:tcPr>
            <w:tcW w:w="3969" w:type="dxa"/>
          </w:tcPr>
          <w:p w14:paraId="21BED47B" w14:textId="77777777" w:rsidR="00EA22D2" w:rsidRPr="002338EE" w:rsidRDefault="00EA22D2" w:rsidP="00EA22D2">
            <w:pPr>
              <w:widowControl w:val="0"/>
              <w:autoSpaceDE w:val="0"/>
              <w:autoSpaceDN w:val="0"/>
              <w:jc w:val="both"/>
              <w:outlineLvl w:val="1"/>
              <w:rPr>
                <w:rFonts w:ascii="Times New Roman" w:eastAsia="Times New Roman" w:hAnsi="Times New Roman" w:cs="Times New Roman"/>
              </w:rPr>
            </w:pPr>
            <w:r w:rsidRPr="002338EE">
              <w:rPr>
                <w:rFonts w:ascii="Times New Roman" w:eastAsia="Times New Roman" w:hAnsi="Times New Roman" w:cs="Times New Roman"/>
              </w:rPr>
              <w:t>Iepirkuma līguma projekts</w:t>
            </w:r>
          </w:p>
          <w:p w14:paraId="30EA2B2E" w14:textId="1BF7C33D" w:rsidR="00EA22D2" w:rsidRPr="002338EE" w:rsidRDefault="00EA22D2" w:rsidP="00EA22D2">
            <w:pPr>
              <w:widowControl w:val="0"/>
              <w:autoSpaceDE w:val="0"/>
              <w:autoSpaceDN w:val="0"/>
              <w:jc w:val="both"/>
              <w:outlineLvl w:val="1"/>
              <w:rPr>
                <w:rFonts w:ascii="Times New Roman" w:eastAsia="Times New Roman" w:hAnsi="Times New Roman" w:cs="Times New Roman"/>
              </w:rPr>
            </w:pPr>
            <w:r w:rsidRPr="002338EE">
              <w:rPr>
                <w:rFonts w:ascii="Times New Roman" w:eastAsia="Times New Roman" w:hAnsi="Times New Roman" w:cs="Times New Roman"/>
              </w:rPr>
              <w:t>Iepirkuma līguma 4.punkts</w:t>
            </w:r>
            <w:r>
              <w:rPr>
                <w:rFonts w:ascii="Times New Roman" w:eastAsia="Times New Roman" w:hAnsi="Times New Roman" w:cs="Times New Roman"/>
              </w:rPr>
              <w:t>.</w:t>
            </w:r>
          </w:p>
          <w:p w14:paraId="22875BE7" w14:textId="77777777" w:rsidR="00EA22D2" w:rsidRPr="002338EE" w:rsidRDefault="00EA22D2" w:rsidP="00EA22D2">
            <w:pPr>
              <w:pStyle w:val="Sarakstarindkopa"/>
              <w:numPr>
                <w:ilvl w:val="1"/>
                <w:numId w:val="36"/>
              </w:numPr>
              <w:autoSpaceDN w:val="0"/>
              <w:spacing w:after="200" w:line="276" w:lineRule="auto"/>
              <w:jc w:val="both"/>
              <w:rPr>
                <w:rFonts w:ascii="Times New Roman" w:eastAsia="Times New Roman" w:hAnsi="Times New Roman" w:cs="Times New Roman"/>
                <w:i/>
                <w:iCs/>
              </w:rPr>
            </w:pPr>
            <w:r w:rsidRPr="002338EE">
              <w:rPr>
                <w:rFonts w:ascii="Times New Roman" w:eastAsia="Times New Roman" w:hAnsi="Times New Roman" w:cs="Times New Roman"/>
                <w:i/>
                <w:iCs/>
              </w:rPr>
              <w:t xml:space="preserve"> Pasūtītājs veic samaksu par kvalitatīvu, savlaicīgu, Līguma noteikumiem, tā pielikumiem un normatīvajiem aktiem atbilstoši sniegtu Pakalpojumu reizi mēnesī 30 (trīsdesmit) kalendāro dienu laikā no dienas, kad Izpildītājs ir iesniedzis Pasūtītājam šādus dokumentus:</w:t>
            </w:r>
          </w:p>
          <w:p w14:paraId="3DDD7EBD" w14:textId="77777777" w:rsidR="00EA22D2" w:rsidRPr="002338EE" w:rsidRDefault="00EA22D2" w:rsidP="00EA22D2">
            <w:pPr>
              <w:pStyle w:val="Sarakstarindkopa"/>
              <w:numPr>
                <w:ilvl w:val="2"/>
                <w:numId w:val="36"/>
              </w:numPr>
              <w:autoSpaceDN w:val="0"/>
              <w:spacing w:after="200" w:line="276" w:lineRule="auto"/>
              <w:jc w:val="both"/>
              <w:rPr>
                <w:rFonts w:ascii="Times New Roman" w:eastAsia="Times New Roman" w:hAnsi="Times New Roman" w:cs="Times New Roman"/>
                <w:i/>
                <w:iCs/>
              </w:rPr>
            </w:pPr>
            <w:r w:rsidRPr="002338EE">
              <w:rPr>
                <w:rFonts w:ascii="Times New Roman" w:eastAsia="Times New Roman" w:hAnsi="Times New Roman" w:cs="Times New Roman"/>
                <w:i/>
                <w:iCs/>
              </w:rPr>
              <w:t>Atskaiti par e-rēķinu automātiskās apmaksas līgumiem;</w:t>
            </w:r>
          </w:p>
          <w:p w14:paraId="7553FFFC" w14:textId="77777777" w:rsidR="00EA22D2" w:rsidRPr="002338EE" w:rsidRDefault="00EA22D2" w:rsidP="00EA22D2">
            <w:pPr>
              <w:numPr>
                <w:ilvl w:val="2"/>
                <w:numId w:val="36"/>
              </w:numPr>
              <w:autoSpaceDN w:val="0"/>
              <w:ind w:left="1276" w:hanging="709"/>
              <w:jc w:val="both"/>
              <w:rPr>
                <w:rFonts w:ascii="Times New Roman" w:eastAsia="Times New Roman" w:hAnsi="Times New Roman" w:cs="Times New Roman"/>
                <w:i/>
                <w:iCs/>
              </w:rPr>
            </w:pPr>
            <w:r w:rsidRPr="002338EE">
              <w:rPr>
                <w:rFonts w:ascii="Times New Roman" w:eastAsia="Times New Roman" w:hAnsi="Times New Roman" w:cs="Times New Roman"/>
                <w:i/>
                <w:iCs/>
              </w:rPr>
              <w:t>Atskaiti par maksājumiem, kas veikti saskaņā ar e-rēķinu automātiskās apmaksas līgumiem;</w:t>
            </w:r>
          </w:p>
          <w:p w14:paraId="329052E5" w14:textId="77777777" w:rsidR="00EA22D2" w:rsidRPr="002338EE" w:rsidRDefault="00EA22D2" w:rsidP="00EA22D2">
            <w:pPr>
              <w:numPr>
                <w:ilvl w:val="2"/>
                <w:numId w:val="36"/>
              </w:numPr>
              <w:autoSpaceDN w:val="0"/>
              <w:ind w:left="1276" w:hanging="709"/>
              <w:jc w:val="both"/>
              <w:rPr>
                <w:rFonts w:ascii="Times New Roman" w:eastAsia="Times New Roman" w:hAnsi="Times New Roman" w:cs="Times New Roman"/>
                <w:i/>
                <w:iCs/>
              </w:rPr>
            </w:pPr>
            <w:r w:rsidRPr="002338EE">
              <w:rPr>
                <w:rFonts w:ascii="Times New Roman" w:eastAsia="Times New Roman" w:hAnsi="Times New Roman" w:cs="Times New Roman"/>
                <w:i/>
                <w:iCs/>
              </w:rPr>
              <w:t>Ikmēneša rēķinu par iepriekšējā mēnesī sniegto Pakalpojumu.</w:t>
            </w:r>
          </w:p>
          <w:p w14:paraId="65C8E7D7" w14:textId="3FF7B6E4" w:rsidR="00EA22D2" w:rsidRPr="002338EE" w:rsidRDefault="00EA22D2" w:rsidP="00EA22D2">
            <w:pPr>
              <w:numPr>
                <w:ilvl w:val="1"/>
                <w:numId w:val="36"/>
              </w:numPr>
              <w:suppressAutoHyphens/>
              <w:autoSpaceDN w:val="0"/>
              <w:ind w:left="567" w:hanging="567"/>
              <w:jc w:val="both"/>
              <w:textAlignment w:val="baseline"/>
              <w:outlineLvl w:val="2"/>
              <w:rPr>
                <w:rFonts w:ascii="Times New Roman" w:eastAsia="Times New Roman" w:hAnsi="Times New Roman" w:cs="Times New Roman"/>
                <w:i/>
                <w:iCs/>
              </w:rPr>
            </w:pPr>
            <w:r w:rsidRPr="002338EE">
              <w:rPr>
                <w:rFonts w:ascii="Times New Roman" w:eastAsia="Times New Roman" w:hAnsi="Times New Roman" w:cs="Times New Roman"/>
                <w:i/>
                <w:iCs/>
              </w:rPr>
              <w:t>Izpildītājs rēķinus par iepriekšējā mēnesī sniegto Pakalpojumu iesniedz Pasūtītājam līdz kārtējā mēneša 5. (desmitajam) datumam. Izpildītājs iesniedz Pasūtītājam rēķinus elektroniski Līguma 11.1.2. apakšpunktā noteiktajā kārtībā. Elektroniski sagatavoti un iesniegti rēķini ir derīgi bez paraksta, un Pasūtītājs piekrīt šādam nosacījumam.”</w:t>
            </w:r>
          </w:p>
          <w:p w14:paraId="5A168A81" w14:textId="3A481AC8" w:rsidR="00EA22D2" w:rsidRPr="00BE730C" w:rsidRDefault="00EA22D2" w:rsidP="00EA22D2">
            <w:pPr>
              <w:jc w:val="both"/>
              <w:rPr>
                <w:rFonts w:ascii="Times New Roman" w:hAnsi="Times New Roman" w:cs="Times New Roman"/>
                <w:sz w:val="24"/>
                <w:szCs w:val="24"/>
              </w:rPr>
            </w:pPr>
            <w:r w:rsidRPr="00BE730C">
              <w:rPr>
                <w:rFonts w:ascii="Times New Roman" w:eastAsia="Times New Roman" w:hAnsi="Times New Roman" w:cs="Times New Roman"/>
              </w:rPr>
              <w:t xml:space="preserve">Gadījumā, ja pakalpojuma sniedzējs ir banka, tad e-rēķinu komisijas maksas tāpat kā pārējo bankas pakalpojumu maksas, </w:t>
            </w:r>
            <w:r w:rsidRPr="00BE730C">
              <w:rPr>
                <w:rFonts w:ascii="Times New Roman" w:eastAsia="Times New Roman" w:hAnsi="Times New Roman" w:cs="Times New Roman"/>
                <w:color w:val="000000" w:themeColor="text1"/>
              </w:rPr>
              <w:t xml:space="preserve">nogrāmatojas </w:t>
            </w:r>
            <w:r w:rsidRPr="00BE730C">
              <w:rPr>
                <w:rFonts w:ascii="Times New Roman" w:eastAsia="Times New Roman" w:hAnsi="Times New Roman" w:cs="Times New Roman"/>
              </w:rPr>
              <w:t>automātiski no uzņēmuma konta kredītiestādē, detaļā atspoguļojot skaidrojumu un papildus piestādot uzņēmumam informatīvu rēķinu par komisijas maksas ieturējumu un PVN. Aicinām akceptēt arī šādu kārtību.</w:t>
            </w:r>
          </w:p>
        </w:tc>
        <w:tc>
          <w:tcPr>
            <w:tcW w:w="4104" w:type="dxa"/>
          </w:tcPr>
          <w:p w14:paraId="2DCC5640" w14:textId="4FD5768E" w:rsidR="00EA22D2" w:rsidRPr="009E7DB9" w:rsidRDefault="00BE730C" w:rsidP="00EA22D2">
            <w:pPr>
              <w:jc w:val="both"/>
              <w:rPr>
                <w:rFonts w:ascii="Times New Roman" w:hAnsi="Times New Roman" w:cs="Times New Roman"/>
                <w:sz w:val="24"/>
                <w:szCs w:val="24"/>
              </w:rPr>
            </w:pPr>
            <w:r w:rsidRPr="00EA22D2">
              <w:rPr>
                <w:rFonts w:ascii="Times New Roman" w:hAnsi="Times New Roman" w:cs="Times New Roman"/>
              </w:rPr>
              <w:t xml:space="preserve">Iepirkumu komisija paskaidro, ka </w:t>
            </w:r>
            <w:r>
              <w:rPr>
                <w:rFonts w:ascii="Times New Roman" w:hAnsi="Times New Roman" w:cs="Times New Roman"/>
              </w:rPr>
              <w:t>Iepirkuma līgum</w:t>
            </w:r>
            <w:r w:rsidR="00784D00">
              <w:rPr>
                <w:rFonts w:ascii="Times New Roman" w:hAnsi="Times New Roman" w:cs="Times New Roman"/>
              </w:rPr>
              <w:t>a</w:t>
            </w:r>
            <w:r>
              <w:rPr>
                <w:rFonts w:ascii="Times New Roman" w:hAnsi="Times New Roman" w:cs="Times New Roman"/>
              </w:rPr>
              <w:t xml:space="preserve"> projekts nosaka būtiskos līguma samaksas nosacījumus. Līguma slēgšanas proces</w:t>
            </w:r>
            <w:r w:rsidR="00784D00">
              <w:rPr>
                <w:rFonts w:ascii="Times New Roman" w:hAnsi="Times New Roman" w:cs="Times New Roman"/>
              </w:rPr>
              <w:t>ā</w:t>
            </w:r>
            <w:r>
              <w:rPr>
                <w:rFonts w:ascii="Times New Roman" w:hAnsi="Times New Roman" w:cs="Times New Roman"/>
              </w:rPr>
              <w:t xml:space="preserve"> Pasūtītājs ar līguma tiesību ieguvušo pretendentu var precizēt apmaksas kārtību, cik tālu nav pretrunā ar Iepirkuma līguma projektā noteiktajiem apmaksas noteikumiem. </w:t>
            </w:r>
          </w:p>
        </w:tc>
      </w:tr>
      <w:bookmarkEnd w:id="0"/>
      <w:bookmarkEnd w:id="3"/>
    </w:tbl>
    <w:p w14:paraId="58CA340B" w14:textId="77777777" w:rsidR="000C654D" w:rsidRPr="00BA7459" w:rsidRDefault="000C654D" w:rsidP="002338EE">
      <w:pPr>
        <w:jc w:val="both"/>
      </w:pPr>
    </w:p>
    <w:sectPr w:rsidR="000C654D" w:rsidRPr="00BA7459" w:rsidSect="00245465">
      <w:footerReference w:type="default" r:id="rId8"/>
      <w:pgSz w:w="11906" w:h="16838"/>
      <w:pgMar w:top="1134" w:right="1134" w:bottom="14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AA932" w14:textId="77777777" w:rsidR="00DC7FE9" w:rsidRPr="007E6233" w:rsidRDefault="00DC7FE9" w:rsidP="00055680">
      <w:pPr>
        <w:spacing w:after="0" w:line="240" w:lineRule="auto"/>
      </w:pPr>
      <w:r w:rsidRPr="007E6233">
        <w:separator/>
      </w:r>
    </w:p>
  </w:endnote>
  <w:endnote w:type="continuationSeparator" w:id="0">
    <w:p w14:paraId="3F282EF2" w14:textId="77777777" w:rsidR="00DC7FE9" w:rsidRPr="007E6233" w:rsidRDefault="00DC7FE9" w:rsidP="00055680">
      <w:pPr>
        <w:spacing w:after="0" w:line="240" w:lineRule="auto"/>
      </w:pPr>
      <w:r w:rsidRPr="007E62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2860945"/>
      <w:docPartObj>
        <w:docPartGallery w:val="Page Numbers (Bottom of Page)"/>
        <w:docPartUnique/>
      </w:docPartObj>
    </w:sdtPr>
    <w:sdtEndPr/>
    <w:sdtContent>
      <w:p w14:paraId="73900474" w14:textId="77777777" w:rsidR="006E03A2" w:rsidRPr="007E6233" w:rsidRDefault="006E03A2">
        <w:pPr>
          <w:pStyle w:val="Kjene"/>
          <w:jc w:val="center"/>
        </w:pPr>
        <w:r w:rsidRPr="007E6233">
          <w:fldChar w:fldCharType="begin"/>
        </w:r>
        <w:r w:rsidRPr="007E6233">
          <w:instrText xml:space="preserve"> PAGE   \* MERGEFORMAT </w:instrText>
        </w:r>
        <w:r w:rsidRPr="007E6233">
          <w:fldChar w:fldCharType="separate"/>
        </w:r>
        <w:r w:rsidR="00FD5B38" w:rsidRPr="007E6233">
          <w:t>2</w:t>
        </w:r>
        <w:r w:rsidRPr="007E6233">
          <w:fldChar w:fldCharType="end"/>
        </w:r>
      </w:p>
    </w:sdtContent>
  </w:sdt>
  <w:p w14:paraId="7707D165" w14:textId="77777777" w:rsidR="00055680" w:rsidRPr="007E6233" w:rsidRDefault="0005568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EC00A" w14:textId="77777777" w:rsidR="00DC7FE9" w:rsidRPr="007E6233" w:rsidRDefault="00DC7FE9" w:rsidP="00055680">
      <w:pPr>
        <w:spacing w:after="0" w:line="240" w:lineRule="auto"/>
      </w:pPr>
      <w:r w:rsidRPr="007E6233">
        <w:separator/>
      </w:r>
    </w:p>
  </w:footnote>
  <w:footnote w:type="continuationSeparator" w:id="0">
    <w:p w14:paraId="68AB778E" w14:textId="77777777" w:rsidR="00DC7FE9" w:rsidRPr="007E6233" w:rsidRDefault="00DC7FE9" w:rsidP="00055680">
      <w:pPr>
        <w:spacing w:after="0" w:line="240" w:lineRule="auto"/>
      </w:pPr>
      <w:r w:rsidRPr="007E623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93E7D"/>
    <w:multiLevelType w:val="hybridMultilevel"/>
    <w:tmpl w:val="1CFA13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2" w15:restartNumberingAfterBreak="0">
    <w:nsid w:val="0B9F170A"/>
    <w:multiLevelType w:val="hybridMultilevel"/>
    <w:tmpl w:val="E2B49B7C"/>
    <w:lvl w:ilvl="0" w:tplc="04260011">
      <w:start w:val="1"/>
      <w:numFmt w:val="decimal"/>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5F2670"/>
    <w:multiLevelType w:val="multilevel"/>
    <w:tmpl w:val="3C168154"/>
    <w:lvl w:ilvl="0">
      <w:start w:val="11"/>
      <w:numFmt w:val="decimal"/>
      <w:lvlText w:val="%1."/>
      <w:lvlJc w:val="left"/>
      <w:pPr>
        <w:ind w:left="720" w:hanging="360"/>
      </w:pPr>
    </w:lvl>
    <w:lvl w:ilvl="1">
      <w:start w:val="1"/>
      <w:numFmt w:val="decimal"/>
      <w:isLgl/>
      <w:lvlText w:val="%1.%2."/>
      <w:lvlJc w:val="left"/>
      <w:pPr>
        <w:ind w:left="840" w:hanging="48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DD40707"/>
    <w:multiLevelType w:val="hybridMultilevel"/>
    <w:tmpl w:val="633A0852"/>
    <w:lvl w:ilvl="0" w:tplc="ADBECED4">
      <w:start w:val="2"/>
      <w:numFmt w:val="decimal"/>
      <w:lvlText w:val="%1."/>
      <w:lvlJc w:val="left"/>
      <w:pPr>
        <w:ind w:left="360" w:hanging="360"/>
      </w:pPr>
      <w:rPr>
        <w:rFonts w:hint="default"/>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1E7B7AE1"/>
    <w:multiLevelType w:val="hybridMultilevel"/>
    <w:tmpl w:val="927AE372"/>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9561B8"/>
    <w:multiLevelType w:val="hybridMultilevel"/>
    <w:tmpl w:val="4264813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5A724F"/>
    <w:multiLevelType w:val="hybridMultilevel"/>
    <w:tmpl w:val="0D2A5630"/>
    <w:lvl w:ilvl="0" w:tplc="611ABAC0">
      <w:start w:val="1"/>
      <w:numFmt w:val="decimal"/>
      <w:lvlText w:val="%1."/>
      <w:lvlJc w:val="left"/>
      <w:pPr>
        <w:ind w:left="815" w:hanging="360"/>
      </w:pPr>
      <w:rPr>
        <w:rFonts w:hint="default"/>
      </w:rPr>
    </w:lvl>
    <w:lvl w:ilvl="1" w:tplc="04260019" w:tentative="1">
      <w:start w:val="1"/>
      <w:numFmt w:val="lowerLetter"/>
      <w:lvlText w:val="%2."/>
      <w:lvlJc w:val="left"/>
      <w:pPr>
        <w:ind w:left="1535" w:hanging="360"/>
      </w:pPr>
    </w:lvl>
    <w:lvl w:ilvl="2" w:tplc="0426001B" w:tentative="1">
      <w:start w:val="1"/>
      <w:numFmt w:val="lowerRoman"/>
      <w:lvlText w:val="%3."/>
      <w:lvlJc w:val="right"/>
      <w:pPr>
        <w:ind w:left="2255" w:hanging="180"/>
      </w:pPr>
    </w:lvl>
    <w:lvl w:ilvl="3" w:tplc="0426000F" w:tentative="1">
      <w:start w:val="1"/>
      <w:numFmt w:val="decimal"/>
      <w:lvlText w:val="%4."/>
      <w:lvlJc w:val="left"/>
      <w:pPr>
        <w:ind w:left="2975" w:hanging="360"/>
      </w:pPr>
    </w:lvl>
    <w:lvl w:ilvl="4" w:tplc="04260019" w:tentative="1">
      <w:start w:val="1"/>
      <w:numFmt w:val="lowerLetter"/>
      <w:lvlText w:val="%5."/>
      <w:lvlJc w:val="left"/>
      <w:pPr>
        <w:ind w:left="3695" w:hanging="360"/>
      </w:pPr>
    </w:lvl>
    <w:lvl w:ilvl="5" w:tplc="0426001B" w:tentative="1">
      <w:start w:val="1"/>
      <w:numFmt w:val="lowerRoman"/>
      <w:lvlText w:val="%6."/>
      <w:lvlJc w:val="right"/>
      <w:pPr>
        <w:ind w:left="4415" w:hanging="180"/>
      </w:pPr>
    </w:lvl>
    <w:lvl w:ilvl="6" w:tplc="0426000F" w:tentative="1">
      <w:start w:val="1"/>
      <w:numFmt w:val="decimal"/>
      <w:lvlText w:val="%7."/>
      <w:lvlJc w:val="left"/>
      <w:pPr>
        <w:ind w:left="5135" w:hanging="360"/>
      </w:pPr>
    </w:lvl>
    <w:lvl w:ilvl="7" w:tplc="04260019" w:tentative="1">
      <w:start w:val="1"/>
      <w:numFmt w:val="lowerLetter"/>
      <w:lvlText w:val="%8."/>
      <w:lvlJc w:val="left"/>
      <w:pPr>
        <w:ind w:left="5855" w:hanging="360"/>
      </w:pPr>
    </w:lvl>
    <w:lvl w:ilvl="8" w:tplc="0426001B" w:tentative="1">
      <w:start w:val="1"/>
      <w:numFmt w:val="lowerRoman"/>
      <w:lvlText w:val="%9."/>
      <w:lvlJc w:val="right"/>
      <w:pPr>
        <w:ind w:left="6575" w:hanging="180"/>
      </w:pPr>
    </w:lvl>
  </w:abstractNum>
  <w:abstractNum w:abstractNumId="8" w15:restartNumberingAfterBreak="0">
    <w:nsid w:val="26717E8E"/>
    <w:multiLevelType w:val="hybridMultilevel"/>
    <w:tmpl w:val="1A3CFA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AA0806"/>
    <w:multiLevelType w:val="hybridMultilevel"/>
    <w:tmpl w:val="8D9ADC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FCC74BC"/>
    <w:multiLevelType w:val="hybridMultilevel"/>
    <w:tmpl w:val="A8DA436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1E97585"/>
    <w:multiLevelType w:val="hybridMultilevel"/>
    <w:tmpl w:val="4FA857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594C9A"/>
    <w:multiLevelType w:val="hybridMultilevel"/>
    <w:tmpl w:val="D6EA71D0"/>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3" w15:restartNumberingAfterBreak="0">
    <w:nsid w:val="41F2316B"/>
    <w:multiLevelType w:val="multilevel"/>
    <w:tmpl w:val="2EB8C130"/>
    <w:lvl w:ilvl="0">
      <w:start w:val="6"/>
      <w:numFmt w:val="decimal"/>
      <w:lvlText w:val="%1."/>
      <w:lvlJc w:val="left"/>
      <w:pPr>
        <w:ind w:left="540" w:hanging="540"/>
      </w:pPr>
      <w:rPr>
        <w:rFonts w:hint="default"/>
      </w:rPr>
    </w:lvl>
    <w:lvl w:ilvl="1">
      <w:start w:val="4"/>
      <w:numFmt w:val="decimal"/>
      <w:lvlText w:val="%1.%2."/>
      <w:lvlJc w:val="left"/>
      <w:pPr>
        <w:ind w:left="772" w:hanging="54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4"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815A2"/>
    <w:multiLevelType w:val="multilevel"/>
    <w:tmpl w:val="2822F0C4"/>
    <w:lvl w:ilvl="0">
      <w:start w:val="1"/>
      <w:numFmt w:val="decimal"/>
      <w:lvlText w:val="%1."/>
      <w:lvlJc w:val="left"/>
      <w:pPr>
        <w:ind w:left="360" w:hanging="360"/>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024493"/>
    <w:multiLevelType w:val="hybridMultilevel"/>
    <w:tmpl w:val="B0E03034"/>
    <w:lvl w:ilvl="0" w:tplc="4A7E2654">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7214782"/>
    <w:multiLevelType w:val="hybridMultilevel"/>
    <w:tmpl w:val="5B0A08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D571F94"/>
    <w:multiLevelType w:val="hybridMultilevel"/>
    <w:tmpl w:val="F50C6EE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FD36B0E"/>
    <w:multiLevelType w:val="multilevel"/>
    <w:tmpl w:val="791241DC"/>
    <w:styleLink w:val="Style1"/>
    <w:lvl w:ilvl="0">
      <w:start w:val="3"/>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7835B7B"/>
    <w:multiLevelType w:val="multilevel"/>
    <w:tmpl w:val="76E837A8"/>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95067D0"/>
    <w:multiLevelType w:val="hybridMultilevel"/>
    <w:tmpl w:val="3D6EF5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B736AE2"/>
    <w:multiLevelType w:val="hybridMultilevel"/>
    <w:tmpl w:val="F47020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BDD517B"/>
    <w:multiLevelType w:val="hybridMultilevel"/>
    <w:tmpl w:val="00563546"/>
    <w:lvl w:ilvl="0" w:tplc="22EE7E84">
      <w:start w:val="1"/>
      <w:numFmt w:val="decimal"/>
      <w:lvlText w:val="%1."/>
      <w:lvlJc w:val="left"/>
      <w:pPr>
        <w:ind w:left="928"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2FE4AE7"/>
    <w:multiLevelType w:val="hybridMultilevel"/>
    <w:tmpl w:val="3E44075E"/>
    <w:lvl w:ilvl="0" w:tplc="F946859C">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74A1BA4"/>
    <w:multiLevelType w:val="hybridMultilevel"/>
    <w:tmpl w:val="BCCA43C0"/>
    <w:lvl w:ilvl="0" w:tplc="A1BACEA8">
      <w:start w:val="1"/>
      <w:numFmt w:val="decimal"/>
      <w:lvlText w:val="%1."/>
      <w:lvlJc w:val="left"/>
      <w:pPr>
        <w:ind w:left="720" w:hanging="360"/>
      </w:pPr>
      <w:rPr>
        <w:rFonts w:eastAsia="Calibri" w:hint="default"/>
        <w:b w:val="0"/>
        <w:bCs/>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90389698">
    <w:abstractNumId w:val="1"/>
  </w:num>
  <w:num w:numId="2" w16cid:durableId="1312978376">
    <w:abstractNumId w:val="19"/>
  </w:num>
  <w:num w:numId="3" w16cid:durableId="57829800">
    <w:abstractNumId w:val="14"/>
  </w:num>
  <w:num w:numId="4" w16cid:durableId="1165440558">
    <w:abstractNumId w:val="24"/>
  </w:num>
  <w:num w:numId="5" w16cid:durableId="1163203789">
    <w:abstractNumId w:val="6"/>
  </w:num>
  <w:num w:numId="6" w16cid:durableId="1100099713">
    <w:abstractNumId w:val="13"/>
  </w:num>
  <w:num w:numId="7" w16cid:durableId="250899558">
    <w:abstractNumId w:val="5"/>
  </w:num>
  <w:num w:numId="8" w16cid:durableId="952597569">
    <w:abstractNumId w:val="10"/>
  </w:num>
  <w:num w:numId="9" w16cid:durableId="147329716">
    <w:abstractNumId w:val="25"/>
  </w:num>
  <w:num w:numId="10" w16cid:durableId="1037005942">
    <w:abstractNumId w:val="18"/>
  </w:num>
  <w:num w:numId="11" w16cid:durableId="1206719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609662">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3" w16cid:durableId="1870487015">
    <w:abstractNumId w:val="7"/>
  </w:num>
  <w:num w:numId="14" w16cid:durableId="653922659">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0850637">
    <w:abstractNumId w:val="1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7843476">
    <w:abstractNumId w:val="14"/>
    <w:lvlOverride w:ilvl="0">
      <w:startOverride w:val="4"/>
    </w:lvlOverride>
    <w:lvlOverride w:ilvl="1">
      <w:startOverride w:val="3"/>
    </w:lvlOverride>
    <w:lvlOverride w:ilvl="2">
      <w:startOverride w:val="1"/>
    </w:lvlOverride>
  </w:num>
  <w:num w:numId="17" w16cid:durableId="521016582">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8" w16cid:durableId="1630436218">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9" w16cid:durableId="8038095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6574430">
    <w:abstractNumId w:val="4"/>
  </w:num>
  <w:num w:numId="21" w16cid:durableId="238026788">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11240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6000543">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1349792835">
    <w:abstractNumId w:val="16"/>
  </w:num>
  <w:num w:numId="25" w16cid:durableId="7321917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648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8039913">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8" w16cid:durableId="1811439838">
    <w:abstractNumId w:val="22"/>
  </w:num>
  <w:num w:numId="29" w16cid:durableId="1596478259">
    <w:abstractNumId w:val="21"/>
  </w:num>
  <w:num w:numId="30" w16cid:durableId="1488744455">
    <w:abstractNumId w:val="8"/>
  </w:num>
  <w:num w:numId="31" w16cid:durableId="1328090020">
    <w:abstractNumId w:val="23"/>
  </w:num>
  <w:num w:numId="32" w16cid:durableId="2032215648">
    <w:abstractNumId w:val="11"/>
  </w:num>
  <w:num w:numId="33" w16cid:durableId="306128626">
    <w:abstractNumId w:val="0"/>
  </w:num>
  <w:num w:numId="34" w16cid:durableId="366108798">
    <w:abstractNumId w:val="12"/>
  </w:num>
  <w:num w:numId="35" w16cid:durableId="254091441">
    <w:abstractNumId w:val="2"/>
  </w:num>
  <w:num w:numId="36" w16cid:durableId="1319384745">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234E"/>
    <w:rsid w:val="00002B25"/>
    <w:rsid w:val="00003048"/>
    <w:rsid w:val="000310E3"/>
    <w:rsid w:val="00045143"/>
    <w:rsid w:val="00055680"/>
    <w:rsid w:val="0006252B"/>
    <w:rsid w:val="00066BA3"/>
    <w:rsid w:val="0006738C"/>
    <w:rsid w:val="00070FAB"/>
    <w:rsid w:val="00072060"/>
    <w:rsid w:val="0009499F"/>
    <w:rsid w:val="000953AD"/>
    <w:rsid w:val="000B13D4"/>
    <w:rsid w:val="000B5BDB"/>
    <w:rsid w:val="000C359C"/>
    <w:rsid w:val="000C654D"/>
    <w:rsid w:val="000D2063"/>
    <w:rsid w:val="000D7B2A"/>
    <w:rsid w:val="000E49C5"/>
    <w:rsid w:val="000E7D89"/>
    <w:rsid w:val="000E7E70"/>
    <w:rsid w:val="0010009C"/>
    <w:rsid w:val="00110F11"/>
    <w:rsid w:val="00114A81"/>
    <w:rsid w:val="0011663A"/>
    <w:rsid w:val="00123B1D"/>
    <w:rsid w:val="00126D0F"/>
    <w:rsid w:val="00127E49"/>
    <w:rsid w:val="00134F71"/>
    <w:rsid w:val="00141075"/>
    <w:rsid w:val="00144D9A"/>
    <w:rsid w:val="00144E3A"/>
    <w:rsid w:val="001455C8"/>
    <w:rsid w:val="0015407A"/>
    <w:rsid w:val="00156312"/>
    <w:rsid w:val="001570BE"/>
    <w:rsid w:val="00162376"/>
    <w:rsid w:val="00163222"/>
    <w:rsid w:val="001709EC"/>
    <w:rsid w:val="00180D83"/>
    <w:rsid w:val="0019757B"/>
    <w:rsid w:val="001A265E"/>
    <w:rsid w:val="001A290F"/>
    <w:rsid w:val="001A5083"/>
    <w:rsid w:val="001B3A83"/>
    <w:rsid w:val="001B7DEF"/>
    <w:rsid w:val="001C0F48"/>
    <w:rsid w:val="001C474F"/>
    <w:rsid w:val="001E3175"/>
    <w:rsid w:val="001F6833"/>
    <w:rsid w:val="00202B10"/>
    <w:rsid w:val="00206CC8"/>
    <w:rsid w:val="002100C8"/>
    <w:rsid w:val="00223FC5"/>
    <w:rsid w:val="002252D3"/>
    <w:rsid w:val="002338EE"/>
    <w:rsid w:val="002410CF"/>
    <w:rsid w:val="00244C79"/>
    <w:rsid w:val="00245465"/>
    <w:rsid w:val="00251DE1"/>
    <w:rsid w:val="0026712F"/>
    <w:rsid w:val="002805C3"/>
    <w:rsid w:val="002810A5"/>
    <w:rsid w:val="00281340"/>
    <w:rsid w:val="00281593"/>
    <w:rsid w:val="002836F7"/>
    <w:rsid w:val="00292FC3"/>
    <w:rsid w:val="00294C64"/>
    <w:rsid w:val="002A3772"/>
    <w:rsid w:val="002B47BA"/>
    <w:rsid w:val="002C2CDE"/>
    <w:rsid w:val="002C3B70"/>
    <w:rsid w:val="002C68DD"/>
    <w:rsid w:val="002D193F"/>
    <w:rsid w:val="002D3B26"/>
    <w:rsid w:val="002E4B71"/>
    <w:rsid w:val="00301106"/>
    <w:rsid w:val="003175BF"/>
    <w:rsid w:val="00331605"/>
    <w:rsid w:val="00333909"/>
    <w:rsid w:val="00336B19"/>
    <w:rsid w:val="00345941"/>
    <w:rsid w:val="00347DD3"/>
    <w:rsid w:val="00350C4E"/>
    <w:rsid w:val="00362BAE"/>
    <w:rsid w:val="00370F7A"/>
    <w:rsid w:val="00374150"/>
    <w:rsid w:val="003775BC"/>
    <w:rsid w:val="003818EF"/>
    <w:rsid w:val="00384956"/>
    <w:rsid w:val="003A1F90"/>
    <w:rsid w:val="003B3096"/>
    <w:rsid w:val="003B441E"/>
    <w:rsid w:val="003B56D1"/>
    <w:rsid w:val="003C3ADA"/>
    <w:rsid w:val="003C3C03"/>
    <w:rsid w:val="003C4E6B"/>
    <w:rsid w:val="003E2567"/>
    <w:rsid w:val="003E35D5"/>
    <w:rsid w:val="003E6883"/>
    <w:rsid w:val="003F2347"/>
    <w:rsid w:val="004105DD"/>
    <w:rsid w:val="00414FED"/>
    <w:rsid w:val="0041655D"/>
    <w:rsid w:val="0041769B"/>
    <w:rsid w:val="00421640"/>
    <w:rsid w:val="00434C53"/>
    <w:rsid w:val="00435392"/>
    <w:rsid w:val="0043599E"/>
    <w:rsid w:val="00437273"/>
    <w:rsid w:val="00455211"/>
    <w:rsid w:val="004571D7"/>
    <w:rsid w:val="00457409"/>
    <w:rsid w:val="00462AA5"/>
    <w:rsid w:val="00465F58"/>
    <w:rsid w:val="00466D76"/>
    <w:rsid w:val="00481B62"/>
    <w:rsid w:val="00490215"/>
    <w:rsid w:val="00494C2F"/>
    <w:rsid w:val="004A0EBC"/>
    <w:rsid w:val="004A4527"/>
    <w:rsid w:val="004C155F"/>
    <w:rsid w:val="004C438C"/>
    <w:rsid w:val="004D2633"/>
    <w:rsid w:val="004D6F9C"/>
    <w:rsid w:val="004E36EE"/>
    <w:rsid w:val="00502EB5"/>
    <w:rsid w:val="005061CE"/>
    <w:rsid w:val="005074A5"/>
    <w:rsid w:val="00514130"/>
    <w:rsid w:val="0051451B"/>
    <w:rsid w:val="00520401"/>
    <w:rsid w:val="005215AE"/>
    <w:rsid w:val="00527D8C"/>
    <w:rsid w:val="0053490A"/>
    <w:rsid w:val="0053687C"/>
    <w:rsid w:val="00536A32"/>
    <w:rsid w:val="00543107"/>
    <w:rsid w:val="0054753F"/>
    <w:rsid w:val="00547952"/>
    <w:rsid w:val="00550E8D"/>
    <w:rsid w:val="00554815"/>
    <w:rsid w:val="00555209"/>
    <w:rsid w:val="00556523"/>
    <w:rsid w:val="00561064"/>
    <w:rsid w:val="00562806"/>
    <w:rsid w:val="00563FBD"/>
    <w:rsid w:val="005736A2"/>
    <w:rsid w:val="00583851"/>
    <w:rsid w:val="00592083"/>
    <w:rsid w:val="00594051"/>
    <w:rsid w:val="00594762"/>
    <w:rsid w:val="00594AA7"/>
    <w:rsid w:val="005974B0"/>
    <w:rsid w:val="005A24E8"/>
    <w:rsid w:val="005A32A7"/>
    <w:rsid w:val="005B0A0A"/>
    <w:rsid w:val="005B0F84"/>
    <w:rsid w:val="005B2942"/>
    <w:rsid w:val="005B4C60"/>
    <w:rsid w:val="005B5205"/>
    <w:rsid w:val="005C54A8"/>
    <w:rsid w:val="005C6D00"/>
    <w:rsid w:val="005C7002"/>
    <w:rsid w:val="005C72EA"/>
    <w:rsid w:val="005D0554"/>
    <w:rsid w:val="005D186A"/>
    <w:rsid w:val="005D3A6A"/>
    <w:rsid w:val="005E5946"/>
    <w:rsid w:val="005E7EE7"/>
    <w:rsid w:val="005F1A51"/>
    <w:rsid w:val="005F5CB2"/>
    <w:rsid w:val="005F7260"/>
    <w:rsid w:val="0060684F"/>
    <w:rsid w:val="00626EC2"/>
    <w:rsid w:val="0063311E"/>
    <w:rsid w:val="006332C3"/>
    <w:rsid w:val="006367DC"/>
    <w:rsid w:val="006538BF"/>
    <w:rsid w:val="006546A7"/>
    <w:rsid w:val="00655EEB"/>
    <w:rsid w:val="00672F90"/>
    <w:rsid w:val="006733CA"/>
    <w:rsid w:val="0068034E"/>
    <w:rsid w:val="00683BF5"/>
    <w:rsid w:val="00683DD0"/>
    <w:rsid w:val="00693DAF"/>
    <w:rsid w:val="006944B5"/>
    <w:rsid w:val="006A0B9B"/>
    <w:rsid w:val="006A1171"/>
    <w:rsid w:val="006A605A"/>
    <w:rsid w:val="006B2380"/>
    <w:rsid w:val="006B6385"/>
    <w:rsid w:val="006C330F"/>
    <w:rsid w:val="006C3711"/>
    <w:rsid w:val="006C4269"/>
    <w:rsid w:val="006C5A49"/>
    <w:rsid w:val="006C610C"/>
    <w:rsid w:val="006D1A63"/>
    <w:rsid w:val="006D4D8B"/>
    <w:rsid w:val="006D6A5F"/>
    <w:rsid w:val="006E03A2"/>
    <w:rsid w:val="006E522C"/>
    <w:rsid w:val="006F0EE6"/>
    <w:rsid w:val="006F43DA"/>
    <w:rsid w:val="0070322C"/>
    <w:rsid w:val="00711F77"/>
    <w:rsid w:val="007134AA"/>
    <w:rsid w:val="00714E4D"/>
    <w:rsid w:val="007207AD"/>
    <w:rsid w:val="00735544"/>
    <w:rsid w:val="0074011B"/>
    <w:rsid w:val="00752714"/>
    <w:rsid w:val="00754513"/>
    <w:rsid w:val="007641E6"/>
    <w:rsid w:val="00765DB5"/>
    <w:rsid w:val="00767022"/>
    <w:rsid w:val="00770219"/>
    <w:rsid w:val="00771742"/>
    <w:rsid w:val="007734F7"/>
    <w:rsid w:val="007772CE"/>
    <w:rsid w:val="00782733"/>
    <w:rsid w:val="00784D00"/>
    <w:rsid w:val="007866DE"/>
    <w:rsid w:val="007A19E0"/>
    <w:rsid w:val="007A2EF7"/>
    <w:rsid w:val="007B59B5"/>
    <w:rsid w:val="007D0111"/>
    <w:rsid w:val="007E0AF5"/>
    <w:rsid w:val="007E21FB"/>
    <w:rsid w:val="007E6233"/>
    <w:rsid w:val="007E68C0"/>
    <w:rsid w:val="007E799D"/>
    <w:rsid w:val="008033B9"/>
    <w:rsid w:val="008035BC"/>
    <w:rsid w:val="00811C22"/>
    <w:rsid w:val="00814CA5"/>
    <w:rsid w:val="0082117C"/>
    <w:rsid w:val="00822096"/>
    <w:rsid w:val="00831EF3"/>
    <w:rsid w:val="00840B95"/>
    <w:rsid w:val="00845AB5"/>
    <w:rsid w:val="00854CA6"/>
    <w:rsid w:val="0085750C"/>
    <w:rsid w:val="008646C2"/>
    <w:rsid w:val="00865CF7"/>
    <w:rsid w:val="008767AD"/>
    <w:rsid w:val="008774AC"/>
    <w:rsid w:val="008874D0"/>
    <w:rsid w:val="00892358"/>
    <w:rsid w:val="00892BEC"/>
    <w:rsid w:val="008A06E7"/>
    <w:rsid w:val="008A19F8"/>
    <w:rsid w:val="008A3632"/>
    <w:rsid w:val="008B0193"/>
    <w:rsid w:val="008B0C75"/>
    <w:rsid w:val="008B3674"/>
    <w:rsid w:val="008B42D8"/>
    <w:rsid w:val="008B6C58"/>
    <w:rsid w:val="008D01A5"/>
    <w:rsid w:val="008E335D"/>
    <w:rsid w:val="008E3FC5"/>
    <w:rsid w:val="008F0601"/>
    <w:rsid w:val="008F3B02"/>
    <w:rsid w:val="008F4C64"/>
    <w:rsid w:val="008F6D06"/>
    <w:rsid w:val="00903355"/>
    <w:rsid w:val="00906614"/>
    <w:rsid w:val="00911AC2"/>
    <w:rsid w:val="009225B7"/>
    <w:rsid w:val="00927D24"/>
    <w:rsid w:val="00931F1C"/>
    <w:rsid w:val="00932316"/>
    <w:rsid w:val="00932543"/>
    <w:rsid w:val="009441A7"/>
    <w:rsid w:val="00956241"/>
    <w:rsid w:val="009604D8"/>
    <w:rsid w:val="0096643F"/>
    <w:rsid w:val="009674C0"/>
    <w:rsid w:val="00980F98"/>
    <w:rsid w:val="00983DEB"/>
    <w:rsid w:val="00984287"/>
    <w:rsid w:val="00996274"/>
    <w:rsid w:val="009A3CAB"/>
    <w:rsid w:val="009A70F4"/>
    <w:rsid w:val="009B1177"/>
    <w:rsid w:val="009B434C"/>
    <w:rsid w:val="009C4208"/>
    <w:rsid w:val="009C75B4"/>
    <w:rsid w:val="009E4307"/>
    <w:rsid w:val="009E7DB9"/>
    <w:rsid w:val="009F3902"/>
    <w:rsid w:val="009F6A61"/>
    <w:rsid w:val="00A040AA"/>
    <w:rsid w:val="00A04E1F"/>
    <w:rsid w:val="00A06E66"/>
    <w:rsid w:val="00A105C2"/>
    <w:rsid w:val="00A11BF6"/>
    <w:rsid w:val="00A23F1F"/>
    <w:rsid w:val="00A24F64"/>
    <w:rsid w:val="00A32C86"/>
    <w:rsid w:val="00A36A87"/>
    <w:rsid w:val="00A372E0"/>
    <w:rsid w:val="00A43F2E"/>
    <w:rsid w:val="00A531CF"/>
    <w:rsid w:val="00A66EE4"/>
    <w:rsid w:val="00A70CB6"/>
    <w:rsid w:val="00A741D2"/>
    <w:rsid w:val="00A8245B"/>
    <w:rsid w:val="00A827E8"/>
    <w:rsid w:val="00A900AB"/>
    <w:rsid w:val="00AB0A10"/>
    <w:rsid w:val="00AB1025"/>
    <w:rsid w:val="00AB453C"/>
    <w:rsid w:val="00AB613D"/>
    <w:rsid w:val="00AB6A5A"/>
    <w:rsid w:val="00AB7639"/>
    <w:rsid w:val="00AC3802"/>
    <w:rsid w:val="00AD2A2C"/>
    <w:rsid w:val="00AD3C62"/>
    <w:rsid w:val="00AD5E55"/>
    <w:rsid w:val="00AD77C6"/>
    <w:rsid w:val="00AE1E14"/>
    <w:rsid w:val="00AE71D5"/>
    <w:rsid w:val="00AF6144"/>
    <w:rsid w:val="00AF67C1"/>
    <w:rsid w:val="00B01647"/>
    <w:rsid w:val="00B10F77"/>
    <w:rsid w:val="00B17468"/>
    <w:rsid w:val="00B235AD"/>
    <w:rsid w:val="00B27C99"/>
    <w:rsid w:val="00B340F1"/>
    <w:rsid w:val="00B36E3F"/>
    <w:rsid w:val="00B3761D"/>
    <w:rsid w:val="00B54A1A"/>
    <w:rsid w:val="00B55008"/>
    <w:rsid w:val="00B559B1"/>
    <w:rsid w:val="00B559D0"/>
    <w:rsid w:val="00B5674B"/>
    <w:rsid w:val="00B60599"/>
    <w:rsid w:val="00B67E36"/>
    <w:rsid w:val="00B84F6B"/>
    <w:rsid w:val="00B85D91"/>
    <w:rsid w:val="00B93E23"/>
    <w:rsid w:val="00B97ACC"/>
    <w:rsid w:val="00BA7459"/>
    <w:rsid w:val="00BB7BDA"/>
    <w:rsid w:val="00BC0EF4"/>
    <w:rsid w:val="00BC1BDD"/>
    <w:rsid w:val="00BD31ED"/>
    <w:rsid w:val="00BE1E27"/>
    <w:rsid w:val="00BE2979"/>
    <w:rsid w:val="00BE2E3B"/>
    <w:rsid w:val="00BE6E02"/>
    <w:rsid w:val="00BE730C"/>
    <w:rsid w:val="00BE7B86"/>
    <w:rsid w:val="00BF224C"/>
    <w:rsid w:val="00BF3525"/>
    <w:rsid w:val="00C11A54"/>
    <w:rsid w:val="00C21B1E"/>
    <w:rsid w:val="00C2257F"/>
    <w:rsid w:val="00C27519"/>
    <w:rsid w:val="00C323D9"/>
    <w:rsid w:val="00C42FE5"/>
    <w:rsid w:val="00C439FB"/>
    <w:rsid w:val="00C52520"/>
    <w:rsid w:val="00C54531"/>
    <w:rsid w:val="00C57680"/>
    <w:rsid w:val="00C65FB1"/>
    <w:rsid w:val="00C7482A"/>
    <w:rsid w:val="00C74A91"/>
    <w:rsid w:val="00C92977"/>
    <w:rsid w:val="00C92A1C"/>
    <w:rsid w:val="00C93A11"/>
    <w:rsid w:val="00CA094C"/>
    <w:rsid w:val="00CA2891"/>
    <w:rsid w:val="00CC1539"/>
    <w:rsid w:val="00CC1587"/>
    <w:rsid w:val="00CD0630"/>
    <w:rsid w:val="00CD0777"/>
    <w:rsid w:val="00CD1D43"/>
    <w:rsid w:val="00CD3DD5"/>
    <w:rsid w:val="00CD53C5"/>
    <w:rsid w:val="00CD7C62"/>
    <w:rsid w:val="00CE7C2F"/>
    <w:rsid w:val="00CE7DCD"/>
    <w:rsid w:val="00CF0092"/>
    <w:rsid w:val="00D028F0"/>
    <w:rsid w:val="00D03AC4"/>
    <w:rsid w:val="00D052D5"/>
    <w:rsid w:val="00D07ED4"/>
    <w:rsid w:val="00D1093A"/>
    <w:rsid w:val="00D16E82"/>
    <w:rsid w:val="00D16FD0"/>
    <w:rsid w:val="00D22734"/>
    <w:rsid w:val="00D26DC5"/>
    <w:rsid w:val="00D346AE"/>
    <w:rsid w:val="00D368B7"/>
    <w:rsid w:val="00D41D88"/>
    <w:rsid w:val="00D56AC6"/>
    <w:rsid w:val="00D57873"/>
    <w:rsid w:val="00D60936"/>
    <w:rsid w:val="00D67F53"/>
    <w:rsid w:val="00D7519C"/>
    <w:rsid w:val="00D76A77"/>
    <w:rsid w:val="00D81510"/>
    <w:rsid w:val="00D8366B"/>
    <w:rsid w:val="00D83842"/>
    <w:rsid w:val="00D868C8"/>
    <w:rsid w:val="00DA2185"/>
    <w:rsid w:val="00DB3189"/>
    <w:rsid w:val="00DC2095"/>
    <w:rsid w:val="00DC4D40"/>
    <w:rsid w:val="00DC6684"/>
    <w:rsid w:val="00DC7FE9"/>
    <w:rsid w:val="00DD4A34"/>
    <w:rsid w:val="00DE243A"/>
    <w:rsid w:val="00DE2EE2"/>
    <w:rsid w:val="00DE66CA"/>
    <w:rsid w:val="00DF1F15"/>
    <w:rsid w:val="00DF76CD"/>
    <w:rsid w:val="00E12132"/>
    <w:rsid w:val="00E14D8E"/>
    <w:rsid w:val="00E16953"/>
    <w:rsid w:val="00E225BF"/>
    <w:rsid w:val="00E31EFB"/>
    <w:rsid w:val="00E3629C"/>
    <w:rsid w:val="00E36CBC"/>
    <w:rsid w:val="00E423F8"/>
    <w:rsid w:val="00E5200E"/>
    <w:rsid w:val="00E56C8E"/>
    <w:rsid w:val="00E623BD"/>
    <w:rsid w:val="00E66487"/>
    <w:rsid w:val="00E71A2F"/>
    <w:rsid w:val="00E87B3B"/>
    <w:rsid w:val="00EA22D2"/>
    <w:rsid w:val="00EA6194"/>
    <w:rsid w:val="00EA7169"/>
    <w:rsid w:val="00EB3886"/>
    <w:rsid w:val="00EC2D55"/>
    <w:rsid w:val="00ED5FE5"/>
    <w:rsid w:val="00EE2D9D"/>
    <w:rsid w:val="00EE6365"/>
    <w:rsid w:val="00EF24DB"/>
    <w:rsid w:val="00EF2F13"/>
    <w:rsid w:val="00EF6775"/>
    <w:rsid w:val="00F0274D"/>
    <w:rsid w:val="00F07FCF"/>
    <w:rsid w:val="00F216DA"/>
    <w:rsid w:val="00F24A35"/>
    <w:rsid w:val="00F27CC0"/>
    <w:rsid w:val="00F31AC4"/>
    <w:rsid w:val="00F32CF2"/>
    <w:rsid w:val="00F43D5F"/>
    <w:rsid w:val="00F63E6E"/>
    <w:rsid w:val="00F7415A"/>
    <w:rsid w:val="00F75B88"/>
    <w:rsid w:val="00F83EE6"/>
    <w:rsid w:val="00F851B3"/>
    <w:rsid w:val="00F86425"/>
    <w:rsid w:val="00FA1D25"/>
    <w:rsid w:val="00FA3667"/>
    <w:rsid w:val="00FA5C7F"/>
    <w:rsid w:val="00FC35A7"/>
    <w:rsid w:val="00FD5543"/>
    <w:rsid w:val="00FD59D1"/>
    <w:rsid w:val="00FD5B38"/>
    <w:rsid w:val="00FD7249"/>
    <w:rsid w:val="00FE1912"/>
    <w:rsid w:val="00FE762C"/>
    <w:rsid w:val="00FF6A1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FF48"/>
  <w15:docId w15:val="{5ABD650E-CD36-4E39-8726-AFD83F95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2EE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qFormat/>
    <w:rsid w:val="00DE2EE2"/>
    <w:pPr>
      <w:ind w:left="720"/>
      <w:contextualSpacing/>
    </w:pPr>
  </w:style>
  <w:style w:type="table" w:customStyle="1" w:styleId="TableGrid1">
    <w:name w:val="Table Grid1"/>
    <w:basedOn w:val="Parastatabula"/>
    <w:next w:val="Reatabula"/>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5736A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736A2"/>
    <w:rPr>
      <w:rFonts w:ascii="Tahoma" w:hAnsi="Tahoma" w:cs="Tahoma"/>
      <w:sz w:val="16"/>
      <w:szCs w:val="16"/>
    </w:rPr>
  </w:style>
  <w:style w:type="paragraph" w:styleId="Pamatteksts">
    <w:name w:val="Body Text"/>
    <w:basedOn w:val="Parasts"/>
    <w:link w:val="PamattekstsRakstz"/>
    <w:uiPriority w:val="99"/>
    <w:unhideWhenUsed/>
    <w:rsid w:val="00771742"/>
    <w:pPr>
      <w:spacing w:after="120"/>
    </w:pPr>
  </w:style>
  <w:style w:type="character" w:customStyle="1" w:styleId="PamattekstsRakstz">
    <w:name w:val="Pamatteksts Rakstz."/>
    <w:basedOn w:val="Noklusjumarindkopasfonts"/>
    <w:link w:val="Pamatteksts"/>
    <w:uiPriority w:val="99"/>
    <w:rsid w:val="00771742"/>
  </w:style>
  <w:style w:type="character" w:styleId="Izclums">
    <w:name w:val="Emphasis"/>
    <w:basedOn w:val="Noklusjumarindkopasfonts"/>
    <w:uiPriority w:val="20"/>
    <w:qFormat/>
    <w:rsid w:val="00E5200E"/>
    <w:rPr>
      <w:i/>
      <w:iCs/>
    </w:rPr>
  </w:style>
  <w:style w:type="character" w:styleId="Hipersaite">
    <w:name w:val="Hyperlink"/>
    <w:basedOn w:val="Noklusjumarindkopasfonts"/>
    <w:uiPriority w:val="99"/>
    <w:unhideWhenUsed/>
    <w:rsid w:val="00E5200E"/>
    <w:rPr>
      <w:color w:val="0563C1" w:themeColor="hyperlink"/>
      <w:u w:val="single"/>
    </w:rPr>
  </w:style>
  <w:style w:type="character" w:customStyle="1" w:styleId="UnresolvedMention1">
    <w:name w:val="Unresolved Mention1"/>
    <w:basedOn w:val="Noklusjumarindkopasfonts"/>
    <w:uiPriority w:val="99"/>
    <w:semiHidden/>
    <w:unhideWhenUsed/>
    <w:rsid w:val="00E5200E"/>
    <w:rPr>
      <w:color w:val="605E5C"/>
      <w:shd w:val="clear" w:color="auto" w:fill="E1DFDD"/>
    </w:rPr>
  </w:style>
  <w:style w:type="paragraph" w:styleId="Paraststmeklis">
    <w:name w:val="Normal (Web)"/>
    <w:basedOn w:val="Parasts"/>
    <w:uiPriority w:val="99"/>
    <w:semiHidden/>
    <w:unhideWhenUsed/>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Vresatsauce">
    <w:name w:val="footnote reference"/>
    <w:basedOn w:val="Noklusjumarindkopasfonts"/>
    <w:uiPriority w:val="99"/>
    <w:semiHidden/>
    <w:unhideWhenUsed/>
    <w:rsid w:val="00E5200E"/>
  </w:style>
  <w:style w:type="paragraph" w:styleId="Citts">
    <w:name w:val="Quote"/>
    <w:basedOn w:val="Parasts"/>
    <w:link w:val="CittsRakstz"/>
    <w:uiPriority w:val="29"/>
    <w:qFormat/>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ittsRakstz">
    <w:name w:val="Citāts Rakstz."/>
    <w:basedOn w:val="Noklusjumarindkopasfonts"/>
    <w:link w:val="Citts"/>
    <w:uiPriority w:val="29"/>
    <w:rsid w:val="00E5200E"/>
    <w:rPr>
      <w:rFonts w:ascii="Times New Roman" w:eastAsia="Times New Roman" w:hAnsi="Times New Roman" w:cs="Times New Roman"/>
      <w:sz w:val="24"/>
      <w:szCs w:val="24"/>
      <w:lang w:eastAsia="lv-LV"/>
    </w:rPr>
  </w:style>
  <w:style w:type="character" w:customStyle="1" w:styleId="Hyperlink2">
    <w:name w:val="Hyperlink.2"/>
    <w:basedOn w:val="Noklusjumarindkopasfonts"/>
    <w:rsid w:val="0085750C"/>
  </w:style>
  <w:style w:type="character" w:styleId="Komentraatsauce">
    <w:name w:val="annotation reference"/>
    <w:basedOn w:val="Noklusjumarindkopasfonts"/>
    <w:semiHidden/>
    <w:unhideWhenUsed/>
    <w:rsid w:val="00281593"/>
    <w:rPr>
      <w:sz w:val="16"/>
      <w:szCs w:val="16"/>
    </w:rPr>
  </w:style>
  <w:style w:type="paragraph" w:styleId="Komentrateksts">
    <w:name w:val="annotation text"/>
    <w:basedOn w:val="Parasts"/>
    <w:link w:val="KomentratekstsRakstz"/>
    <w:uiPriority w:val="99"/>
    <w:unhideWhenUsed/>
    <w:rsid w:val="00281593"/>
    <w:pPr>
      <w:spacing w:line="240" w:lineRule="auto"/>
    </w:pPr>
    <w:rPr>
      <w:sz w:val="20"/>
      <w:szCs w:val="20"/>
    </w:rPr>
  </w:style>
  <w:style w:type="character" w:customStyle="1" w:styleId="KomentratekstsRakstz">
    <w:name w:val="Komentāra teksts Rakstz."/>
    <w:basedOn w:val="Noklusjumarindkopasfonts"/>
    <w:link w:val="Komentrateksts"/>
    <w:uiPriority w:val="99"/>
    <w:rsid w:val="00281593"/>
    <w:rPr>
      <w:sz w:val="20"/>
      <w:szCs w:val="20"/>
    </w:rPr>
  </w:style>
  <w:style w:type="paragraph" w:styleId="Komentratma">
    <w:name w:val="annotation subject"/>
    <w:basedOn w:val="Komentrateksts"/>
    <w:next w:val="Komentrateksts"/>
    <w:link w:val="KomentratmaRakstz"/>
    <w:uiPriority w:val="99"/>
    <w:semiHidden/>
    <w:unhideWhenUsed/>
    <w:rsid w:val="00281593"/>
    <w:rPr>
      <w:b/>
      <w:bCs/>
    </w:rPr>
  </w:style>
  <w:style w:type="character" w:customStyle="1" w:styleId="KomentratmaRakstz">
    <w:name w:val="Komentāra tēma Rakstz."/>
    <w:basedOn w:val="KomentratekstsRakstz"/>
    <w:link w:val="Komentratma"/>
    <w:uiPriority w:val="99"/>
    <w:semiHidden/>
    <w:rsid w:val="00281593"/>
    <w:rPr>
      <w:b/>
      <w:bCs/>
      <w:sz w:val="20"/>
      <w:szCs w:val="20"/>
    </w:rPr>
  </w:style>
  <w:style w:type="numbering" w:customStyle="1" w:styleId="Style1">
    <w:name w:val="Style1"/>
    <w:uiPriority w:val="99"/>
    <w:rsid w:val="0051451B"/>
    <w:pPr>
      <w:numPr>
        <w:numId w:val="2"/>
      </w:numPr>
    </w:pPr>
  </w:style>
  <w:style w:type="paragraph" w:styleId="Galvene">
    <w:name w:val="header"/>
    <w:basedOn w:val="Parasts"/>
    <w:link w:val="GalveneRakstz"/>
    <w:uiPriority w:val="99"/>
    <w:unhideWhenUsed/>
    <w:rsid w:val="0005568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55680"/>
  </w:style>
  <w:style w:type="paragraph" w:styleId="Kjene">
    <w:name w:val="footer"/>
    <w:basedOn w:val="Parasts"/>
    <w:link w:val="KjeneRakstz"/>
    <w:uiPriority w:val="99"/>
    <w:unhideWhenUsed/>
    <w:rsid w:val="0005568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55680"/>
  </w:style>
  <w:style w:type="paragraph" w:customStyle="1" w:styleId="1Lgumam">
    <w:name w:val="1. Līgumam"/>
    <w:basedOn w:val="Parasts"/>
    <w:qFormat/>
    <w:rsid w:val="00E12132"/>
    <w:pPr>
      <w:numPr>
        <w:numId w:val="3"/>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E12132"/>
    <w:rPr>
      <w:sz w:val="24"/>
      <w:szCs w:val="24"/>
    </w:rPr>
  </w:style>
  <w:style w:type="paragraph" w:customStyle="1" w:styleId="11Lgumam">
    <w:name w:val="1.1. Līgumam"/>
    <w:basedOn w:val="Parasts"/>
    <w:link w:val="11LgumamChar"/>
    <w:qFormat/>
    <w:rsid w:val="00E12132"/>
    <w:pPr>
      <w:numPr>
        <w:ilvl w:val="1"/>
        <w:numId w:val="3"/>
      </w:numPr>
      <w:spacing w:after="60" w:line="240" w:lineRule="auto"/>
      <w:ind w:left="709" w:hanging="709"/>
      <w:jc w:val="both"/>
      <w:outlineLvl w:val="2"/>
    </w:pPr>
    <w:rPr>
      <w:sz w:val="24"/>
      <w:szCs w:val="24"/>
    </w:rPr>
  </w:style>
  <w:style w:type="paragraph" w:customStyle="1" w:styleId="111Lgumam">
    <w:name w:val="1.1.1. Līgumam"/>
    <w:basedOn w:val="Parasts"/>
    <w:link w:val="111LgumamChar"/>
    <w:qFormat/>
    <w:rsid w:val="00E12132"/>
    <w:pPr>
      <w:numPr>
        <w:ilvl w:val="2"/>
        <w:numId w:val="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E12132"/>
    <w:pPr>
      <w:numPr>
        <w:ilvl w:val="3"/>
        <w:numId w:val="3"/>
      </w:numPr>
      <w:spacing w:after="0" w:line="240" w:lineRule="auto"/>
      <w:jc w:val="both"/>
    </w:pPr>
    <w:rPr>
      <w:rFonts w:ascii="Times New Roman" w:hAnsi="Times New Roman"/>
      <w:sz w:val="24"/>
      <w:szCs w:val="24"/>
    </w:rPr>
  </w:style>
  <w:style w:type="numbering" w:customStyle="1" w:styleId="WWOutlineListStyle51121">
    <w:name w:val="WW_OutlineListStyle_51121"/>
    <w:rsid w:val="00E12132"/>
    <w:pPr>
      <w:numPr>
        <w:numId w:val="3"/>
      </w:numPr>
    </w:pPr>
  </w:style>
  <w:style w:type="paragraph" w:styleId="Prskatjums">
    <w:name w:val="Revision"/>
    <w:hidden/>
    <w:uiPriority w:val="99"/>
    <w:semiHidden/>
    <w:rsid w:val="00A70CB6"/>
    <w:pPr>
      <w:spacing w:after="0" w:line="240" w:lineRule="auto"/>
    </w:p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6B6385"/>
  </w:style>
  <w:style w:type="paragraph" w:customStyle="1" w:styleId="c8">
    <w:name w:val="c8"/>
    <w:basedOn w:val="Parasts"/>
    <w:rsid w:val="00EC2D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7">
    <w:name w:val="c7"/>
    <w:basedOn w:val="Noklusjumarindkopasfonts"/>
    <w:rsid w:val="00EC2D55"/>
  </w:style>
  <w:style w:type="character" w:customStyle="1" w:styleId="c1">
    <w:name w:val="c1"/>
    <w:basedOn w:val="Noklusjumarindkopasfonts"/>
    <w:rsid w:val="0000234E"/>
  </w:style>
  <w:style w:type="character" w:customStyle="1" w:styleId="111LgumamChar">
    <w:name w:val="1.1.1. Līgumam Char"/>
    <w:link w:val="111Lgumam"/>
    <w:locked/>
    <w:rsid w:val="0074011B"/>
    <w:rPr>
      <w:rFonts w:ascii="Times New Roman" w:hAnsi="Times New Roman"/>
      <w:sz w:val="24"/>
      <w:szCs w:val="24"/>
    </w:rPr>
  </w:style>
  <w:style w:type="character" w:customStyle="1" w:styleId="cf01">
    <w:name w:val="cf01"/>
    <w:basedOn w:val="Noklusjumarindkopasfonts"/>
    <w:rsid w:val="00D16FD0"/>
    <w:rPr>
      <w:rFonts w:ascii="Segoe UI" w:hAnsi="Segoe UI" w:cs="Segoe UI" w:hint="default"/>
      <w:sz w:val="18"/>
      <w:szCs w:val="18"/>
    </w:rPr>
  </w:style>
  <w:style w:type="paragraph" w:customStyle="1" w:styleId="pf0">
    <w:name w:val="pf0"/>
    <w:basedOn w:val="Parasts"/>
    <w:rsid w:val="00D16F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2">
    <w:name w:val="Style2"/>
    <w:basedOn w:val="Sarakstarindkopa"/>
    <w:autoRedefine/>
    <w:qFormat/>
    <w:rsid w:val="00A8245B"/>
    <w:pPr>
      <w:spacing w:before="120" w:after="0" w:line="240" w:lineRule="auto"/>
      <w:ind w:left="792" w:hanging="432"/>
      <w:contextualSpacing w:val="0"/>
      <w:jc w:val="both"/>
    </w:pPr>
    <w:rPr>
      <w:rFonts w:ascii="Arial" w:hAnsi="Arial" w:cs="Arial"/>
      <w:kern w:val="2"/>
      <w:sz w:val="20"/>
      <w:szCs w:val="20"/>
      <w14:ligatures w14:val="standardContextual"/>
    </w:rPr>
  </w:style>
  <w:style w:type="paragraph" w:customStyle="1" w:styleId="Style3">
    <w:name w:val="Style3"/>
    <w:basedOn w:val="Sarakstarindkopa"/>
    <w:autoRedefine/>
    <w:qFormat/>
    <w:rsid w:val="00A8245B"/>
    <w:pPr>
      <w:spacing w:before="120" w:after="0" w:line="240" w:lineRule="auto"/>
      <w:ind w:left="1224" w:hanging="504"/>
      <w:contextualSpacing w:val="0"/>
      <w:jc w:val="both"/>
    </w:pPr>
    <w:rPr>
      <w:rFonts w:ascii="Arial" w:hAnsi="Arial" w:cs="Arial"/>
      <w:kern w:val="2"/>
      <w:sz w:val="20"/>
      <w:szCs w:val="20"/>
      <w14:ligatures w14:val="standardContextual"/>
    </w:rPr>
  </w:style>
  <w:style w:type="paragraph" w:customStyle="1" w:styleId="Default">
    <w:name w:val="Default"/>
    <w:rsid w:val="00BA745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29566">
      <w:bodyDiv w:val="1"/>
      <w:marLeft w:val="0"/>
      <w:marRight w:val="0"/>
      <w:marTop w:val="0"/>
      <w:marBottom w:val="0"/>
      <w:divBdr>
        <w:top w:val="none" w:sz="0" w:space="0" w:color="auto"/>
        <w:left w:val="none" w:sz="0" w:space="0" w:color="auto"/>
        <w:bottom w:val="none" w:sz="0" w:space="0" w:color="auto"/>
        <w:right w:val="none" w:sz="0" w:space="0" w:color="auto"/>
      </w:divBdr>
    </w:div>
    <w:div w:id="71708377">
      <w:bodyDiv w:val="1"/>
      <w:marLeft w:val="0"/>
      <w:marRight w:val="0"/>
      <w:marTop w:val="0"/>
      <w:marBottom w:val="0"/>
      <w:divBdr>
        <w:top w:val="none" w:sz="0" w:space="0" w:color="auto"/>
        <w:left w:val="none" w:sz="0" w:space="0" w:color="auto"/>
        <w:bottom w:val="none" w:sz="0" w:space="0" w:color="auto"/>
        <w:right w:val="none" w:sz="0" w:space="0" w:color="auto"/>
      </w:divBdr>
    </w:div>
    <w:div w:id="152110058">
      <w:bodyDiv w:val="1"/>
      <w:marLeft w:val="0"/>
      <w:marRight w:val="0"/>
      <w:marTop w:val="0"/>
      <w:marBottom w:val="0"/>
      <w:divBdr>
        <w:top w:val="none" w:sz="0" w:space="0" w:color="auto"/>
        <w:left w:val="none" w:sz="0" w:space="0" w:color="auto"/>
        <w:bottom w:val="none" w:sz="0" w:space="0" w:color="auto"/>
        <w:right w:val="none" w:sz="0" w:space="0" w:color="auto"/>
      </w:divBdr>
    </w:div>
    <w:div w:id="191041461">
      <w:bodyDiv w:val="1"/>
      <w:marLeft w:val="0"/>
      <w:marRight w:val="0"/>
      <w:marTop w:val="0"/>
      <w:marBottom w:val="0"/>
      <w:divBdr>
        <w:top w:val="none" w:sz="0" w:space="0" w:color="auto"/>
        <w:left w:val="none" w:sz="0" w:space="0" w:color="auto"/>
        <w:bottom w:val="none" w:sz="0" w:space="0" w:color="auto"/>
        <w:right w:val="none" w:sz="0" w:space="0" w:color="auto"/>
      </w:divBdr>
    </w:div>
    <w:div w:id="195779217">
      <w:bodyDiv w:val="1"/>
      <w:marLeft w:val="0"/>
      <w:marRight w:val="0"/>
      <w:marTop w:val="0"/>
      <w:marBottom w:val="0"/>
      <w:divBdr>
        <w:top w:val="none" w:sz="0" w:space="0" w:color="auto"/>
        <w:left w:val="none" w:sz="0" w:space="0" w:color="auto"/>
        <w:bottom w:val="none" w:sz="0" w:space="0" w:color="auto"/>
        <w:right w:val="none" w:sz="0" w:space="0" w:color="auto"/>
      </w:divBdr>
    </w:div>
    <w:div w:id="326321419">
      <w:bodyDiv w:val="1"/>
      <w:marLeft w:val="0"/>
      <w:marRight w:val="0"/>
      <w:marTop w:val="0"/>
      <w:marBottom w:val="0"/>
      <w:divBdr>
        <w:top w:val="none" w:sz="0" w:space="0" w:color="auto"/>
        <w:left w:val="none" w:sz="0" w:space="0" w:color="auto"/>
        <w:bottom w:val="none" w:sz="0" w:space="0" w:color="auto"/>
        <w:right w:val="none" w:sz="0" w:space="0" w:color="auto"/>
      </w:divBdr>
    </w:div>
    <w:div w:id="338510296">
      <w:bodyDiv w:val="1"/>
      <w:marLeft w:val="0"/>
      <w:marRight w:val="0"/>
      <w:marTop w:val="0"/>
      <w:marBottom w:val="0"/>
      <w:divBdr>
        <w:top w:val="none" w:sz="0" w:space="0" w:color="auto"/>
        <w:left w:val="none" w:sz="0" w:space="0" w:color="auto"/>
        <w:bottom w:val="none" w:sz="0" w:space="0" w:color="auto"/>
        <w:right w:val="none" w:sz="0" w:space="0" w:color="auto"/>
      </w:divBdr>
    </w:div>
    <w:div w:id="389770987">
      <w:bodyDiv w:val="1"/>
      <w:marLeft w:val="0"/>
      <w:marRight w:val="0"/>
      <w:marTop w:val="0"/>
      <w:marBottom w:val="0"/>
      <w:divBdr>
        <w:top w:val="none" w:sz="0" w:space="0" w:color="auto"/>
        <w:left w:val="none" w:sz="0" w:space="0" w:color="auto"/>
        <w:bottom w:val="none" w:sz="0" w:space="0" w:color="auto"/>
        <w:right w:val="none" w:sz="0" w:space="0" w:color="auto"/>
      </w:divBdr>
    </w:div>
    <w:div w:id="421806334">
      <w:bodyDiv w:val="1"/>
      <w:marLeft w:val="0"/>
      <w:marRight w:val="0"/>
      <w:marTop w:val="0"/>
      <w:marBottom w:val="0"/>
      <w:divBdr>
        <w:top w:val="none" w:sz="0" w:space="0" w:color="auto"/>
        <w:left w:val="none" w:sz="0" w:space="0" w:color="auto"/>
        <w:bottom w:val="none" w:sz="0" w:space="0" w:color="auto"/>
        <w:right w:val="none" w:sz="0" w:space="0" w:color="auto"/>
      </w:divBdr>
    </w:div>
    <w:div w:id="427698767">
      <w:bodyDiv w:val="1"/>
      <w:marLeft w:val="0"/>
      <w:marRight w:val="0"/>
      <w:marTop w:val="0"/>
      <w:marBottom w:val="0"/>
      <w:divBdr>
        <w:top w:val="none" w:sz="0" w:space="0" w:color="auto"/>
        <w:left w:val="none" w:sz="0" w:space="0" w:color="auto"/>
        <w:bottom w:val="none" w:sz="0" w:space="0" w:color="auto"/>
        <w:right w:val="none" w:sz="0" w:space="0" w:color="auto"/>
      </w:divBdr>
    </w:div>
    <w:div w:id="433400021">
      <w:bodyDiv w:val="1"/>
      <w:marLeft w:val="0"/>
      <w:marRight w:val="0"/>
      <w:marTop w:val="0"/>
      <w:marBottom w:val="0"/>
      <w:divBdr>
        <w:top w:val="none" w:sz="0" w:space="0" w:color="auto"/>
        <w:left w:val="none" w:sz="0" w:space="0" w:color="auto"/>
        <w:bottom w:val="none" w:sz="0" w:space="0" w:color="auto"/>
        <w:right w:val="none" w:sz="0" w:space="0" w:color="auto"/>
      </w:divBdr>
    </w:div>
    <w:div w:id="497817848">
      <w:bodyDiv w:val="1"/>
      <w:marLeft w:val="0"/>
      <w:marRight w:val="0"/>
      <w:marTop w:val="0"/>
      <w:marBottom w:val="0"/>
      <w:divBdr>
        <w:top w:val="none" w:sz="0" w:space="0" w:color="auto"/>
        <w:left w:val="none" w:sz="0" w:space="0" w:color="auto"/>
        <w:bottom w:val="none" w:sz="0" w:space="0" w:color="auto"/>
        <w:right w:val="none" w:sz="0" w:space="0" w:color="auto"/>
      </w:divBdr>
    </w:div>
    <w:div w:id="517233463">
      <w:bodyDiv w:val="1"/>
      <w:marLeft w:val="0"/>
      <w:marRight w:val="0"/>
      <w:marTop w:val="0"/>
      <w:marBottom w:val="0"/>
      <w:divBdr>
        <w:top w:val="none" w:sz="0" w:space="0" w:color="auto"/>
        <w:left w:val="none" w:sz="0" w:space="0" w:color="auto"/>
        <w:bottom w:val="none" w:sz="0" w:space="0" w:color="auto"/>
        <w:right w:val="none" w:sz="0" w:space="0" w:color="auto"/>
      </w:divBdr>
    </w:div>
    <w:div w:id="529029482">
      <w:bodyDiv w:val="1"/>
      <w:marLeft w:val="0"/>
      <w:marRight w:val="0"/>
      <w:marTop w:val="0"/>
      <w:marBottom w:val="0"/>
      <w:divBdr>
        <w:top w:val="none" w:sz="0" w:space="0" w:color="auto"/>
        <w:left w:val="none" w:sz="0" w:space="0" w:color="auto"/>
        <w:bottom w:val="none" w:sz="0" w:space="0" w:color="auto"/>
        <w:right w:val="none" w:sz="0" w:space="0" w:color="auto"/>
      </w:divBdr>
    </w:div>
    <w:div w:id="548108370">
      <w:bodyDiv w:val="1"/>
      <w:marLeft w:val="0"/>
      <w:marRight w:val="0"/>
      <w:marTop w:val="0"/>
      <w:marBottom w:val="0"/>
      <w:divBdr>
        <w:top w:val="none" w:sz="0" w:space="0" w:color="auto"/>
        <w:left w:val="none" w:sz="0" w:space="0" w:color="auto"/>
        <w:bottom w:val="none" w:sz="0" w:space="0" w:color="auto"/>
        <w:right w:val="none" w:sz="0" w:space="0" w:color="auto"/>
      </w:divBdr>
    </w:div>
    <w:div w:id="580606807">
      <w:bodyDiv w:val="1"/>
      <w:marLeft w:val="0"/>
      <w:marRight w:val="0"/>
      <w:marTop w:val="0"/>
      <w:marBottom w:val="0"/>
      <w:divBdr>
        <w:top w:val="none" w:sz="0" w:space="0" w:color="auto"/>
        <w:left w:val="none" w:sz="0" w:space="0" w:color="auto"/>
        <w:bottom w:val="none" w:sz="0" w:space="0" w:color="auto"/>
        <w:right w:val="none" w:sz="0" w:space="0" w:color="auto"/>
      </w:divBdr>
    </w:div>
    <w:div w:id="638537773">
      <w:bodyDiv w:val="1"/>
      <w:marLeft w:val="0"/>
      <w:marRight w:val="0"/>
      <w:marTop w:val="0"/>
      <w:marBottom w:val="0"/>
      <w:divBdr>
        <w:top w:val="none" w:sz="0" w:space="0" w:color="auto"/>
        <w:left w:val="none" w:sz="0" w:space="0" w:color="auto"/>
        <w:bottom w:val="none" w:sz="0" w:space="0" w:color="auto"/>
        <w:right w:val="none" w:sz="0" w:space="0" w:color="auto"/>
      </w:divBdr>
    </w:div>
    <w:div w:id="659849173">
      <w:bodyDiv w:val="1"/>
      <w:marLeft w:val="0"/>
      <w:marRight w:val="0"/>
      <w:marTop w:val="0"/>
      <w:marBottom w:val="0"/>
      <w:divBdr>
        <w:top w:val="none" w:sz="0" w:space="0" w:color="auto"/>
        <w:left w:val="none" w:sz="0" w:space="0" w:color="auto"/>
        <w:bottom w:val="none" w:sz="0" w:space="0" w:color="auto"/>
        <w:right w:val="none" w:sz="0" w:space="0" w:color="auto"/>
      </w:divBdr>
    </w:div>
    <w:div w:id="662666987">
      <w:bodyDiv w:val="1"/>
      <w:marLeft w:val="0"/>
      <w:marRight w:val="0"/>
      <w:marTop w:val="0"/>
      <w:marBottom w:val="0"/>
      <w:divBdr>
        <w:top w:val="none" w:sz="0" w:space="0" w:color="auto"/>
        <w:left w:val="none" w:sz="0" w:space="0" w:color="auto"/>
        <w:bottom w:val="none" w:sz="0" w:space="0" w:color="auto"/>
        <w:right w:val="none" w:sz="0" w:space="0" w:color="auto"/>
      </w:divBdr>
    </w:div>
    <w:div w:id="664943449">
      <w:bodyDiv w:val="1"/>
      <w:marLeft w:val="0"/>
      <w:marRight w:val="0"/>
      <w:marTop w:val="0"/>
      <w:marBottom w:val="0"/>
      <w:divBdr>
        <w:top w:val="none" w:sz="0" w:space="0" w:color="auto"/>
        <w:left w:val="none" w:sz="0" w:space="0" w:color="auto"/>
        <w:bottom w:val="none" w:sz="0" w:space="0" w:color="auto"/>
        <w:right w:val="none" w:sz="0" w:space="0" w:color="auto"/>
      </w:divBdr>
    </w:div>
    <w:div w:id="825509317">
      <w:bodyDiv w:val="1"/>
      <w:marLeft w:val="0"/>
      <w:marRight w:val="0"/>
      <w:marTop w:val="0"/>
      <w:marBottom w:val="0"/>
      <w:divBdr>
        <w:top w:val="none" w:sz="0" w:space="0" w:color="auto"/>
        <w:left w:val="none" w:sz="0" w:space="0" w:color="auto"/>
        <w:bottom w:val="none" w:sz="0" w:space="0" w:color="auto"/>
        <w:right w:val="none" w:sz="0" w:space="0" w:color="auto"/>
      </w:divBdr>
    </w:div>
    <w:div w:id="953830145">
      <w:bodyDiv w:val="1"/>
      <w:marLeft w:val="0"/>
      <w:marRight w:val="0"/>
      <w:marTop w:val="0"/>
      <w:marBottom w:val="0"/>
      <w:divBdr>
        <w:top w:val="none" w:sz="0" w:space="0" w:color="auto"/>
        <w:left w:val="none" w:sz="0" w:space="0" w:color="auto"/>
        <w:bottom w:val="none" w:sz="0" w:space="0" w:color="auto"/>
        <w:right w:val="none" w:sz="0" w:space="0" w:color="auto"/>
      </w:divBdr>
    </w:div>
    <w:div w:id="1044208025">
      <w:bodyDiv w:val="1"/>
      <w:marLeft w:val="0"/>
      <w:marRight w:val="0"/>
      <w:marTop w:val="0"/>
      <w:marBottom w:val="0"/>
      <w:divBdr>
        <w:top w:val="none" w:sz="0" w:space="0" w:color="auto"/>
        <w:left w:val="none" w:sz="0" w:space="0" w:color="auto"/>
        <w:bottom w:val="none" w:sz="0" w:space="0" w:color="auto"/>
        <w:right w:val="none" w:sz="0" w:space="0" w:color="auto"/>
      </w:divBdr>
    </w:div>
    <w:div w:id="1046176533">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213034684">
      <w:bodyDiv w:val="1"/>
      <w:marLeft w:val="0"/>
      <w:marRight w:val="0"/>
      <w:marTop w:val="0"/>
      <w:marBottom w:val="0"/>
      <w:divBdr>
        <w:top w:val="none" w:sz="0" w:space="0" w:color="auto"/>
        <w:left w:val="none" w:sz="0" w:space="0" w:color="auto"/>
        <w:bottom w:val="none" w:sz="0" w:space="0" w:color="auto"/>
        <w:right w:val="none" w:sz="0" w:space="0" w:color="auto"/>
      </w:divBdr>
    </w:div>
    <w:div w:id="1281185519">
      <w:bodyDiv w:val="1"/>
      <w:marLeft w:val="0"/>
      <w:marRight w:val="0"/>
      <w:marTop w:val="0"/>
      <w:marBottom w:val="0"/>
      <w:divBdr>
        <w:top w:val="none" w:sz="0" w:space="0" w:color="auto"/>
        <w:left w:val="none" w:sz="0" w:space="0" w:color="auto"/>
        <w:bottom w:val="none" w:sz="0" w:space="0" w:color="auto"/>
        <w:right w:val="none" w:sz="0" w:space="0" w:color="auto"/>
      </w:divBdr>
    </w:div>
    <w:div w:id="1288122348">
      <w:bodyDiv w:val="1"/>
      <w:marLeft w:val="0"/>
      <w:marRight w:val="0"/>
      <w:marTop w:val="0"/>
      <w:marBottom w:val="0"/>
      <w:divBdr>
        <w:top w:val="none" w:sz="0" w:space="0" w:color="auto"/>
        <w:left w:val="none" w:sz="0" w:space="0" w:color="auto"/>
        <w:bottom w:val="none" w:sz="0" w:space="0" w:color="auto"/>
        <w:right w:val="none" w:sz="0" w:space="0" w:color="auto"/>
      </w:divBdr>
    </w:div>
    <w:div w:id="1347558045">
      <w:bodyDiv w:val="1"/>
      <w:marLeft w:val="0"/>
      <w:marRight w:val="0"/>
      <w:marTop w:val="0"/>
      <w:marBottom w:val="0"/>
      <w:divBdr>
        <w:top w:val="none" w:sz="0" w:space="0" w:color="auto"/>
        <w:left w:val="none" w:sz="0" w:space="0" w:color="auto"/>
        <w:bottom w:val="none" w:sz="0" w:space="0" w:color="auto"/>
        <w:right w:val="none" w:sz="0" w:space="0" w:color="auto"/>
      </w:divBdr>
    </w:div>
    <w:div w:id="1389769241">
      <w:bodyDiv w:val="1"/>
      <w:marLeft w:val="0"/>
      <w:marRight w:val="0"/>
      <w:marTop w:val="0"/>
      <w:marBottom w:val="0"/>
      <w:divBdr>
        <w:top w:val="none" w:sz="0" w:space="0" w:color="auto"/>
        <w:left w:val="none" w:sz="0" w:space="0" w:color="auto"/>
        <w:bottom w:val="none" w:sz="0" w:space="0" w:color="auto"/>
        <w:right w:val="none" w:sz="0" w:space="0" w:color="auto"/>
      </w:divBdr>
    </w:div>
    <w:div w:id="1489982070">
      <w:bodyDiv w:val="1"/>
      <w:marLeft w:val="0"/>
      <w:marRight w:val="0"/>
      <w:marTop w:val="0"/>
      <w:marBottom w:val="0"/>
      <w:divBdr>
        <w:top w:val="none" w:sz="0" w:space="0" w:color="auto"/>
        <w:left w:val="none" w:sz="0" w:space="0" w:color="auto"/>
        <w:bottom w:val="none" w:sz="0" w:space="0" w:color="auto"/>
        <w:right w:val="none" w:sz="0" w:space="0" w:color="auto"/>
      </w:divBdr>
    </w:div>
    <w:div w:id="1513646023">
      <w:bodyDiv w:val="1"/>
      <w:marLeft w:val="0"/>
      <w:marRight w:val="0"/>
      <w:marTop w:val="0"/>
      <w:marBottom w:val="0"/>
      <w:divBdr>
        <w:top w:val="none" w:sz="0" w:space="0" w:color="auto"/>
        <w:left w:val="none" w:sz="0" w:space="0" w:color="auto"/>
        <w:bottom w:val="none" w:sz="0" w:space="0" w:color="auto"/>
        <w:right w:val="none" w:sz="0" w:space="0" w:color="auto"/>
      </w:divBdr>
    </w:div>
    <w:div w:id="1538617930">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707213023">
      <w:bodyDiv w:val="1"/>
      <w:marLeft w:val="0"/>
      <w:marRight w:val="0"/>
      <w:marTop w:val="0"/>
      <w:marBottom w:val="0"/>
      <w:divBdr>
        <w:top w:val="none" w:sz="0" w:space="0" w:color="auto"/>
        <w:left w:val="none" w:sz="0" w:space="0" w:color="auto"/>
        <w:bottom w:val="none" w:sz="0" w:space="0" w:color="auto"/>
        <w:right w:val="none" w:sz="0" w:space="0" w:color="auto"/>
      </w:divBdr>
    </w:div>
    <w:div w:id="1726097679">
      <w:bodyDiv w:val="1"/>
      <w:marLeft w:val="0"/>
      <w:marRight w:val="0"/>
      <w:marTop w:val="0"/>
      <w:marBottom w:val="0"/>
      <w:divBdr>
        <w:top w:val="none" w:sz="0" w:space="0" w:color="auto"/>
        <w:left w:val="none" w:sz="0" w:space="0" w:color="auto"/>
        <w:bottom w:val="none" w:sz="0" w:space="0" w:color="auto"/>
        <w:right w:val="none" w:sz="0" w:space="0" w:color="auto"/>
      </w:divBdr>
    </w:div>
    <w:div w:id="1772120343">
      <w:bodyDiv w:val="1"/>
      <w:marLeft w:val="0"/>
      <w:marRight w:val="0"/>
      <w:marTop w:val="0"/>
      <w:marBottom w:val="0"/>
      <w:divBdr>
        <w:top w:val="none" w:sz="0" w:space="0" w:color="auto"/>
        <w:left w:val="none" w:sz="0" w:space="0" w:color="auto"/>
        <w:bottom w:val="none" w:sz="0" w:space="0" w:color="auto"/>
        <w:right w:val="none" w:sz="0" w:space="0" w:color="auto"/>
      </w:divBdr>
    </w:div>
    <w:div w:id="1803116281">
      <w:bodyDiv w:val="1"/>
      <w:marLeft w:val="0"/>
      <w:marRight w:val="0"/>
      <w:marTop w:val="0"/>
      <w:marBottom w:val="0"/>
      <w:divBdr>
        <w:top w:val="none" w:sz="0" w:space="0" w:color="auto"/>
        <w:left w:val="none" w:sz="0" w:space="0" w:color="auto"/>
        <w:bottom w:val="none" w:sz="0" w:space="0" w:color="auto"/>
        <w:right w:val="none" w:sz="0" w:space="0" w:color="auto"/>
      </w:divBdr>
    </w:div>
    <w:div w:id="1812940382">
      <w:bodyDiv w:val="1"/>
      <w:marLeft w:val="0"/>
      <w:marRight w:val="0"/>
      <w:marTop w:val="0"/>
      <w:marBottom w:val="0"/>
      <w:divBdr>
        <w:top w:val="none" w:sz="0" w:space="0" w:color="auto"/>
        <w:left w:val="none" w:sz="0" w:space="0" w:color="auto"/>
        <w:bottom w:val="none" w:sz="0" w:space="0" w:color="auto"/>
        <w:right w:val="none" w:sz="0" w:space="0" w:color="auto"/>
      </w:divBdr>
    </w:div>
    <w:div w:id="1897548475">
      <w:bodyDiv w:val="1"/>
      <w:marLeft w:val="0"/>
      <w:marRight w:val="0"/>
      <w:marTop w:val="0"/>
      <w:marBottom w:val="0"/>
      <w:divBdr>
        <w:top w:val="none" w:sz="0" w:space="0" w:color="auto"/>
        <w:left w:val="none" w:sz="0" w:space="0" w:color="auto"/>
        <w:bottom w:val="none" w:sz="0" w:space="0" w:color="auto"/>
        <w:right w:val="none" w:sz="0" w:space="0" w:color="auto"/>
      </w:divBdr>
    </w:div>
    <w:div w:id="1903784189">
      <w:bodyDiv w:val="1"/>
      <w:marLeft w:val="0"/>
      <w:marRight w:val="0"/>
      <w:marTop w:val="0"/>
      <w:marBottom w:val="0"/>
      <w:divBdr>
        <w:top w:val="none" w:sz="0" w:space="0" w:color="auto"/>
        <w:left w:val="none" w:sz="0" w:space="0" w:color="auto"/>
        <w:bottom w:val="none" w:sz="0" w:space="0" w:color="auto"/>
        <w:right w:val="none" w:sz="0" w:space="0" w:color="auto"/>
      </w:divBdr>
    </w:div>
    <w:div w:id="1907295857">
      <w:bodyDiv w:val="1"/>
      <w:marLeft w:val="0"/>
      <w:marRight w:val="0"/>
      <w:marTop w:val="0"/>
      <w:marBottom w:val="0"/>
      <w:divBdr>
        <w:top w:val="none" w:sz="0" w:space="0" w:color="auto"/>
        <w:left w:val="none" w:sz="0" w:space="0" w:color="auto"/>
        <w:bottom w:val="none" w:sz="0" w:space="0" w:color="auto"/>
        <w:right w:val="none" w:sz="0" w:space="0" w:color="auto"/>
      </w:divBdr>
    </w:div>
    <w:div w:id="1944141723">
      <w:bodyDiv w:val="1"/>
      <w:marLeft w:val="0"/>
      <w:marRight w:val="0"/>
      <w:marTop w:val="0"/>
      <w:marBottom w:val="0"/>
      <w:divBdr>
        <w:top w:val="none" w:sz="0" w:space="0" w:color="auto"/>
        <w:left w:val="none" w:sz="0" w:space="0" w:color="auto"/>
        <w:bottom w:val="none" w:sz="0" w:space="0" w:color="auto"/>
        <w:right w:val="none" w:sz="0" w:space="0" w:color="auto"/>
      </w:divBdr>
    </w:div>
    <w:div w:id="1945140991">
      <w:bodyDiv w:val="1"/>
      <w:marLeft w:val="0"/>
      <w:marRight w:val="0"/>
      <w:marTop w:val="0"/>
      <w:marBottom w:val="0"/>
      <w:divBdr>
        <w:top w:val="none" w:sz="0" w:space="0" w:color="auto"/>
        <w:left w:val="none" w:sz="0" w:space="0" w:color="auto"/>
        <w:bottom w:val="none" w:sz="0" w:space="0" w:color="auto"/>
        <w:right w:val="none" w:sz="0" w:space="0" w:color="auto"/>
      </w:divBdr>
    </w:div>
    <w:div w:id="1965692272">
      <w:bodyDiv w:val="1"/>
      <w:marLeft w:val="0"/>
      <w:marRight w:val="0"/>
      <w:marTop w:val="0"/>
      <w:marBottom w:val="0"/>
      <w:divBdr>
        <w:top w:val="none" w:sz="0" w:space="0" w:color="auto"/>
        <w:left w:val="none" w:sz="0" w:space="0" w:color="auto"/>
        <w:bottom w:val="none" w:sz="0" w:space="0" w:color="auto"/>
        <w:right w:val="none" w:sz="0" w:space="0" w:color="auto"/>
      </w:divBdr>
    </w:div>
    <w:div w:id="1970085723">
      <w:bodyDiv w:val="1"/>
      <w:marLeft w:val="0"/>
      <w:marRight w:val="0"/>
      <w:marTop w:val="0"/>
      <w:marBottom w:val="0"/>
      <w:divBdr>
        <w:top w:val="none" w:sz="0" w:space="0" w:color="auto"/>
        <w:left w:val="none" w:sz="0" w:space="0" w:color="auto"/>
        <w:bottom w:val="none" w:sz="0" w:space="0" w:color="auto"/>
        <w:right w:val="none" w:sz="0" w:space="0" w:color="auto"/>
      </w:divBdr>
    </w:div>
    <w:div w:id="1971863409">
      <w:bodyDiv w:val="1"/>
      <w:marLeft w:val="0"/>
      <w:marRight w:val="0"/>
      <w:marTop w:val="0"/>
      <w:marBottom w:val="0"/>
      <w:divBdr>
        <w:top w:val="none" w:sz="0" w:space="0" w:color="auto"/>
        <w:left w:val="none" w:sz="0" w:space="0" w:color="auto"/>
        <w:bottom w:val="none" w:sz="0" w:space="0" w:color="auto"/>
        <w:right w:val="none" w:sz="0" w:space="0" w:color="auto"/>
      </w:divBdr>
    </w:div>
    <w:div w:id="1987708049">
      <w:bodyDiv w:val="1"/>
      <w:marLeft w:val="0"/>
      <w:marRight w:val="0"/>
      <w:marTop w:val="0"/>
      <w:marBottom w:val="0"/>
      <w:divBdr>
        <w:top w:val="none" w:sz="0" w:space="0" w:color="auto"/>
        <w:left w:val="none" w:sz="0" w:space="0" w:color="auto"/>
        <w:bottom w:val="none" w:sz="0" w:space="0" w:color="auto"/>
        <w:right w:val="none" w:sz="0" w:space="0" w:color="auto"/>
      </w:divBdr>
    </w:div>
    <w:div w:id="2098941771">
      <w:bodyDiv w:val="1"/>
      <w:marLeft w:val="0"/>
      <w:marRight w:val="0"/>
      <w:marTop w:val="0"/>
      <w:marBottom w:val="0"/>
      <w:divBdr>
        <w:top w:val="none" w:sz="0" w:space="0" w:color="auto"/>
        <w:left w:val="none" w:sz="0" w:space="0" w:color="auto"/>
        <w:bottom w:val="none" w:sz="0" w:space="0" w:color="auto"/>
        <w:right w:val="none" w:sz="0" w:space="0" w:color="auto"/>
      </w:divBdr>
    </w:div>
    <w:div w:id="2107533197">
      <w:bodyDiv w:val="1"/>
      <w:marLeft w:val="0"/>
      <w:marRight w:val="0"/>
      <w:marTop w:val="0"/>
      <w:marBottom w:val="0"/>
      <w:divBdr>
        <w:top w:val="none" w:sz="0" w:space="0" w:color="auto"/>
        <w:left w:val="none" w:sz="0" w:space="0" w:color="auto"/>
        <w:bottom w:val="none" w:sz="0" w:space="0" w:color="auto"/>
        <w:right w:val="none" w:sz="0" w:space="0" w:color="auto"/>
      </w:divBdr>
    </w:div>
    <w:div w:id="2125226981">
      <w:bodyDiv w:val="1"/>
      <w:marLeft w:val="0"/>
      <w:marRight w:val="0"/>
      <w:marTop w:val="0"/>
      <w:marBottom w:val="0"/>
      <w:divBdr>
        <w:top w:val="none" w:sz="0" w:space="0" w:color="auto"/>
        <w:left w:val="none" w:sz="0" w:space="0" w:color="auto"/>
        <w:bottom w:val="none" w:sz="0" w:space="0" w:color="auto"/>
        <w:right w:val="none" w:sz="0" w:space="0" w:color="auto"/>
      </w:divBdr>
    </w:div>
    <w:div w:id="2140494223">
      <w:bodyDiv w:val="1"/>
      <w:marLeft w:val="0"/>
      <w:marRight w:val="0"/>
      <w:marTop w:val="0"/>
      <w:marBottom w:val="0"/>
      <w:divBdr>
        <w:top w:val="none" w:sz="0" w:space="0" w:color="auto"/>
        <w:left w:val="none" w:sz="0" w:space="0" w:color="auto"/>
        <w:bottom w:val="none" w:sz="0" w:space="0" w:color="auto"/>
        <w:right w:val="none" w:sz="0" w:space="0" w:color="auto"/>
      </w:divBdr>
    </w:div>
    <w:div w:id="21434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14A60-9086-4264-B2B8-61FD3B922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4718</Words>
  <Characters>2690</Characters>
  <Application>Microsoft Office Word</Application>
  <DocSecurity>4</DocSecurity>
  <Lines>22</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Andris Spricis</cp:lastModifiedBy>
  <cp:revision>2</cp:revision>
  <cp:lastPrinted>2022-03-16T12:52:00Z</cp:lastPrinted>
  <dcterms:created xsi:type="dcterms:W3CDTF">2024-11-15T06:44:00Z</dcterms:created>
  <dcterms:modified xsi:type="dcterms:W3CDTF">2024-11-15T06:44:00Z</dcterms:modified>
</cp:coreProperties>
</file>