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A71F1" w14:textId="77777777" w:rsidR="009572FA" w:rsidRPr="00F324D4" w:rsidRDefault="00C871C1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8F2DF9">
        <w:rPr>
          <w:rFonts w:ascii="Times New Roman" w:hAnsi="Times New Roman" w:cs="Times New Roman"/>
          <w:b/>
          <w:bCs/>
        </w:rPr>
        <w:t>3</w:t>
      </w:r>
    </w:p>
    <w:p w14:paraId="66A1F22E" w14:textId="77777777" w:rsidR="009572FA" w:rsidRPr="00F324D4" w:rsidRDefault="00C871C1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pie</w:t>
      </w:r>
      <w:r w:rsidR="007C77FC" w:rsidRPr="00F324D4">
        <w:rPr>
          <w:rFonts w:ascii="Times New Roman" w:hAnsi="Times New Roman" w:cs="Times New Roman"/>
          <w:b/>
          <w:bCs/>
        </w:rPr>
        <w:t xml:space="preserve"> 2025.gada </w:t>
      </w:r>
      <w:r w:rsidR="005A5849">
        <w:rPr>
          <w:rFonts w:ascii="Times New Roman" w:hAnsi="Times New Roman" w:cs="Times New Roman"/>
          <w:b/>
          <w:bCs/>
        </w:rPr>
        <w:t>7</w:t>
      </w:r>
      <w:r w:rsidR="007C77FC" w:rsidRPr="00F324D4">
        <w:rPr>
          <w:rFonts w:ascii="Times New Roman" w:hAnsi="Times New Roman" w:cs="Times New Roman"/>
          <w:b/>
          <w:bCs/>
        </w:rPr>
        <w:t>.</w:t>
      </w:r>
      <w:r w:rsidR="005A5849">
        <w:rPr>
          <w:rFonts w:ascii="Times New Roman" w:hAnsi="Times New Roman" w:cs="Times New Roman"/>
          <w:b/>
          <w:bCs/>
        </w:rPr>
        <w:t>maija</w:t>
      </w:r>
      <w:r w:rsidR="007C77FC" w:rsidRPr="00F324D4">
        <w:rPr>
          <w:rFonts w:ascii="Times New Roman" w:hAnsi="Times New Roman" w:cs="Times New Roman"/>
          <w:b/>
          <w:bCs/>
        </w:rPr>
        <w:t xml:space="preserve"> līgum</w:t>
      </w:r>
      <w:r>
        <w:rPr>
          <w:rFonts w:ascii="Times New Roman" w:hAnsi="Times New Roman" w:cs="Times New Roman"/>
          <w:b/>
          <w:bCs/>
        </w:rPr>
        <w:t>a</w:t>
      </w:r>
      <w:r w:rsidR="007C77FC" w:rsidRPr="00F324D4">
        <w:rPr>
          <w:rFonts w:ascii="Times New Roman" w:hAnsi="Times New Roman" w:cs="Times New Roman"/>
          <w:b/>
          <w:bCs/>
        </w:rPr>
        <w:t xml:space="preserve"> Nr. AMD-25-</w:t>
      </w:r>
      <w:r w:rsidR="007C77FC">
        <w:rPr>
          <w:rFonts w:ascii="Times New Roman" w:hAnsi="Times New Roman" w:cs="Times New Roman"/>
          <w:b/>
          <w:bCs/>
        </w:rPr>
        <w:t>2067</w:t>
      </w:r>
      <w:r w:rsidR="007C77FC" w:rsidRPr="00F324D4">
        <w:rPr>
          <w:rFonts w:ascii="Times New Roman" w:hAnsi="Times New Roman" w:cs="Times New Roman"/>
          <w:b/>
          <w:bCs/>
        </w:rPr>
        <w:t>-lī</w:t>
      </w:r>
    </w:p>
    <w:p w14:paraId="6DD4C16C" w14:textId="77777777" w:rsidR="00610370" w:rsidRDefault="00610370" w:rsidP="00AB6CF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60D4FF6" w14:textId="77777777" w:rsidR="009572FA" w:rsidRPr="00610370" w:rsidRDefault="00C871C1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3E7EEA">
        <w:rPr>
          <w:rFonts w:ascii="Times New Roman" w:hAnsi="Times New Roman" w:cs="Times New Roman"/>
        </w:rPr>
        <w:t>Rīg</w:t>
      </w:r>
      <w:r w:rsidR="003E7EEA">
        <w:rPr>
          <w:rFonts w:ascii="Times New Roman" w:hAnsi="Times New Roman" w:cs="Times New Roman"/>
        </w:rPr>
        <w:t>ā</w:t>
      </w:r>
      <w:r w:rsidR="00610370" w:rsidRPr="003E7EEA">
        <w:rPr>
          <w:rFonts w:ascii="Times New Roman" w:hAnsi="Times New Roman" w:cs="Times New Roman"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3E7EEA">
        <w:rPr>
          <w:rFonts w:ascii="Times New Roman" w:hAnsi="Times New Roman" w:cs="Times New Roman"/>
          <w:b/>
          <w:bCs/>
        </w:rPr>
        <w:t xml:space="preserve">       </w:t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17C1506F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6E377169" w14:textId="5EE2763E" w:rsidR="009572FA" w:rsidRPr="009A2D9C" w:rsidRDefault="00C871C1" w:rsidP="00AB6CF4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(turpmāk – Pasūtītājs), tā direktora vietnieka </w:t>
      </w:r>
      <w:r w:rsidR="000470AA">
        <w:rPr>
          <w:rFonts w:ascii="Times New Roman" w:hAnsi="Times New Roman" w:cs="Times New Roman"/>
        </w:rPr>
        <w:t>[…]</w:t>
      </w:r>
      <w:r w:rsidRPr="009A2D9C">
        <w:rPr>
          <w:rFonts w:ascii="Times New Roman" w:hAnsi="Times New Roman" w:cs="Times New Roman"/>
        </w:rPr>
        <w:t>, no vienas puses, un</w:t>
      </w:r>
    </w:p>
    <w:p w14:paraId="6006C719" w14:textId="5B1869CA" w:rsidR="008F2DF9" w:rsidRDefault="00C871C1" w:rsidP="003E7EEA">
      <w:pPr>
        <w:spacing w:after="60" w:line="240" w:lineRule="auto"/>
        <w:ind w:firstLine="485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reģistrācijas numurs 50103005351 </w:t>
      </w:r>
      <w:r w:rsidR="000D645C">
        <w:rPr>
          <w:rFonts w:ascii="Times New Roman" w:hAnsi="Times New Roman" w:cs="Times New Roman"/>
        </w:rPr>
        <w:t>(</w:t>
      </w:r>
      <w:r w:rsidRPr="00B603E7">
        <w:rPr>
          <w:rFonts w:ascii="Times New Roman" w:hAnsi="Times New Roman" w:cs="Times New Roman"/>
        </w:rPr>
        <w:t xml:space="preserve">turpmāk – </w:t>
      </w:r>
      <w:r w:rsidR="00610370">
        <w:rPr>
          <w:rFonts w:ascii="Times New Roman" w:hAnsi="Times New Roman" w:cs="Times New Roman"/>
        </w:rPr>
        <w:t>Būvuzņēmējs</w:t>
      </w:r>
      <w:r w:rsidR="000D645C">
        <w:rPr>
          <w:rFonts w:ascii="Times New Roman" w:hAnsi="Times New Roman" w:cs="Times New Roman"/>
        </w:rPr>
        <w:t>)</w:t>
      </w:r>
      <w:r w:rsidRPr="00B603E7">
        <w:rPr>
          <w:rFonts w:ascii="Times New Roman" w:hAnsi="Times New Roman" w:cs="Times New Roman"/>
        </w:rPr>
        <w:t xml:space="preserve">, tās valdes locekļa </w:t>
      </w:r>
      <w:r w:rsidR="000470AA" w:rsidRPr="000470AA">
        <w:rPr>
          <w:rFonts w:ascii="Times New Roman" w:hAnsi="Times New Roman" w:cs="Times New Roman"/>
        </w:rPr>
        <w:t>[…]</w:t>
      </w:r>
      <w:r w:rsidR="000470AA">
        <w:rPr>
          <w:rFonts w:ascii="Times New Roman" w:hAnsi="Times New Roman" w:cs="Times New Roman"/>
        </w:rPr>
        <w:t xml:space="preserve"> </w:t>
      </w:r>
      <w:r w:rsidRPr="00B603E7">
        <w:rPr>
          <w:rFonts w:ascii="Times New Roman" w:hAnsi="Times New Roman" w:cs="Times New Roman"/>
        </w:rPr>
        <w:t xml:space="preserve">personā, kurš rīkojas saskaņā ar </w:t>
      </w:r>
      <w:r w:rsidR="003E7EEA">
        <w:rPr>
          <w:rFonts w:ascii="Times New Roman" w:hAnsi="Times New Roman" w:cs="Times New Roman"/>
        </w:rPr>
        <w:t xml:space="preserve">sabiedrības </w:t>
      </w:r>
      <w:r w:rsidRPr="00B603E7">
        <w:rPr>
          <w:rFonts w:ascii="Times New Roman" w:hAnsi="Times New Roman" w:cs="Times New Roman"/>
        </w:rPr>
        <w:t>statūtiem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="003E7EEA">
        <w:rPr>
          <w:rFonts w:ascii="Times New Roman" w:hAnsi="Times New Roman" w:cs="Times New Roman"/>
        </w:rPr>
        <w:t xml:space="preserve"> abi </w:t>
      </w:r>
      <w:r w:rsidRPr="009A2D9C">
        <w:rPr>
          <w:rFonts w:ascii="Times New Roman" w:hAnsi="Times New Roman" w:cs="Times New Roman"/>
        </w:rPr>
        <w:t xml:space="preserve">kopā un katrs atsevišķi </w:t>
      </w:r>
      <w:r w:rsidR="00610370">
        <w:rPr>
          <w:rFonts w:ascii="Times New Roman" w:hAnsi="Times New Roman" w:cs="Times New Roman"/>
        </w:rPr>
        <w:t>(</w:t>
      </w:r>
      <w:r w:rsidRPr="009A2D9C">
        <w:rPr>
          <w:rFonts w:ascii="Times New Roman" w:hAnsi="Times New Roman" w:cs="Times New Roman"/>
        </w:rPr>
        <w:t>turpmāk – Puses</w:t>
      </w:r>
      <w:r w:rsidR="00610370">
        <w:rPr>
          <w:rFonts w:ascii="Times New Roman" w:hAnsi="Times New Roman" w:cs="Times New Roman"/>
        </w:rPr>
        <w:t>/Puse</w:t>
      </w:r>
      <w:r w:rsidRPr="009A2D9C">
        <w:rPr>
          <w:rFonts w:ascii="Times New Roman" w:hAnsi="Times New Roman" w:cs="Times New Roman"/>
        </w:rPr>
        <w:t>),</w:t>
      </w:r>
    </w:p>
    <w:p w14:paraId="7F10F0F4" w14:textId="77777777" w:rsidR="008F2DF9" w:rsidRDefault="00C871C1" w:rsidP="00AB6CF4">
      <w:pPr>
        <w:spacing w:after="0" w:line="240" w:lineRule="auto"/>
        <w:ind w:firstLine="488"/>
        <w:jc w:val="both"/>
        <w:rPr>
          <w:rFonts w:ascii="Times New Roman" w:hAnsi="Times New Roman" w:cs="Times New Roman"/>
        </w:rPr>
      </w:pPr>
      <w:r w:rsidRPr="008F2DF9">
        <w:rPr>
          <w:rFonts w:ascii="Times New Roman" w:hAnsi="Times New Roman" w:cs="Times New Roman"/>
        </w:rPr>
        <w:t xml:space="preserve">pamatojoties uz </w:t>
      </w:r>
      <w:r w:rsidR="006C74DB" w:rsidRPr="006C74DB">
        <w:rPr>
          <w:rFonts w:ascii="Times New Roman" w:hAnsi="Times New Roman" w:cs="Times New Roman"/>
        </w:rPr>
        <w:t>atklāta konkursa “Reģionālas un pilsētas nozīmes velo infrastruktūras izveide maršrutā Rīga-Ķekava”, identifikācijas Nr. CAIP 2024/146, rezultāt</w:t>
      </w:r>
      <w:r w:rsidR="006C74DB">
        <w:rPr>
          <w:rFonts w:ascii="Times New Roman" w:hAnsi="Times New Roman" w:cs="Times New Roman"/>
        </w:rPr>
        <w:t>ā</w:t>
      </w:r>
      <w:r w:rsidR="006C74DB" w:rsidRPr="006C74DB">
        <w:rPr>
          <w:rFonts w:ascii="Times New Roman" w:hAnsi="Times New Roman" w:cs="Times New Roman"/>
        </w:rPr>
        <w:t xml:space="preserve"> </w:t>
      </w:r>
      <w:r w:rsidRPr="008F2DF9">
        <w:rPr>
          <w:rFonts w:ascii="Times New Roman" w:hAnsi="Times New Roman" w:cs="Times New Roman"/>
        </w:rPr>
        <w:t xml:space="preserve">2025. gada </w:t>
      </w:r>
      <w:r>
        <w:rPr>
          <w:rFonts w:ascii="Times New Roman" w:hAnsi="Times New Roman" w:cs="Times New Roman"/>
        </w:rPr>
        <w:t>7</w:t>
      </w:r>
      <w:r w:rsidRPr="008F2DF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maij</w:t>
      </w:r>
      <w:r w:rsidR="003E7EEA">
        <w:rPr>
          <w:rFonts w:ascii="Times New Roman" w:hAnsi="Times New Roman" w:cs="Times New Roman"/>
        </w:rPr>
        <w:t>ā starp Pusēm noslēgtā</w:t>
      </w:r>
      <w:r w:rsidRPr="008F2DF9">
        <w:rPr>
          <w:rFonts w:ascii="Times New Roman" w:hAnsi="Times New Roman" w:cs="Times New Roman"/>
        </w:rPr>
        <w:t xml:space="preserve"> līguma Nr. AMD-25-</w:t>
      </w:r>
      <w:r>
        <w:rPr>
          <w:rFonts w:ascii="Times New Roman" w:hAnsi="Times New Roman" w:cs="Times New Roman"/>
        </w:rPr>
        <w:t>2067</w:t>
      </w:r>
      <w:r w:rsidRPr="008F2DF9">
        <w:rPr>
          <w:rFonts w:ascii="Times New Roman" w:hAnsi="Times New Roman" w:cs="Times New Roman"/>
        </w:rPr>
        <w:t>-lī</w:t>
      </w:r>
      <w:r w:rsidR="003E7EEA">
        <w:rPr>
          <w:rFonts w:ascii="Times New Roman" w:hAnsi="Times New Roman" w:cs="Times New Roman"/>
        </w:rPr>
        <w:t xml:space="preserve"> </w:t>
      </w:r>
      <w:r w:rsidRPr="008F2DF9">
        <w:rPr>
          <w:rFonts w:ascii="Times New Roman" w:hAnsi="Times New Roman" w:cs="Times New Roman"/>
        </w:rPr>
        <w:t>(turpmāk – Līgums) 12.1., 13.4. un 22.2. punkt</w:t>
      </w:r>
      <w:r w:rsidR="003E7EEA">
        <w:rPr>
          <w:rFonts w:ascii="Times New Roman" w:hAnsi="Times New Roman" w:cs="Times New Roman"/>
        </w:rPr>
        <w:t>iem</w:t>
      </w:r>
      <w:r w:rsidRPr="008F2DF9">
        <w:rPr>
          <w:rFonts w:ascii="Times New Roman" w:hAnsi="Times New Roman" w:cs="Times New Roman"/>
        </w:rPr>
        <w:t>, kā arī uz Pasūtītāja Tehniskās komisijas</w:t>
      </w:r>
      <w:r>
        <w:rPr>
          <w:rFonts w:ascii="Times New Roman" w:hAnsi="Times New Roman" w:cs="Times New Roman"/>
        </w:rPr>
        <w:t xml:space="preserve"> 2026. gada 12. marta lēmuma (sēdes</w:t>
      </w:r>
      <w:r w:rsidR="005112E2">
        <w:rPr>
          <w:rFonts w:ascii="Times New Roman" w:hAnsi="Times New Roman" w:cs="Times New Roman"/>
        </w:rPr>
        <w:t xml:space="preserve"> </w:t>
      </w:r>
      <w:r w:rsidR="008D047C" w:rsidRPr="008F2DF9">
        <w:rPr>
          <w:rFonts w:ascii="Times New Roman" w:hAnsi="Times New Roman" w:cs="Times New Roman"/>
        </w:rPr>
        <w:t>protokols</w:t>
      </w:r>
      <w:r w:rsidR="008D047C">
        <w:rPr>
          <w:rFonts w:ascii="Times New Roman" w:hAnsi="Times New Roman" w:cs="Times New Roman"/>
        </w:rPr>
        <w:t xml:space="preserve"> </w:t>
      </w:r>
      <w:r w:rsidR="005112E2">
        <w:rPr>
          <w:rFonts w:ascii="Times New Roman" w:hAnsi="Times New Roman" w:cs="Times New Roman"/>
        </w:rPr>
        <w:t>Nr. 14</w:t>
      </w:r>
      <w:r>
        <w:rPr>
          <w:rFonts w:ascii="Times New Roman" w:hAnsi="Times New Roman" w:cs="Times New Roman"/>
        </w:rPr>
        <w:t>)</w:t>
      </w:r>
      <w:r w:rsidRPr="008F2DF9">
        <w:rPr>
          <w:rFonts w:ascii="Times New Roman" w:hAnsi="Times New Roman" w:cs="Times New Roman"/>
        </w:rPr>
        <w:t xml:space="preserve"> </w:t>
      </w:r>
      <w:r w:rsidR="005112E2">
        <w:rPr>
          <w:rFonts w:ascii="Times New Roman" w:hAnsi="Times New Roman" w:cs="Times New Roman"/>
        </w:rPr>
        <w:t xml:space="preserve">un </w:t>
      </w:r>
      <w:r w:rsidR="005112E2" w:rsidRPr="008F2DF9">
        <w:rPr>
          <w:rFonts w:ascii="Times New Roman" w:hAnsi="Times New Roman" w:cs="Times New Roman"/>
        </w:rPr>
        <w:t xml:space="preserve">Tehniskās komisijas </w:t>
      </w:r>
      <w:r w:rsidRPr="008F2DF9">
        <w:rPr>
          <w:rFonts w:ascii="Times New Roman" w:hAnsi="Times New Roman" w:cs="Times New Roman"/>
        </w:rPr>
        <w:t xml:space="preserve">2026. gada </w:t>
      </w:r>
      <w:r w:rsidR="006B7FFD">
        <w:rPr>
          <w:rFonts w:ascii="Times New Roman" w:hAnsi="Times New Roman" w:cs="Times New Roman"/>
        </w:rPr>
        <w:t>21</w:t>
      </w:r>
      <w:r w:rsidRPr="008F2DF9">
        <w:rPr>
          <w:rFonts w:ascii="Times New Roman" w:hAnsi="Times New Roman" w:cs="Times New Roman"/>
        </w:rPr>
        <w:t>. maija lēmuma (sēdes protokols Nr. 2</w:t>
      </w:r>
      <w:r w:rsidR="006B7FFD">
        <w:rPr>
          <w:rFonts w:ascii="Times New Roman" w:hAnsi="Times New Roman" w:cs="Times New Roman"/>
        </w:rPr>
        <w:t>2</w:t>
      </w:r>
      <w:r w:rsidRPr="008F2DF9">
        <w:rPr>
          <w:rFonts w:ascii="Times New Roman" w:hAnsi="Times New Roman" w:cs="Times New Roman"/>
        </w:rPr>
        <w:t>), noslēdz šādu vienošanos (turpmāk – Vienošanās):</w:t>
      </w:r>
    </w:p>
    <w:p w14:paraId="47F8CFE7" w14:textId="77777777" w:rsidR="00610370" w:rsidRPr="009A2D9C" w:rsidRDefault="00610370" w:rsidP="008F2D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4CB626" w14:textId="77777777" w:rsidR="005112E2" w:rsidRPr="005112E2" w:rsidRDefault="00C871C1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Pagarināt Līguma izpildes termiņu par 45 (četrdesmit piecām) kalendārajām dienām</w:t>
      </w:r>
      <w:r w:rsidR="003E7EEA">
        <w:rPr>
          <w:rFonts w:asciiTheme="majorBidi" w:hAnsiTheme="majorBidi" w:cstheme="majorBidi"/>
        </w:rPr>
        <w:t xml:space="preserve">, izsakot </w:t>
      </w:r>
      <w:r w:rsidRPr="005112E2">
        <w:rPr>
          <w:rFonts w:asciiTheme="majorBidi" w:hAnsiTheme="majorBidi" w:cstheme="majorBidi"/>
        </w:rPr>
        <w:t>Līguma 5.1. apakšpunktu</w:t>
      </w:r>
      <w:r w:rsidR="003E7EEA">
        <w:rPr>
          <w:rFonts w:asciiTheme="majorBidi" w:hAnsiTheme="majorBidi" w:cstheme="majorBidi"/>
        </w:rPr>
        <w:t xml:space="preserve"> </w:t>
      </w:r>
      <w:r w:rsidRPr="005112E2">
        <w:rPr>
          <w:rFonts w:asciiTheme="majorBidi" w:hAnsiTheme="majorBidi" w:cstheme="majorBidi"/>
        </w:rPr>
        <w:t>šādā redakcijā:</w:t>
      </w:r>
    </w:p>
    <w:p w14:paraId="2CF4927E" w14:textId="77777777" w:rsidR="005112E2" w:rsidRPr="005112E2" w:rsidRDefault="00C871C1" w:rsidP="005112E2">
      <w:pPr>
        <w:pStyle w:val="Sarakstarindkopa"/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“</w:t>
      </w:r>
      <w:r w:rsidR="003E7EEA">
        <w:rPr>
          <w:rFonts w:asciiTheme="majorBidi" w:hAnsiTheme="majorBidi" w:cstheme="majorBidi"/>
        </w:rPr>
        <w:t xml:space="preserve">5.1. </w:t>
      </w:r>
      <w:r w:rsidRPr="005112E2">
        <w:rPr>
          <w:rFonts w:asciiTheme="majorBidi" w:hAnsiTheme="majorBidi" w:cstheme="majorBidi"/>
        </w:rPr>
        <w:t xml:space="preserve">Būvuzņēmējs apņemas veikt Darbus saskaņā ar Līguma noteikumiem, Darbu daudzumu un izmaksu sarakstu un Tehnisko specifikāciju, kā arī spēkā esošo normatīvo aktu prasībām </w:t>
      </w:r>
      <w:r w:rsidRPr="005112E2">
        <w:rPr>
          <w:rFonts w:asciiTheme="majorBidi" w:hAnsiTheme="majorBidi" w:cstheme="majorBidi"/>
          <w:b/>
          <w:bCs/>
        </w:rPr>
        <w:t>ne vēlāk kā līdz 2026. gada 15. jūlijam</w:t>
      </w:r>
      <w:r w:rsidRPr="005112E2">
        <w:rPr>
          <w:rFonts w:asciiTheme="majorBidi" w:hAnsiTheme="majorBidi" w:cstheme="majorBidi"/>
        </w:rPr>
        <w:t>, skaitot no Darbu uzsākšanas dienas”</w:t>
      </w:r>
    </w:p>
    <w:p w14:paraId="3DA4B893" w14:textId="77777777" w:rsidR="005112E2" w:rsidRPr="005112E2" w:rsidRDefault="00C871C1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 xml:space="preserve">Būvuzņēmējs veic papildu </w:t>
      </w:r>
      <w:r w:rsidR="00D41DDB">
        <w:rPr>
          <w:rFonts w:asciiTheme="majorBidi" w:hAnsiTheme="majorBidi" w:cstheme="majorBidi"/>
        </w:rPr>
        <w:t>D</w:t>
      </w:r>
      <w:r w:rsidRPr="005112E2">
        <w:rPr>
          <w:rFonts w:asciiTheme="majorBidi" w:hAnsiTheme="majorBidi" w:cstheme="majorBidi"/>
        </w:rPr>
        <w:t xml:space="preserve">arbu apjomu izmaiņas saskaņā ar Vienošanās pielikumā Nr. 1 “Darba daudzumu izmaiņu akts Nr. </w:t>
      </w:r>
      <w:r w:rsidR="001D1F2A">
        <w:rPr>
          <w:rFonts w:asciiTheme="majorBidi" w:hAnsiTheme="majorBidi" w:cstheme="majorBidi"/>
        </w:rPr>
        <w:t>2</w:t>
      </w:r>
      <w:r w:rsidRPr="005112E2">
        <w:rPr>
          <w:rFonts w:asciiTheme="majorBidi" w:hAnsiTheme="majorBidi" w:cstheme="majorBidi"/>
        </w:rPr>
        <w:t xml:space="preserve">”, pielikumā Nr. 2 “Darba daudzumu izmaiņu akts Nr. </w:t>
      </w:r>
      <w:r w:rsidR="001D1F2A">
        <w:rPr>
          <w:rFonts w:asciiTheme="majorBidi" w:hAnsiTheme="majorBidi" w:cstheme="majorBidi"/>
        </w:rPr>
        <w:t>3</w:t>
      </w:r>
      <w:r w:rsidRPr="005112E2">
        <w:rPr>
          <w:rFonts w:asciiTheme="majorBidi" w:hAnsiTheme="majorBidi" w:cstheme="majorBidi"/>
        </w:rPr>
        <w:t>”,  norādīto darbu daudzumu, vienības cenu un darbu izmaksām (turpmāk – Papildus darbi).</w:t>
      </w:r>
    </w:p>
    <w:p w14:paraId="7349C035" w14:textId="77777777" w:rsidR="001D1F2A" w:rsidRDefault="00C871C1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1D1F2A">
        <w:rPr>
          <w:rFonts w:asciiTheme="majorBidi" w:hAnsiTheme="majorBidi" w:cstheme="majorBidi"/>
        </w:rPr>
        <w:t>Papildu</w:t>
      </w:r>
      <w:r w:rsidR="00D41DDB">
        <w:rPr>
          <w:rFonts w:asciiTheme="majorBidi" w:hAnsiTheme="majorBidi" w:cstheme="majorBidi"/>
        </w:rPr>
        <w:t>s</w:t>
      </w:r>
      <w:r w:rsidRPr="001D1F2A">
        <w:rPr>
          <w:rFonts w:asciiTheme="majorBidi" w:hAnsiTheme="majorBidi" w:cstheme="majorBidi"/>
        </w:rPr>
        <w:t xml:space="preserve"> darbu līgumcena saskaņā ar Līguma 12.1. punktu, kas attiecināma uz sākotnējo </w:t>
      </w:r>
      <w:r w:rsidR="00A97384">
        <w:rPr>
          <w:rFonts w:asciiTheme="majorBidi" w:hAnsiTheme="majorBidi" w:cstheme="majorBidi"/>
        </w:rPr>
        <w:t>D</w:t>
      </w:r>
      <w:r w:rsidRPr="001D1F2A">
        <w:rPr>
          <w:rFonts w:asciiTheme="majorBidi" w:hAnsiTheme="majorBidi" w:cstheme="majorBidi"/>
        </w:rPr>
        <w:t xml:space="preserve">arbu daudzumu un izmaksu sarakstu, ir </w:t>
      </w:r>
      <w:r w:rsidRPr="008D047C">
        <w:rPr>
          <w:rFonts w:asciiTheme="majorBidi" w:hAnsiTheme="majorBidi" w:cstheme="majorBidi"/>
          <w:b/>
          <w:bCs/>
        </w:rPr>
        <w:t>13 605,44 EUR</w:t>
      </w:r>
      <w:r w:rsidRPr="001D1F2A">
        <w:rPr>
          <w:rFonts w:asciiTheme="majorBidi" w:hAnsiTheme="majorBidi" w:cstheme="majorBidi"/>
        </w:rPr>
        <w:t xml:space="preserve"> (trīspadsmit tūkstoši seši simti pieci </w:t>
      </w:r>
      <w:r w:rsidRPr="001D1F2A">
        <w:rPr>
          <w:rFonts w:asciiTheme="majorBidi" w:hAnsiTheme="majorBidi" w:cstheme="majorBidi"/>
          <w:i/>
          <w:iCs/>
        </w:rPr>
        <w:t>euro</w:t>
      </w:r>
      <w:r w:rsidRPr="001D1F2A">
        <w:rPr>
          <w:rFonts w:asciiTheme="majorBidi" w:hAnsiTheme="majorBidi" w:cstheme="majorBidi"/>
        </w:rPr>
        <w:t xml:space="preserve"> un 44 centi), PVN 21 % apmērā ir </w:t>
      </w:r>
      <w:r w:rsidRPr="008D047C">
        <w:rPr>
          <w:rFonts w:asciiTheme="majorBidi" w:hAnsiTheme="majorBidi" w:cstheme="majorBidi"/>
          <w:b/>
          <w:bCs/>
        </w:rPr>
        <w:t>2 857,14 EUR</w:t>
      </w:r>
      <w:r w:rsidRPr="001D1F2A">
        <w:rPr>
          <w:rFonts w:asciiTheme="majorBidi" w:hAnsiTheme="majorBidi" w:cstheme="majorBidi"/>
        </w:rPr>
        <w:t xml:space="preserve"> (divi tūkstoši astoņi simti piecdesmit septiņi </w:t>
      </w:r>
      <w:r w:rsidRPr="001D1F2A">
        <w:rPr>
          <w:rFonts w:asciiTheme="majorBidi" w:hAnsiTheme="majorBidi" w:cstheme="majorBidi"/>
          <w:i/>
          <w:iCs/>
        </w:rPr>
        <w:t>euro</w:t>
      </w:r>
      <w:r w:rsidRPr="001D1F2A">
        <w:rPr>
          <w:rFonts w:asciiTheme="majorBidi" w:hAnsiTheme="majorBidi" w:cstheme="majorBidi"/>
        </w:rPr>
        <w:t xml:space="preserve"> un 14 centi), kopā – </w:t>
      </w:r>
      <w:r w:rsidRPr="008D047C">
        <w:rPr>
          <w:rFonts w:asciiTheme="majorBidi" w:hAnsiTheme="majorBidi" w:cstheme="majorBidi"/>
          <w:b/>
          <w:bCs/>
        </w:rPr>
        <w:t>16 462,58 EUR</w:t>
      </w:r>
      <w:r w:rsidRPr="001D1F2A">
        <w:rPr>
          <w:rFonts w:asciiTheme="majorBidi" w:hAnsiTheme="majorBidi" w:cstheme="majorBidi"/>
        </w:rPr>
        <w:t xml:space="preserve"> (sešpadsmit tūkstoši četri simti sešdesmit divi </w:t>
      </w:r>
      <w:r w:rsidRPr="001D1F2A">
        <w:rPr>
          <w:rFonts w:asciiTheme="majorBidi" w:hAnsiTheme="majorBidi" w:cstheme="majorBidi"/>
          <w:i/>
          <w:iCs/>
        </w:rPr>
        <w:t>euro</w:t>
      </w:r>
      <w:r w:rsidRPr="001D1F2A">
        <w:rPr>
          <w:rFonts w:asciiTheme="majorBidi" w:hAnsiTheme="majorBidi" w:cstheme="majorBidi"/>
        </w:rPr>
        <w:t xml:space="preserve"> un 58 centi).</w:t>
      </w:r>
    </w:p>
    <w:p w14:paraId="6F5FA52A" w14:textId="77777777" w:rsidR="00A97384" w:rsidRDefault="00C871C1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P</w:t>
      </w:r>
      <w:r w:rsidRPr="00D41DDB">
        <w:rPr>
          <w:rFonts w:asciiTheme="majorBidi" w:hAnsiTheme="majorBidi" w:cstheme="majorBidi"/>
        </w:rPr>
        <w:t xml:space="preserve">uses vienojas, ka, ņemot vērā </w:t>
      </w:r>
      <w:r>
        <w:rPr>
          <w:rFonts w:asciiTheme="majorBidi" w:hAnsiTheme="majorBidi" w:cstheme="majorBidi"/>
        </w:rPr>
        <w:t>P</w:t>
      </w:r>
      <w:r w:rsidRPr="00D41DDB">
        <w:rPr>
          <w:rFonts w:asciiTheme="majorBidi" w:hAnsiTheme="majorBidi" w:cstheme="majorBidi"/>
        </w:rPr>
        <w:t>apildu</w:t>
      </w:r>
      <w:r>
        <w:rPr>
          <w:rFonts w:asciiTheme="majorBidi" w:hAnsiTheme="majorBidi" w:cstheme="majorBidi"/>
        </w:rPr>
        <w:t>s</w:t>
      </w:r>
      <w:r w:rsidRPr="00D41DDB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d</w:t>
      </w:r>
      <w:r w:rsidRPr="00D41DDB">
        <w:rPr>
          <w:rFonts w:asciiTheme="majorBidi" w:hAnsiTheme="majorBidi" w:cstheme="majorBidi"/>
        </w:rPr>
        <w:t>arbu līgumcenu, Līguma 4.1. punktu izteikt šādā redakcijā:</w:t>
      </w:r>
    </w:p>
    <w:p w14:paraId="43503C76" w14:textId="77777777" w:rsidR="008D047C" w:rsidRDefault="00C871C1" w:rsidP="00A97384">
      <w:pPr>
        <w:pStyle w:val="Sarakstarindkopa"/>
        <w:spacing w:after="0" w:line="24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“4.1. </w:t>
      </w:r>
      <w:r w:rsidRPr="008D047C">
        <w:rPr>
          <w:rFonts w:asciiTheme="majorBidi" w:hAnsiTheme="majorBidi" w:cstheme="majorBidi"/>
        </w:rPr>
        <w:t xml:space="preserve">Līguma cena ir </w:t>
      </w:r>
      <w:r w:rsidRPr="008D047C">
        <w:rPr>
          <w:rFonts w:asciiTheme="majorBidi" w:hAnsiTheme="majorBidi" w:cstheme="majorBidi"/>
          <w:b/>
          <w:bCs/>
        </w:rPr>
        <w:t>4 943 620,36 EUR</w:t>
      </w:r>
      <w:r w:rsidRPr="008D047C">
        <w:rPr>
          <w:rFonts w:asciiTheme="majorBidi" w:hAnsiTheme="majorBidi" w:cstheme="majorBidi"/>
        </w:rPr>
        <w:t xml:space="preserve"> (četri miljoni deviņi simti četrdesmit trīs tūkstoši seši simti divdesmit </w:t>
      </w:r>
      <w:r w:rsidRPr="008D047C">
        <w:rPr>
          <w:rFonts w:asciiTheme="majorBidi" w:hAnsiTheme="majorBidi" w:cstheme="majorBidi"/>
          <w:i/>
          <w:iCs/>
        </w:rPr>
        <w:t>euro</w:t>
      </w:r>
      <w:r w:rsidRPr="008D047C">
        <w:rPr>
          <w:rFonts w:asciiTheme="majorBidi" w:hAnsiTheme="majorBidi" w:cstheme="majorBidi"/>
        </w:rPr>
        <w:t xml:space="preserve"> un 36 centi), PVN 21 % apmērā ir </w:t>
      </w:r>
      <w:r w:rsidRPr="008D047C">
        <w:rPr>
          <w:rFonts w:asciiTheme="majorBidi" w:hAnsiTheme="majorBidi" w:cstheme="majorBidi"/>
          <w:b/>
          <w:bCs/>
        </w:rPr>
        <w:t>1 038 160,28 EUR</w:t>
      </w:r>
      <w:r w:rsidRPr="008D047C">
        <w:rPr>
          <w:rFonts w:asciiTheme="majorBidi" w:hAnsiTheme="majorBidi" w:cstheme="majorBidi"/>
        </w:rPr>
        <w:t xml:space="preserve"> (viens miljons trīsdesmit astoņi tūkstoši viens simts sešdesmit </w:t>
      </w:r>
      <w:r w:rsidRPr="008D047C">
        <w:rPr>
          <w:rFonts w:asciiTheme="majorBidi" w:hAnsiTheme="majorBidi" w:cstheme="majorBidi"/>
          <w:i/>
          <w:iCs/>
        </w:rPr>
        <w:t>euro</w:t>
      </w:r>
      <w:r w:rsidRPr="008D047C">
        <w:rPr>
          <w:rFonts w:asciiTheme="majorBidi" w:hAnsiTheme="majorBidi" w:cstheme="majorBidi"/>
        </w:rPr>
        <w:t xml:space="preserve"> un 28 centi). Līguma kopējā summa ir </w:t>
      </w:r>
      <w:r w:rsidRPr="008D047C">
        <w:rPr>
          <w:rFonts w:asciiTheme="majorBidi" w:hAnsiTheme="majorBidi" w:cstheme="majorBidi"/>
          <w:b/>
          <w:bCs/>
        </w:rPr>
        <w:t>5 981 780,64 EUR</w:t>
      </w:r>
      <w:r w:rsidRPr="008D047C">
        <w:rPr>
          <w:rFonts w:asciiTheme="majorBidi" w:hAnsiTheme="majorBidi" w:cstheme="majorBidi"/>
        </w:rPr>
        <w:t xml:space="preserve"> (pieci miljoni deviņi simti astoņdesmit viens tūkstotis septiņi simti astoņdesmit </w:t>
      </w:r>
      <w:r w:rsidRPr="008D047C">
        <w:rPr>
          <w:rFonts w:asciiTheme="majorBidi" w:hAnsiTheme="majorBidi" w:cstheme="majorBidi"/>
          <w:i/>
          <w:iCs/>
        </w:rPr>
        <w:t>euro</w:t>
      </w:r>
      <w:r w:rsidRPr="008D047C">
        <w:rPr>
          <w:rFonts w:asciiTheme="majorBidi" w:hAnsiTheme="majorBidi" w:cstheme="majorBidi"/>
        </w:rPr>
        <w:t xml:space="preserve"> un 64 centi).</w:t>
      </w:r>
    </w:p>
    <w:p w14:paraId="782C4C9C" w14:textId="77777777" w:rsidR="005112E2" w:rsidRPr="005112E2" w:rsidRDefault="00C871C1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Vienošanās nemaina citus Līguma noteikumus.</w:t>
      </w:r>
    </w:p>
    <w:p w14:paraId="56840364" w14:textId="77777777" w:rsidR="005112E2" w:rsidRPr="005112E2" w:rsidRDefault="00C871C1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Vienošanās stājas spēkā tās parakstīšanas dienā un ir Līguma neatņemama sastāvdaļa. Vienošanās parakstīšanas diena ir pēdējā pievienotā droša elektroniskā paraksta un tā laika zīmoga datums.</w:t>
      </w:r>
    </w:p>
    <w:p w14:paraId="218303F3" w14:textId="77777777" w:rsidR="005112E2" w:rsidRPr="005112E2" w:rsidRDefault="00C871C1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 xml:space="preserve">Vienošanās pamatteksts sagatavots uz 2 (divām) lapām. </w:t>
      </w:r>
    </w:p>
    <w:p w14:paraId="3A3B34FB" w14:textId="77777777" w:rsidR="005112E2" w:rsidRPr="005112E2" w:rsidRDefault="00C871C1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Pielikumā:</w:t>
      </w:r>
    </w:p>
    <w:p w14:paraId="0C6C4167" w14:textId="77777777" w:rsidR="00A97384" w:rsidRDefault="00C871C1" w:rsidP="00A97384">
      <w:pPr>
        <w:pStyle w:val="Sarakstarindkopa"/>
        <w:numPr>
          <w:ilvl w:val="0"/>
          <w:numId w:val="8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A97384">
        <w:rPr>
          <w:rFonts w:asciiTheme="majorBidi" w:hAnsiTheme="majorBidi" w:cstheme="majorBidi"/>
        </w:rPr>
        <w:t xml:space="preserve"> “Darbu daudzumu izmaiņu akts Nr. </w:t>
      </w:r>
      <w:r w:rsidR="008D047C" w:rsidRPr="00A97384">
        <w:rPr>
          <w:rFonts w:asciiTheme="majorBidi" w:hAnsiTheme="majorBidi" w:cstheme="majorBidi"/>
        </w:rPr>
        <w:t>2</w:t>
      </w:r>
      <w:r w:rsidRPr="00A97384">
        <w:rPr>
          <w:rFonts w:asciiTheme="majorBidi" w:hAnsiTheme="majorBidi" w:cstheme="majorBidi"/>
        </w:rPr>
        <w:t>”;</w:t>
      </w:r>
    </w:p>
    <w:p w14:paraId="3015B315" w14:textId="77777777" w:rsidR="00A97384" w:rsidRDefault="00C871C1" w:rsidP="00A97384">
      <w:pPr>
        <w:pStyle w:val="Sarakstarindkopa"/>
        <w:numPr>
          <w:ilvl w:val="0"/>
          <w:numId w:val="8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A97384">
        <w:rPr>
          <w:rFonts w:asciiTheme="majorBidi" w:hAnsiTheme="majorBidi" w:cstheme="majorBidi"/>
        </w:rPr>
        <w:t xml:space="preserve">“Darbu daudzumu izmaiņu akts Nr. </w:t>
      </w:r>
      <w:r w:rsidR="008D047C" w:rsidRPr="00A97384">
        <w:rPr>
          <w:rFonts w:asciiTheme="majorBidi" w:hAnsiTheme="majorBidi" w:cstheme="majorBidi"/>
        </w:rPr>
        <w:t>3</w:t>
      </w:r>
      <w:r w:rsidRPr="00A97384">
        <w:rPr>
          <w:rFonts w:asciiTheme="majorBidi" w:hAnsiTheme="majorBidi" w:cstheme="majorBidi"/>
        </w:rPr>
        <w:t>”;</w:t>
      </w:r>
    </w:p>
    <w:p w14:paraId="4B83FBFA" w14:textId="77777777" w:rsidR="00A97384" w:rsidRDefault="00C871C1" w:rsidP="00A97384">
      <w:pPr>
        <w:pStyle w:val="Sarakstarindkopa"/>
        <w:numPr>
          <w:ilvl w:val="0"/>
          <w:numId w:val="8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A97384">
        <w:rPr>
          <w:rFonts w:asciiTheme="majorBidi" w:hAnsiTheme="majorBidi" w:cstheme="majorBidi"/>
        </w:rPr>
        <w:lastRenderedPageBreak/>
        <w:t xml:space="preserve">“Pasūtītāja Tehniskās komisijas </w:t>
      </w:r>
      <w:r w:rsidR="008D047C" w:rsidRPr="00A97384">
        <w:rPr>
          <w:rFonts w:ascii="Times New Roman" w:hAnsi="Times New Roman" w:cs="Times New Roman"/>
        </w:rPr>
        <w:t xml:space="preserve">2026. gada 12. marta </w:t>
      </w:r>
      <w:r w:rsidRPr="00A97384">
        <w:rPr>
          <w:rFonts w:asciiTheme="majorBidi" w:hAnsiTheme="majorBidi" w:cstheme="majorBidi"/>
        </w:rPr>
        <w:t xml:space="preserve">lēmuma (sēdes protokols Nr. </w:t>
      </w:r>
      <w:r w:rsidR="008D047C" w:rsidRPr="00A97384">
        <w:rPr>
          <w:rFonts w:asciiTheme="majorBidi" w:hAnsiTheme="majorBidi" w:cstheme="majorBidi"/>
        </w:rPr>
        <w:t>14</w:t>
      </w:r>
      <w:r w:rsidRPr="00A97384">
        <w:rPr>
          <w:rFonts w:asciiTheme="majorBidi" w:hAnsiTheme="majorBidi" w:cstheme="majorBidi"/>
        </w:rPr>
        <w:t xml:space="preserve">) izraksts uz </w:t>
      </w:r>
      <w:r w:rsidR="008D047C" w:rsidRPr="00A97384">
        <w:rPr>
          <w:rFonts w:asciiTheme="majorBidi" w:hAnsiTheme="majorBidi" w:cstheme="majorBidi"/>
        </w:rPr>
        <w:t>2</w:t>
      </w:r>
      <w:r w:rsidRPr="00A97384">
        <w:rPr>
          <w:rFonts w:asciiTheme="majorBidi" w:hAnsiTheme="majorBidi" w:cstheme="majorBidi"/>
        </w:rPr>
        <w:t xml:space="preserve"> (</w:t>
      </w:r>
      <w:r w:rsidR="008D047C" w:rsidRPr="00A97384">
        <w:rPr>
          <w:rFonts w:asciiTheme="majorBidi" w:hAnsiTheme="majorBidi" w:cstheme="majorBidi"/>
        </w:rPr>
        <w:t>divām</w:t>
      </w:r>
      <w:r w:rsidRPr="00A97384">
        <w:rPr>
          <w:rFonts w:asciiTheme="majorBidi" w:hAnsiTheme="majorBidi" w:cstheme="majorBidi"/>
        </w:rPr>
        <w:t>) lapām ”</w:t>
      </w:r>
      <w:r w:rsidR="008D047C" w:rsidRPr="00A97384">
        <w:rPr>
          <w:rFonts w:asciiTheme="majorBidi" w:hAnsiTheme="majorBidi" w:cstheme="majorBidi"/>
        </w:rPr>
        <w:t>;</w:t>
      </w:r>
    </w:p>
    <w:p w14:paraId="21668D60" w14:textId="77777777" w:rsidR="008D047C" w:rsidRPr="00A97384" w:rsidRDefault="00C871C1" w:rsidP="00A97384">
      <w:pPr>
        <w:pStyle w:val="Sarakstarindkopa"/>
        <w:numPr>
          <w:ilvl w:val="0"/>
          <w:numId w:val="8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A97384">
        <w:rPr>
          <w:rFonts w:asciiTheme="majorBidi" w:hAnsiTheme="majorBidi" w:cstheme="majorBidi"/>
        </w:rPr>
        <w:t xml:space="preserve"> “Pasūtītāja Tehniskās komisijas </w:t>
      </w:r>
      <w:r w:rsidRPr="00A97384">
        <w:rPr>
          <w:rFonts w:ascii="Times New Roman" w:hAnsi="Times New Roman" w:cs="Times New Roman"/>
        </w:rPr>
        <w:t xml:space="preserve">2026. </w:t>
      </w:r>
      <w:r w:rsidRPr="006B7FFD">
        <w:rPr>
          <w:rFonts w:ascii="Times New Roman" w:hAnsi="Times New Roman" w:cs="Times New Roman"/>
        </w:rPr>
        <w:t xml:space="preserve">gada </w:t>
      </w:r>
      <w:r w:rsidR="00C804D9" w:rsidRPr="006B7FFD">
        <w:rPr>
          <w:rFonts w:ascii="Times New Roman" w:hAnsi="Times New Roman" w:cs="Times New Roman"/>
        </w:rPr>
        <w:t>21</w:t>
      </w:r>
      <w:r w:rsidRPr="006B7FFD">
        <w:rPr>
          <w:rFonts w:ascii="Times New Roman" w:hAnsi="Times New Roman" w:cs="Times New Roman"/>
        </w:rPr>
        <w:t>. maija</w:t>
      </w:r>
      <w:r w:rsidRPr="00A97384">
        <w:rPr>
          <w:rFonts w:ascii="Times New Roman" w:hAnsi="Times New Roman" w:cs="Times New Roman"/>
        </w:rPr>
        <w:t xml:space="preserve"> lēmuma (sēdes protokols Nr. 2</w:t>
      </w:r>
      <w:r w:rsidR="006B7FFD">
        <w:rPr>
          <w:rFonts w:ascii="Times New Roman" w:hAnsi="Times New Roman" w:cs="Times New Roman"/>
        </w:rPr>
        <w:t>2</w:t>
      </w:r>
      <w:r w:rsidRPr="00A97384">
        <w:rPr>
          <w:rFonts w:ascii="Times New Roman" w:hAnsi="Times New Roman" w:cs="Times New Roman"/>
        </w:rPr>
        <w:t>)</w:t>
      </w:r>
      <w:r w:rsidRPr="00A97384">
        <w:rPr>
          <w:rFonts w:asciiTheme="majorBidi" w:hAnsiTheme="majorBidi" w:cstheme="majorBidi"/>
        </w:rPr>
        <w:t xml:space="preserve"> izraksts uz 2 (divām) lapām ”;</w:t>
      </w:r>
    </w:p>
    <w:p w14:paraId="764A5066" w14:textId="77777777" w:rsidR="00DB07C4" w:rsidRPr="006B7FFD" w:rsidRDefault="00C871C1" w:rsidP="006B7FFD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Pušu paraksti, juridiskās adreses un norēķinu rekvizīti:</w:t>
      </w: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4060C8" w14:paraId="00F97B33" w14:textId="77777777" w:rsidTr="00C8569E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BFB3F8F" w14:textId="77777777" w:rsidR="00DB07C4" w:rsidRPr="009A2D9C" w:rsidRDefault="00C871C1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</w:t>
            </w:r>
            <w:r w:rsidR="00A97384">
              <w:rPr>
                <w:rFonts w:ascii="Times New Roman" w:hAnsi="Times New Roman" w:cs="Times New Roman"/>
              </w:rPr>
              <w:t>Ā</w:t>
            </w:r>
            <w:r w:rsidRPr="009A2D9C">
              <w:rPr>
                <w:rFonts w:ascii="Times New Roman" w:hAnsi="Times New Roman" w:cs="Times New Roman"/>
              </w:rPr>
              <w:t>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0C21703" w14:textId="77777777" w:rsidR="00DB07C4" w:rsidRPr="009A2D9C" w:rsidRDefault="00C871C1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</w:t>
            </w:r>
            <w:r w:rsidR="006B7FFD">
              <w:rPr>
                <w:rFonts w:ascii="Times New Roman" w:hAnsi="Times New Roman" w:cs="Times New Roman"/>
              </w:rPr>
              <w:t>Ē</w:t>
            </w:r>
            <w:r>
              <w:rPr>
                <w:rFonts w:ascii="Times New Roman" w:hAnsi="Times New Roman" w:cs="Times New Roman"/>
              </w:rPr>
              <w:t>MĒJS:</w:t>
            </w:r>
          </w:p>
        </w:tc>
      </w:tr>
      <w:tr w:rsidR="004060C8" w14:paraId="30C4F74D" w14:textId="77777777" w:rsidTr="00C8569E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DF81456" w14:textId="77777777" w:rsidR="00DB07C4" w:rsidRPr="006B7FFD" w:rsidRDefault="00C871C1" w:rsidP="00C856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B7FFD">
              <w:rPr>
                <w:rFonts w:ascii="Times New Roman" w:hAnsi="Times New Roman" w:cs="Times New Roman"/>
                <w:b/>
                <w:bCs/>
              </w:rPr>
              <w:t>Rīgas valstspilsētas pašvaldības Ārtelpas</w:t>
            </w:r>
          </w:p>
          <w:p w14:paraId="31312C04" w14:textId="77777777" w:rsidR="00DB07C4" w:rsidRPr="006B7FFD" w:rsidRDefault="00C871C1" w:rsidP="00C856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B7FFD">
              <w:rPr>
                <w:rFonts w:ascii="Times New Roman" w:hAnsi="Times New Roman" w:cs="Times New Roman"/>
                <w:b/>
                <w:bCs/>
              </w:rPr>
              <w:t>un mobilitātes departaments</w:t>
            </w:r>
          </w:p>
          <w:p w14:paraId="467275BC" w14:textId="77777777" w:rsidR="00DB07C4" w:rsidRPr="009A2D9C" w:rsidRDefault="00C871C1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01B96CC" w14:textId="77777777" w:rsidR="00DB07C4" w:rsidRPr="006B7FFD" w:rsidRDefault="00C871C1" w:rsidP="00C856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B7FFD">
              <w:rPr>
                <w:rFonts w:ascii="Times New Roman" w:hAnsi="Times New Roman" w:cs="Times New Roman"/>
                <w:b/>
                <w:bCs/>
              </w:rPr>
              <w:t>Sabiedrība ar ierobežotu atbildību “TILTS”</w:t>
            </w:r>
          </w:p>
          <w:p w14:paraId="3FB8D4B5" w14:textId="721ABA05" w:rsidR="00DB07C4" w:rsidRPr="009A2D9C" w:rsidRDefault="000470AA" w:rsidP="00C8569E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</w:tr>
      <w:tr w:rsidR="004060C8" w14:paraId="27362556" w14:textId="77777777" w:rsidTr="00C8569E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062268" w14:textId="4789BC85" w:rsidR="00DB07C4" w:rsidRPr="009A2D9C" w:rsidRDefault="000470AA" w:rsidP="00C856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A443F1D" w14:textId="0A1210CA" w:rsidR="00DB07C4" w:rsidRPr="009A2D9C" w:rsidRDefault="000470AA" w:rsidP="00C856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</w:tr>
    </w:tbl>
    <w:p w14:paraId="63431A00" w14:textId="77777777" w:rsidR="00A97384" w:rsidRPr="00A97384" w:rsidRDefault="00A97384" w:rsidP="00A97384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0494FF6" w14:textId="77777777" w:rsidR="00A97384" w:rsidRPr="00A97384" w:rsidRDefault="00C871C1" w:rsidP="00A97384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</w:pPr>
      <w:r w:rsidRPr="00A97384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* Piezīme: “Dokumenta rekvizītus “paraksts” un “datums” neaizpilda, ja elektroniskais dokuments sagatavots atbilstoši normatīvajiem aktiem par elektronisko dokumentu noformēšanu.”</w:t>
      </w:r>
    </w:p>
    <w:p w14:paraId="378D61AA" w14:textId="77777777" w:rsidR="00A97384" w:rsidRPr="00A97384" w:rsidRDefault="00A97384" w:rsidP="00A97384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5E893AB" w14:textId="77777777" w:rsidR="00A17767" w:rsidRPr="00E13821" w:rsidRDefault="00C871C1" w:rsidP="00A9738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97384"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>DOKUMENTS IR PARAKSTĪTS AR DROŠU ELEKTRONISKO PARAKSTU UN SATUR LAIKA ZĪMOG</w:t>
      </w:r>
      <w:r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>U</w:t>
      </w:r>
    </w:p>
    <w:sectPr w:rsidR="00A17767" w:rsidRPr="00E13821" w:rsidSect="003E7EEA">
      <w:footerReference w:type="default" r:id="rId8"/>
      <w:footerReference w:type="first" r:id="rId9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1B711" w14:textId="77777777" w:rsidR="00C871C1" w:rsidRDefault="00C871C1">
      <w:pPr>
        <w:spacing w:after="0" w:line="240" w:lineRule="auto"/>
      </w:pPr>
      <w:r>
        <w:separator/>
      </w:r>
    </w:p>
  </w:endnote>
  <w:endnote w:type="continuationSeparator" w:id="0">
    <w:p w14:paraId="2B304410" w14:textId="77777777" w:rsidR="00C871C1" w:rsidRDefault="00C87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DD5FF" w14:textId="77777777" w:rsidR="00FA1501" w:rsidRDefault="00FA1501">
    <w:pPr>
      <w:jc w:val="center"/>
    </w:pPr>
  </w:p>
  <w:p w14:paraId="7EB77764" w14:textId="77777777" w:rsidR="004060C8" w:rsidRDefault="00C871C1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6519" w14:textId="77777777" w:rsidR="00FA1501" w:rsidRDefault="00C871C1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505BC" w14:textId="77777777" w:rsidR="00C871C1" w:rsidRDefault="00C871C1">
      <w:pPr>
        <w:spacing w:after="0" w:line="240" w:lineRule="auto"/>
      </w:pPr>
      <w:r>
        <w:separator/>
      </w:r>
    </w:p>
  </w:footnote>
  <w:footnote w:type="continuationSeparator" w:id="0">
    <w:p w14:paraId="031935BD" w14:textId="77777777" w:rsidR="00C871C1" w:rsidRDefault="00C87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5772"/>
    <w:multiLevelType w:val="hybridMultilevel"/>
    <w:tmpl w:val="D79639D4"/>
    <w:lvl w:ilvl="0" w:tplc="A072D8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FC3DDE" w:tentative="1">
      <w:start w:val="1"/>
      <w:numFmt w:val="lowerLetter"/>
      <w:lvlText w:val="%2."/>
      <w:lvlJc w:val="left"/>
      <w:pPr>
        <w:ind w:left="1440" w:hanging="360"/>
      </w:pPr>
    </w:lvl>
    <w:lvl w:ilvl="2" w:tplc="D6A4DAEA" w:tentative="1">
      <w:start w:val="1"/>
      <w:numFmt w:val="lowerRoman"/>
      <w:lvlText w:val="%3."/>
      <w:lvlJc w:val="right"/>
      <w:pPr>
        <w:ind w:left="2160" w:hanging="180"/>
      </w:pPr>
    </w:lvl>
    <w:lvl w:ilvl="3" w:tplc="FDF89F22" w:tentative="1">
      <w:start w:val="1"/>
      <w:numFmt w:val="decimal"/>
      <w:lvlText w:val="%4."/>
      <w:lvlJc w:val="left"/>
      <w:pPr>
        <w:ind w:left="2880" w:hanging="360"/>
      </w:pPr>
    </w:lvl>
    <w:lvl w:ilvl="4" w:tplc="69F2E5E4" w:tentative="1">
      <w:start w:val="1"/>
      <w:numFmt w:val="lowerLetter"/>
      <w:lvlText w:val="%5."/>
      <w:lvlJc w:val="left"/>
      <w:pPr>
        <w:ind w:left="3600" w:hanging="360"/>
      </w:pPr>
    </w:lvl>
    <w:lvl w:ilvl="5" w:tplc="FED258CA" w:tentative="1">
      <w:start w:val="1"/>
      <w:numFmt w:val="lowerRoman"/>
      <w:lvlText w:val="%6."/>
      <w:lvlJc w:val="right"/>
      <w:pPr>
        <w:ind w:left="4320" w:hanging="180"/>
      </w:pPr>
    </w:lvl>
    <w:lvl w:ilvl="6" w:tplc="BAF85142" w:tentative="1">
      <w:start w:val="1"/>
      <w:numFmt w:val="decimal"/>
      <w:lvlText w:val="%7."/>
      <w:lvlJc w:val="left"/>
      <w:pPr>
        <w:ind w:left="5040" w:hanging="360"/>
      </w:pPr>
    </w:lvl>
    <w:lvl w:ilvl="7" w:tplc="DCC85FB6" w:tentative="1">
      <w:start w:val="1"/>
      <w:numFmt w:val="lowerLetter"/>
      <w:lvlText w:val="%8."/>
      <w:lvlJc w:val="left"/>
      <w:pPr>
        <w:ind w:left="5760" w:hanging="360"/>
      </w:pPr>
    </w:lvl>
    <w:lvl w:ilvl="8" w:tplc="56E87B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5B57"/>
    <w:multiLevelType w:val="hybridMultilevel"/>
    <w:tmpl w:val="D3AE6BD4"/>
    <w:lvl w:ilvl="0" w:tplc="CB1A5F2C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7012FBEE" w:tentative="1">
      <w:start w:val="1"/>
      <w:numFmt w:val="lowerLetter"/>
      <w:lvlText w:val="%2."/>
      <w:lvlJc w:val="left"/>
      <w:pPr>
        <w:ind w:left="1440" w:hanging="360"/>
      </w:pPr>
    </w:lvl>
    <w:lvl w:ilvl="2" w:tplc="628E4D1C" w:tentative="1">
      <w:start w:val="1"/>
      <w:numFmt w:val="lowerRoman"/>
      <w:lvlText w:val="%3."/>
      <w:lvlJc w:val="right"/>
      <w:pPr>
        <w:ind w:left="2160" w:hanging="180"/>
      </w:pPr>
    </w:lvl>
    <w:lvl w:ilvl="3" w:tplc="A7527252" w:tentative="1">
      <w:start w:val="1"/>
      <w:numFmt w:val="decimal"/>
      <w:lvlText w:val="%4."/>
      <w:lvlJc w:val="left"/>
      <w:pPr>
        <w:ind w:left="2880" w:hanging="360"/>
      </w:pPr>
    </w:lvl>
    <w:lvl w:ilvl="4" w:tplc="18748CDC" w:tentative="1">
      <w:start w:val="1"/>
      <w:numFmt w:val="lowerLetter"/>
      <w:lvlText w:val="%5."/>
      <w:lvlJc w:val="left"/>
      <w:pPr>
        <w:ind w:left="3600" w:hanging="360"/>
      </w:pPr>
    </w:lvl>
    <w:lvl w:ilvl="5" w:tplc="524C9C6C" w:tentative="1">
      <w:start w:val="1"/>
      <w:numFmt w:val="lowerRoman"/>
      <w:lvlText w:val="%6."/>
      <w:lvlJc w:val="right"/>
      <w:pPr>
        <w:ind w:left="4320" w:hanging="180"/>
      </w:pPr>
    </w:lvl>
    <w:lvl w:ilvl="6" w:tplc="86A8822E" w:tentative="1">
      <w:start w:val="1"/>
      <w:numFmt w:val="decimal"/>
      <w:lvlText w:val="%7."/>
      <w:lvlJc w:val="left"/>
      <w:pPr>
        <w:ind w:left="5040" w:hanging="360"/>
      </w:pPr>
    </w:lvl>
    <w:lvl w:ilvl="7" w:tplc="9BA0D4F6" w:tentative="1">
      <w:start w:val="1"/>
      <w:numFmt w:val="lowerLetter"/>
      <w:lvlText w:val="%8."/>
      <w:lvlJc w:val="left"/>
      <w:pPr>
        <w:ind w:left="5760" w:hanging="360"/>
      </w:pPr>
    </w:lvl>
    <w:lvl w:ilvl="8" w:tplc="6EBED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B48DF"/>
    <w:multiLevelType w:val="hybridMultilevel"/>
    <w:tmpl w:val="0BAE6012"/>
    <w:lvl w:ilvl="0" w:tplc="C0BA529C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ACFCB196" w:tentative="1">
      <w:start w:val="1"/>
      <w:numFmt w:val="lowerLetter"/>
      <w:lvlText w:val="%2."/>
      <w:lvlJc w:val="left"/>
      <w:pPr>
        <w:ind w:left="1925" w:hanging="360"/>
      </w:pPr>
    </w:lvl>
    <w:lvl w:ilvl="2" w:tplc="3B5CC5C4" w:tentative="1">
      <w:start w:val="1"/>
      <w:numFmt w:val="lowerRoman"/>
      <w:lvlText w:val="%3."/>
      <w:lvlJc w:val="right"/>
      <w:pPr>
        <w:ind w:left="2645" w:hanging="180"/>
      </w:pPr>
    </w:lvl>
    <w:lvl w:ilvl="3" w:tplc="8A84535C" w:tentative="1">
      <w:start w:val="1"/>
      <w:numFmt w:val="decimal"/>
      <w:lvlText w:val="%4."/>
      <w:lvlJc w:val="left"/>
      <w:pPr>
        <w:ind w:left="3365" w:hanging="360"/>
      </w:pPr>
    </w:lvl>
    <w:lvl w:ilvl="4" w:tplc="85C8D4CE" w:tentative="1">
      <w:start w:val="1"/>
      <w:numFmt w:val="lowerLetter"/>
      <w:lvlText w:val="%5."/>
      <w:lvlJc w:val="left"/>
      <w:pPr>
        <w:ind w:left="4085" w:hanging="360"/>
      </w:pPr>
    </w:lvl>
    <w:lvl w:ilvl="5" w:tplc="8D10137A" w:tentative="1">
      <w:start w:val="1"/>
      <w:numFmt w:val="lowerRoman"/>
      <w:lvlText w:val="%6."/>
      <w:lvlJc w:val="right"/>
      <w:pPr>
        <w:ind w:left="4805" w:hanging="180"/>
      </w:pPr>
    </w:lvl>
    <w:lvl w:ilvl="6" w:tplc="96363E64" w:tentative="1">
      <w:start w:val="1"/>
      <w:numFmt w:val="decimal"/>
      <w:lvlText w:val="%7."/>
      <w:lvlJc w:val="left"/>
      <w:pPr>
        <w:ind w:left="5525" w:hanging="360"/>
      </w:pPr>
    </w:lvl>
    <w:lvl w:ilvl="7" w:tplc="E3F6D534" w:tentative="1">
      <w:start w:val="1"/>
      <w:numFmt w:val="lowerLetter"/>
      <w:lvlText w:val="%8."/>
      <w:lvlJc w:val="left"/>
      <w:pPr>
        <w:ind w:left="6245" w:hanging="360"/>
      </w:pPr>
    </w:lvl>
    <w:lvl w:ilvl="8" w:tplc="ECE4AC2C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3" w15:restartNumberingAfterBreak="0">
    <w:nsid w:val="2B662C44"/>
    <w:multiLevelType w:val="hybridMultilevel"/>
    <w:tmpl w:val="60D07E92"/>
    <w:lvl w:ilvl="0" w:tplc="8D2C67F8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2AA0B720" w:tentative="1">
      <w:start w:val="1"/>
      <w:numFmt w:val="lowerLetter"/>
      <w:lvlText w:val="%2."/>
      <w:lvlJc w:val="left"/>
      <w:pPr>
        <w:ind w:left="1565" w:hanging="360"/>
      </w:pPr>
    </w:lvl>
    <w:lvl w:ilvl="2" w:tplc="D556DF5C" w:tentative="1">
      <w:start w:val="1"/>
      <w:numFmt w:val="lowerRoman"/>
      <w:lvlText w:val="%3."/>
      <w:lvlJc w:val="right"/>
      <w:pPr>
        <w:ind w:left="2285" w:hanging="180"/>
      </w:pPr>
    </w:lvl>
    <w:lvl w:ilvl="3" w:tplc="4D7035CA" w:tentative="1">
      <w:start w:val="1"/>
      <w:numFmt w:val="decimal"/>
      <w:lvlText w:val="%4."/>
      <w:lvlJc w:val="left"/>
      <w:pPr>
        <w:ind w:left="3005" w:hanging="360"/>
      </w:pPr>
    </w:lvl>
    <w:lvl w:ilvl="4" w:tplc="D18C756E" w:tentative="1">
      <w:start w:val="1"/>
      <w:numFmt w:val="lowerLetter"/>
      <w:lvlText w:val="%5."/>
      <w:lvlJc w:val="left"/>
      <w:pPr>
        <w:ind w:left="3725" w:hanging="360"/>
      </w:pPr>
    </w:lvl>
    <w:lvl w:ilvl="5" w:tplc="5868FFA6" w:tentative="1">
      <w:start w:val="1"/>
      <w:numFmt w:val="lowerRoman"/>
      <w:lvlText w:val="%6."/>
      <w:lvlJc w:val="right"/>
      <w:pPr>
        <w:ind w:left="4445" w:hanging="180"/>
      </w:pPr>
    </w:lvl>
    <w:lvl w:ilvl="6" w:tplc="4A12F090" w:tentative="1">
      <w:start w:val="1"/>
      <w:numFmt w:val="decimal"/>
      <w:lvlText w:val="%7."/>
      <w:lvlJc w:val="left"/>
      <w:pPr>
        <w:ind w:left="5165" w:hanging="360"/>
      </w:pPr>
    </w:lvl>
    <w:lvl w:ilvl="7" w:tplc="511AE32E" w:tentative="1">
      <w:start w:val="1"/>
      <w:numFmt w:val="lowerLetter"/>
      <w:lvlText w:val="%8."/>
      <w:lvlJc w:val="left"/>
      <w:pPr>
        <w:ind w:left="5885" w:hanging="360"/>
      </w:pPr>
    </w:lvl>
    <w:lvl w:ilvl="8" w:tplc="E2C8BD56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37074F56"/>
    <w:multiLevelType w:val="hybridMultilevel"/>
    <w:tmpl w:val="7BDE7656"/>
    <w:lvl w:ilvl="0" w:tplc="97DEC0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3326C3E" w:tentative="1">
      <w:start w:val="1"/>
      <w:numFmt w:val="lowerLetter"/>
      <w:lvlText w:val="%2."/>
      <w:lvlJc w:val="left"/>
      <w:pPr>
        <w:ind w:left="1800" w:hanging="360"/>
      </w:pPr>
    </w:lvl>
    <w:lvl w:ilvl="2" w:tplc="21D08C2C" w:tentative="1">
      <w:start w:val="1"/>
      <w:numFmt w:val="lowerRoman"/>
      <w:lvlText w:val="%3."/>
      <w:lvlJc w:val="right"/>
      <w:pPr>
        <w:ind w:left="2520" w:hanging="180"/>
      </w:pPr>
    </w:lvl>
    <w:lvl w:ilvl="3" w:tplc="1CFC5DAE" w:tentative="1">
      <w:start w:val="1"/>
      <w:numFmt w:val="decimal"/>
      <w:lvlText w:val="%4."/>
      <w:lvlJc w:val="left"/>
      <w:pPr>
        <w:ind w:left="3240" w:hanging="360"/>
      </w:pPr>
    </w:lvl>
    <w:lvl w:ilvl="4" w:tplc="568804AC" w:tentative="1">
      <w:start w:val="1"/>
      <w:numFmt w:val="lowerLetter"/>
      <w:lvlText w:val="%5."/>
      <w:lvlJc w:val="left"/>
      <w:pPr>
        <w:ind w:left="3960" w:hanging="360"/>
      </w:pPr>
    </w:lvl>
    <w:lvl w:ilvl="5" w:tplc="A3462522" w:tentative="1">
      <w:start w:val="1"/>
      <w:numFmt w:val="lowerRoman"/>
      <w:lvlText w:val="%6."/>
      <w:lvlJc w:val="right"/>
      <w:pPr>
        <w:ind w:left="4680" w:hanging="180"/>
      </w:pPr>
    </w:lvl>
    <w:lvl w:ilvl="6" w:tplc="D576B0BC" w:tentative="1">
      <w:start w:val="1"/>
      <w:numFmt w:val="decimal"/>
      <w:lvlText w:val="%7."/>
      <w:lvlJc w:val="left"/>
      <w:pPr>
        <w:ind w:left="5400" w:hanging="360"/>
      </w:pPr>
    </w:lvl>
    <w:lvl w:ilvl="7" w:tplc="88A80016" w:tentative="1">
      <w:start w:val="1"/>
      <w:numFmt w:val="lowerLetter"/>
      <w:lvlText w:val="%8."/>
      <w:lvlJc w:val="left"/>
      <w:pPr>
        <w:ind w:left="6120" w:hanging="360"/>
      </w:pPr>
    </w:lvl>
    <w:lvl w:ilvl="8" w:tplc="BC5465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265E8C"/>
    <w:multiLevelType w:val="hybridMultilevel"/>
    <w:tmpl w:val="D7AEDB8A"/>
    <w:lvl w:ilvl="0" w:tplc="7C8476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EA045516" w:tentative="1">
      <w:start w:val="1"/>
      <w:numFmt w:val="lowerLetter"/>
      <w:lvlText w:val="%2."/>
      <w:lvlJc w:val="left"/>
      <w:pPr>
        <w:ind w:left="1440" w:hanging="360"/>
      </w:pPr>
    </w:lvl>
    <w:lvl w:ilvl="2" w:tplc="BA4A424A" w:tentative="1">
      <w:start w:val="1"/>
      <w:numFmt w:val="lowerRoman"/>
      <w:lvlText w:val="%3."/>
      <w:lvlJc w:val="right"/>
      <w:pPr>
        <w:ind w:left="2160" w:hanging="180"/>
      </w:pPr>
    </w:lvl>
    <w:lvl w:ilvl="3" w:tplc="70CE1EBC" w:tentative="1">
      <w:start w:val="1"/>
      <w:numFmt w:val="decimal"/>
      <w:lvlText w:val="%4."/>
      <w:lvlJc w:val="left"/>
      <w:pPr>
        <w:ind w:left="2880" w:hanging="360"/>
      </w:pPr>
    </w:lvl>
    <w:lvl w:ilvl="4" w:tplc="9C00567A" w:tentative="1">
      <w:start w:val="1"/>
      <w:numFmt w:val="lowerLetter"/>
      <w:lvlText w:val="%5."/>
      <w:lvlJc w:val="left"/>
      <w:pPr>
        <w:ind w:left="3600" w:hanging="360"/>
      </w:pPr>
    </w:lvl>
    <w:lvl w:ilvl="5" w:tplc="EBE8B8C4" w:tentative="1">
      <w:start w:val="1"/>
      <w:numFmt w:val="lowerRoman"/>
      <w:lvlText w:val="%6."/>
      <w:lvlJc w:val="right"/>
      <w:pPr>
        <w:ind w:left="4320" w:hanging="180"/>
      </w:pPr>
    </w:lvl>
    <w:lvl w:ilvl="6" w:tplc="C30AD06C" w:tentative="1">
      <w:start w:val="1"/>
      <w:numFmt w:val="decimal"/>
      <w:lvlText w:val="%7."/>
      <w:lvlJc w:val="left"/>
      <w:pPr>
        <w:ind w:left="5040" w:hanging="360"/>
      </w:pPr>
    </w:lvl>
    <w:lvl w:ilvl="7" w:tplc="4366F950" w:tentative="1">
      <w:start w:val="1"/>
      <w:numFmt w:val="lowerLetter"/>
      <w:lvlText w:val="%8."/>
      <w:lvlJc w:val="left"/>
      <w:pPr>
        <w:ind w:left="5760" w:hanging="360"/>
      </w:pPr>
    </w:lvl>
    <w:lvl w:ilvl="8" w:tplc="159EAE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04C0D"/>
    <w:multiLevelType w:val="hybridMultilevel"/>
    <w:tmpl w:val="C6D42F50"/>
    <w:lvl w:ilvl="0" w:tplc="D6C83102">
      <w:start w:val="1"/>
      <w:numFmt w:val="decimal"/>
      <w:lvlText w:val="%1)"/>
      <w:lvlJc w:val="left"/>
      <w:pPr>
        <w:ind w:left="1068" w:hanging="360"/>
      </w:pPr>
    </w:lvl>
    <w:lvl w:ilvl="1" w:tplc="8B50E096" w:tentative="1">
      <w:start w:val="1"/>
      <w:numFmt w:val="lowerLetter"/>
      <w:lvlText w:val="%2."/>
      <w:lvlJc w:val="left"/>
      <w:pPr>
        <w:ind w:left="1788" w:hanging="360"/>
      </w:pPr>
    </w:lvl>
    <w:lvl w:ilvl="2" w:tplc="776831E8" w:tentative="1">
      <w:start w:val="1"/>
      <w:numFmt w:val="lowerRoman"/>
      <w:lvlText w:val="%3."/>
      <w:lvlJc w:val="right"/>
      <w:pPr>
        <w:ind w:left="2508" w:hanging="180"/>
      </w:pPr>
    </w:lvl>
    <w:lvl w:ilvl="3" w:tplc="0484B980" w:tentative="1">
      <w:start w:val="1"/>
      <w:numFmt w:val="decimal"/>
      <w:lvlText w:val="%4."/>
      <w:lvlJc w:val="left"/>
      <w:pPr>
        <w:ind w:left="3228" w:hanging="360"/>
      </w:pPr>
    </w:lvl>
    <w:lvl w:ilvl="4" w:tplc="0A2A3E7A" w:tentative="1">
      <w:start w:val="1"/>
      <w:numFmt w:val="lowerLetter"/>
      <w:lvlText w:val="%5."/>
      <w:lvlJc w:val="left"/>
      <w:pPr>
        <w:ind w:left="3948" w:hanging="360"/>
      </w:pPr>
    </w:lvl>
    <w:lvl w:ilvl="5" w:tplc="570E1FD4" w:tentative="1">
      <w:start w:val="1"/>
      <w:numFmt w:val="lowerRoman"/>
      <w:lvlText w:val="%6."/>
      <w:lvlJc w:val="right"/>
      <w:pPr>
        <w:ind w:left="4668" w:hanging="180"/>
      </w:pPr>
    </w:lvl>
    <w:lvl w:ilvl="6" w:tplc="6898F33A" w:tentative="1">
      <w:start w:val="1"/>
      <w:numFmt w:val="decimal"/>
      <w:lvlText w:val="%7."/>
      <w:lvlJc w:val="left"/>
      <w:pPr>
        <w:ind w:left="5388" w:hanging="360"/>
      </w:pPr>
    </w:lvl>
    <w:lvl w:ilvl="7" w:tplc="82102E4E" w:tentative="1">
      <w:start w:val="1"/>
      <w:numFmt w:val="lowerLetter"/>
      <w:lvlText w:val="%8."/>
      <w:lvlJc w:val="left"/>
      <w:pPr>
        <w:ind w:left="6108" w:hanging="360"/>
      </w:pPr>
    </w:lvl>
    <w:lvl w:ilvl="8" w:tplc="BA20E30A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50E0902"/>
    <w:multiLevelType w:val="hybridMultilevel"/>
    <w:tmpl w:val="99D6359A"/>
    <w:lvl w:ilvl="0" w:tplc="178CD886">
      <w:start w:val="1"/>
      <w:numFmt w:val="decimal"/>
      <w:lvlText w:val="%1."/>
      <w:lvlJc w:val="left"/>
      <w:pPr>
        <w:ind w:left="720" w:hanging="360"/>
      </w:pPr>
    </w:lvl>
    <w:lvl w:ilvl="1" w:tplc="3B20C910" w:tentative="1">
      <w:start w:val="1"/>
      <w:numFmt w:val="lowerLetter"/>
      <w:lvlText w:val="%2."/>
      <w:lvlJc w:val="left"/>
      <w:pPr>
        <w:ind w:left="1440" w:hanging="360"/>
      </w:pPr>
    </w:lvl>
    <w:lvl w:ilvl="2" w:tplc="EF1CB03C" w:tentative="1">
      <w:start w:val="1"/>
      <w:numFmt w:val="lowerRoman"/>
      <w:lvlText w:val="%3."/>
      <w:lvlJc w:val="right"/>
      <w:pPr>
        <w:ind w:left="2160" w:hanging="180"/>
      </w:pPr>
    </w:lvl>
    <w:lvl w:ilvl="3" w:tplc="A02416A6" w:tentative="1">
      <w:start w:val="1"/>
      <w:numFmt w:val="decimal"/>
      <w:lvlText w:val="%4."/>
      <w:lvlJc w:val="left"/>
      <w:pPr>
        <w:ind w:left="2880" w:hanging="360"/>
      </w:pPr>
    </w:lvl>
    <w:lvl w:ilvl="4" w:tplc="51E89956" w:tentative="1">
      <w:start w:val="1"/>
      <w:numFmt w:val="lowerLetter"/>
      <w:lvlText w:val="%5."/>
      <w:lvlJc w:val="left"/>
      <w:pPr>
        <w:ind w:left="3600" w:hanging="360"/>
      </w:pPr>
    </w:lvl>
    <w:lvl w:ilvl="5" w:tplc="F7865872" w:tentative="1">
      <w:start w:val="1"/>
      <w:numFmt w:val="lowerRoman"/>
      <w:lvlText w:val="%6."/>
      <w:lvlJc w:val="right"/>
      <w:pPr>
        <w:ind w:left="4320" w:hanging="180"/>
      </w:pPr>
    </w:lvl>
    <w:lvl w:ilvl="6" w:tplc="71F06F00" w:tentative="1">
      <w:start w:val="1"/>
      <w:numFmt w:val="decimal"/>
      <w:lvlText w:val="%7."/>
      <w:lvlJc w:val="left"/>
      <w:pPr>
        <w:ind w:left="5040" w:hanging="360"/>
      </w:pPr>
    </w:lvl>
    <w:lvl w:ilvl="7" w:tplc="B448AF22" w:tentative="1">
      <w:start w:val="1"/>
      <w:numFmt w:val="lowerLetter"/>
      <w:lvlText w:val="%8."/>
      <w:lvlJc w:val="left"/>
      <w:pPr>
        <w:ind w:left="5760" w:hanging="360"/>
      </w:pPr>
    </w:lvl>
    <w:lvl w:ilvl="8" w:tplc="3604C58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1"/>
  </w:num>
  <w:num w:numId="2" w16cid:durableId="1999769950">
    <w:abstractNumId w:val="2"/>
  </w:num>
  <w:num w:numId="3" w16cid:durableId="2128815917">
    <w:abstractNumId w:val="3"/>
  </w:num>
  <w:num w:numId="4" w16cid:durableId="1798379026">
    <w:abstractNumId w:val="7"/>
  </w:num>
  <w:num w:numId="5" w16cid:durableId="824123485">
    <w:abstractNumId w:val="6"/>
  </w:num>
  <w:num w:numId="6" w16cid:durableId="1580746359">
    <w:abstractNumId w:val="5"/>
  </w:num>
  <w:num w:numId="7" w16cid:durableId="1545487623">
    <w:abstractNumId w:val="0"/>
  </w:num>
  <w:num w:numId="8" w16cid:durableId="18911143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470AA"/>
    <w:rsid w:val="00065812"/>
    <w:rsid w:val="000B4831"/>
    <w:rsid w:val="000C2E45"/>
    <w:rsid w:val="000D645C"/>
    <w:rsid w:val="000E1D21"/>
    <w:rsid w:val="00101C94"/>
    <w:rsid w:val="0011168B"/>
    <w:rsid w:val="00112969"/>
    <w:rsid w:val="001445F7"/>
    <w:rsid w:val="00167823"/>
    <w:rsid w:val="00190B3A"/>
    <w:rsid w:val="001A4461"/>
    <w:rsid w:val="001B722C"/>
    <w:rsid w:val="001D1F2A"/>
    <w:rsid w:val="0020416E"/>
    <w:rsid w:val="002B522D"/>
    <w:rsid w:val="002C2EF3"/>
    <w:rsid w:val="00342DE1"/>
    <w:rsid w:val="003E7EEA"/>
    <w:rsid w:val="004060C8"/>
    <w:rsid w:val="0042155F"/>
    <w:rsid w:val="00421625"/>
    <w:rsid w:val="004402FB"/>
    <w:rsid w:val="004655C8"/>
    <w:rsid w:val="005112E2"/>
    <w:rsid w:val="00520EF8"/>
    <w:rsid w:val="005A5849"/>
    <w:rsid w:val="00610370"/>
    <w:rsid w:val="006B7FFD"/>
    <w:rsid w:val="006C74DB"/>
    <w:rsid w:val="007247F3"/>
    <w:rsid w:val="007630AD"/>
    <w:rsid w:val="007926CD"/>
    <w:rsid w:val="007C77FC"/>
    <w:rsid w:val="00825384"/>
    <w:rsid w:val="008356C3"/>
    <w:rsid w:val="00866E02"/>
    <w:rsid w:val="008D047C"/>
    <w:rsid w:val="008F2DF9"/>
    <w:rsid w:val="0092004D"/>
    <w:rsid w:val="009572FA"/>
    <w:rsid w:val="009967FA"/>
    <w:rsid w:val="009A2D9C"/>
    <w:rsid w:val="009F5DAE"/>
    <w:rsid w:val="00A03E65"/>
    <w:rsid w:val="00A17767"/>
    <w:rsid w:val="00A75DDF"/>
    <w:rsid w:val="00A80D5C"/>
    <w:rsid w:val="00A97384"/>
    <w:rsid w:val="00AB6CF4"/>
    <w:rsid w:val="00B25737"/>
    <w:rsid w:val="00B603E7"/>
    <w:rsid w:val="00BA0D07"/>
    <w:rsid w:val="00C02FF1"/>
    <w:rsid w:val="00C804D9"/>
    <w:rsid w:val="00C8569E"/>
    <w:rsid w:val="00C871C1"/>
    <w:rsid w:val="00C915F3"/>
    <w:rsid w:val="00C923DF"/>
    <w:rsid w:val="00CF6585"/>
    <w:rsid w:val="00D3490C"/>
    <w:rsid w:val="00D41DDB"/>
    <w:rsid w:val="00D64CD5"/>
    <w:rsid w:val="00D72F09"/>
    <w:rsid w:val="00D81B75"/>
    <w:rsid w:val="00DA1C5B"/>
    <w:rsid w:val="00DB07C4"/>
    <w:rsid w:val="00E13821"/>
    <w:rsid w:val="00E506C5"/>
    <w:rsid w:val="00EC68C7"/>
    <w:rsid w:val="00F324D4"/>
    <w:rsid w:val="00F85DE1"/>
    <w:rsid w:val="00FA1501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5A60BB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A973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97384"/>
  </w:style>
  <w:style w:type="paragraph" w:styleId="Kjene">
    <w:name w:val="footer"/>
    <w:basedOn w:val="Parasts"/>
    <w:link w:val="KjeneRakstz"/>
    <w:uiPriority w:val="99"/>
    <w:unhideWhenUsed/>
    <w:rsid w:val="00A973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97384"/>
  </w:style>
  <w:style w:type="character" w:styleId="Lappusesnumurs">
    <w:name w:val="page number"/>
    <w:basedOn w:val="Noklusjumarindkopasfonts"/>
    <w:rsid w:val="00A97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500</Words>
  <Characters>3191</Characters>
  <Application>Microsoft Office Word</Application>
  <DocSecurity>0</DocSecurity>
  <Lines>70</Lines>
  <Paragraphs>35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Kristīne Ķipsna</cp:lastModifiedBy>
  <cp:revision>24</cp:revision>
  <dcterms:created xsi:type="dcterms:W3CDTF">2025-08-26T11:21:00Z</dcterms:created>
  <dcterms:modified xsi:type="dcterms:W3CDTF">2026-06-02T08:27:00Z</dcterms:modified>
</cp:coreProperties>
</file>