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7FF00" w14:textId="3317B323" w:rsidR="00694BB0" w:rsidRPr="00853281" w:rsidRDefault="00694BB0" w:rsidP="00694BB0">
      <w:pPr>
        <w:widowControl w:val="0"/>
        <w:autoSpaceDE w:val="0"/>
        <w:autoSpaceDN w:val="0"/>
        <w:adjustRightInd w:val="0"/>
        <w:spacing w:after="0"/>
        <w:jc w:val="right"/>
        <w:rPr>
          <w:rFonts w:ascii="Times New Roman" w:hAnsi="Times New Roman" w:cs="Times New Roman"/>
          <w:i/>
          <w:iCs/>
        </w:rPr>
      </w:pPr>
      <w:r w:rsidRPr="00853281">
        <w:rPr>
          <w:rFonts w:ascii="Times New Roman" w:hAnsi="Times New Roman" w:cs="Times New Roman"/>
          <w:i/>
          <w:iCs/>
        </w:rPr>
        <w:t>1. pieliku</w:t>
      </w:r>
      <w:r w:rsidRPr="00853281">
        <w:rPr>
          <w:rFonts w:ascii="Times New Roman" w:hAnsi="Times New Roman" w:cs="Times New Roman"/>
          <w:i/>
          <w:iCs/>
          <w:spacing w:val="1"/>
        </w:rPr>
        <w:t>m</w:t>
      </w:r>
      <w:r w:rsidRPr="00853281">
        <w:rPr>
          <w:rFonts w:ascii="Times New Roman" w:hAnsi="Times New Roman" w:cs="Times New Roman"/>
          <w:i/>
          <w:iCs/>
        </w:rPr>
        <w:t>s</w:t>
      </w:r>
    </w:p>
    <w:p w14:paraId="42FE5A39" w14:textId="77777777" w:rsidR="00694BB0" w:rsidRPr="00853281" w:rsidRDefault="00694BB0" w:rsidP="00694BB0">
      <w:pPr>
        <w:widowControl w:val="0"/>
        <w:autoSpaceDE w:val="0"/>
        <w:autoSpaceDN w:val="0"/>
        <w:adjustRightInd w:val="0"/>
        <w:spacing w:after="0"/>
        <w:jc w:val="right"/>
        <w:rPr>
          <w:rFonts w:ascii="Times New Roman" w:hAnsi="Times New Roman" w:cs="Times New Roman"/>
          <w:i/>
          <w:iCs/>
        </w:rPr>
      </w:pPr>
      <w:r w:rsidRPr="00853281">
        <w:rPr>
          <w:rFonts w:ascii="Times New Roman" w:hAnsi="Times New Roman" w:cs="Times New Roman"/>
          <w:i/>
          <w:iCs/>
        </w:rPr>
        <w:t>atk</w:t>
      </w:r>
      <w:r w:rsidRPr="00853281">
        <w:rPr>
          <w:rFonts w:ascii="Times New Roman" w:hAnsi="Times New Roman" w:cs="Times New Roman"/>
          <w:i/>
          <w:iCs/>
          <w:spacing w:val="1"/>
        </w:rPr>
        <w:t>l</w:t>
      </w:r>
      <w:r w:rsidRPr="00853281">
        <w:rPr>
          <w:rFonts w:ascii="Times New Roman" w:hAnsi="Times New Roman" w:cs="Times New Roman"/>
          <w:i/>
          <w:iCs/>
          <w:spacing w:val="-1"/>
        </w:rPr>
        <w:t>ā</w:t>
      </w:r>
      <w:r w:rsidRPr="00853281">
        <w:rPr>
          <w:rFonts w:ascii="Times New Roman" w:hAnsi="Times New Roman" w:cs="Times New Roman"/>
          <w:i/>
          <w:iCs/>
        </w:rPr>
        <w:t>ta konku</w:t>
      </w:r>
      <w:r w:rsidRPr="00853281">
        <w:rPr>
          <w:rFonts w:ascii="Times New Roman" w:hAnsi="Times New Roman" w:cs="Times New Roman"/>
          <w:i/>
          <w:iCs/>
          <w:spacing w:val="-1"/>
        </w:rPr>
        <w:t>r</w:t>
      </w:r>
      <w:r w:rsidRPr="00853281">
        <w:rPr>
          <w:rFonts w:ascii="Times New Roman" w:hAnsi="Times New Roman" w:cs="Times New Roman"/>
          <w:i/>
          <w:iCs/>
        </w:rPr>
        <w:t>s</w:t>
      </w:r>
      <w:r w:rsidRPr="00853281">
        <w:rPr>
          <w:rFonts w:ascii="Times New Roman" w:hAnsi="Times New Roman" w:cs="Times New Roman"/>
          <w:i/>
          <w:iCs/>
          <w:spacing w:val="-1"/>
        </w:rPr>
        <w:t>a</w:t>
      </w:r>
      <w:r w:rsidRPr="00853281">
        <w:rPr>
          <w:rFonts w:ascii="Times New Roman" w:hAnsi="Times New Roman" w:cs="Times New Roman"/>
          <w:i/>
          <w:iCs/>
        </w:rPr>
        <w:t>, identi</w:t>
      </w:r>
      <w:r w:rsidRPr="00853281">
        <w:rPr>
          <w:rFonts w:ascii="Times New Roman" w:hAnsi="Times New Roman" w:cs="Times New Roman"/>
          <w:i/>
          <w:iCs/>
          <w:spacing w:val="2"/>
        </w:rPr>
        <w:t>f</w:t>
      </w:r>
      <w:r w:rsidRPr="00853281">
        <w:rPr>
          <w:rFonts w:ascii="Times New Roman" w:hAnsi="Times New Roman" w:cs="Times New Roman"/>
          <w:i/>
          <w:iCs/>
        </w:rPr>
        <w:t>ikā</w:t>
      </w:r>
      <w:r w:rsidRPr="00853281">
        <w:rPr>
          <w:rFonts w:ascii="Times New Roman" w:hAnsi="Times New Roman" w:cs="Times New Roman"/>
          <w:i/>
          <w:iCs/>
          <w:spacing w:val="-1"/>
        </w:rPr>
        <w:t>c</w:t>
      </w:r>
      <w:r w:rsidRPr="00853281">
        <w:rPr>
          <w:rFonts w:ascii="Times New Roman" w:hAnsi="Times New Roman" w:cs="Times New Roman"/>
          <w:i/>
          <w:iCs/>
        </w:rPr>
        <w:t>i</w:t>
      </w:r>
      <w:r w:rsidRPr="00853281">
        <w:rPr>
          <w:rFonts w:ascii="Times New Roman" w:hAnsi="Times New Roman" w:cs="Times New Roman"/>
          <w:i/>
          <w:iCs/>
          <w:spacing w:val="1"/>
        </w:rPr>
        <w:t>j</w:t>
      </w:r>
      <w:r w:rsidRPr="00853281">
        <w:rPr>
          <w:rFonts w:ascii="Times New Roman" w:hAnsi="Times New Roman" w:cs="Times New Roman"/>
          <w:i/>
          <w:iCs/>
          <w:spacing w:val="-1"/>
        </w:rPr>
        <w:t>a</w:t>
      </w:r>
      <w:r w:rsidRPr="00853281">
        <w:rPr>
          <w:rFonts w:ascii="Times New Roman" w:hAnsi="Times New Roman" w:cs="Times New Roman"/>
          <w:i/>
          <w:iCs/>
        </w:rPr>
        <w:t>s</w:t>
      </w:r>
    </w:p>
    <w:p w14:paraId="48890D75" w14:textId="77777777" w:rsidR="00694BB0" w:rsidRDefault="00694BB0" w:rsidP="00694BB0">
      <w:pPr>
        <w:spacing w:after="0"/>
        <w:jc w:val="right"/>
        <w:rPr>
          <w:rFonts w:ascii="Times New Roman" w:hAnsi="Times New Roman" w:cs="Times New Roman"/>
          <w:b/>
        </w:rPr>
      </w:pPr>
      <w:r w:rsidRPr="00853281">
        <w:rPr>
          <w:rFonts w:ascii="Times New Roman" w:hAnsi="Times New Roman" w:cs="Times New Roman"/>
          <w:i/>
          <w:iCs/>
          <w:position w:val="-1"/>
        </w:rPr>
        <w:t>N</w:t>
      </w:r>
      <w:r w:rsidRPr="00853281">
        <w:rPr>
          <w:rFonts w:ascii="Times New Roman" w:hAnsi="Times New Roman" w:cs="Times New Roman"/>
          <w:i/>
          <w:iCs/>
          <w:spacing w:val="-1"/>
          <w:position w:val="-1"/>
        </w:rPr>
        <w:t>r</w:t>
      </w:r>
      <w:r w:rsidRPr="00853281">
        <w:rPr>
          <w:rFonts w:ascii="Times New Roman" w:hAnsi="Times New Roman" w:cs="Times New Roman"/>
          <w:i/>
          <w:iCs/>
          <w:position w:val="-1"/>
        </w:rPr>
        <w:t xml:space="preserve">. </w:t>
      </w:r>
      <w:r w:rsidRPr="00853281">
        <w:rPr>
          <w:rFonts w:ascii="Times New Roman" w:hAnsi="Times New Roman" w:cs="Times New Roman"/>
          <w:bCs/>
          <w:i/>
          <w:iCs/>
        </w:rPr>
        <w:t>CAIP 2024/150</w:t>
      </w:r>
      <w:r w:rsidRPr="00853281">
        <w:rPr>
          <w:rFonts w:ascii="Times New Roman" w:hAnsi="Times New Roman" w:cs="Times New Roman"/>
          <w:i/>
          <w:iCs/>
          <w:position w:val="-1"/>
        </w:rPr>
        <w:t>, nol</w:t>
      </w:r>
      <w:r w:rsidRPr="00853281">
        <w:rPr>
          <w:rFonts w:ascii="Times New Roman" w:hAnsi="Times New Roman" w:cs="Times New Roman"/>
          <w:i/>
          <w:iCs/>
          <w:spacing w:val="1"/>
          <w:position w:val="-1"/>
        </w:rPr>
        <w:t>i</w:t>
      </w:r>
      <w:r w:rsidRPr="00853281">
        <w:rPr>
          <w:rFonts w:ascii="Times New Roman" w:hAnsi="Times New Roman" w:cs="Times New Roman"/>
          <w:i/>
          <w:iCs/>
          <w:position w:val="-1"/>
        </w:rPr>
        <w:t>kumam</w:t>
      </w:r>
      <w:r w:rsidRPr="00694BB0">
        <w:rPr>
          <w:rFonts w:ascii="Times New Roman" w:hAnsi="Times New Roman" w:cs="Times New Roman"/>
          <w:b/>
        </w:rPr>
        <w:t xml:space="preserve"> </w:t>
      </w:r>
    </w:p>
    <w:p w14:paraId="4E791E68" w14:textId="77777777" w:rsidR="00694BB0" w:rsidRDefault="00694BB0" w:rsidP="00694BB0">
      <w:pPr>
        <w:spacing w:after="0"/>
        <w:jc w:val="center"/>
        <w:rPr>
          <w:rFonts w:ascii="Times New Roman" w:hAnsi="Times New Roman" w:cs="Times New Roman"/>
          <w:b/>
        </w:rPr>
      </w:pPr>
    </w:p>
    <w:p w14:paraId="5142B029" w14:textId="4CD625E8" w:rsidR="00F7033A" w:rsidRPr="00694BB0" w:rsidRDefault="00950718" w:rsidP="00694BB0">
      <w:pPr>
        <w:spacing w:after="0"/>
        <w:jc w:val="center"/>
        <w:rPr>
          <w:rFonts w:ascii="Times New Roman" w:hAnsi="Times New Roman" w:cs="Times New Roman"/>
          <w:b/>
        </w:rPr>
      </w:pPr>
      <w:r w:rsidRPr="00694BB0">
        <w:rPr>
          <w:rFonts w:ascii="Times New Roman" w:hAnsi="Times New Roman" w:cs="Times New Roman"/>
          <w:b/>
        </w:rPr>
        <w:t>Tehniskā specifikācija</w:t>
      </w:r>
    </w:p>
    <w:p w14:paraId="066CE7B2" w14:textId="77777777" w:rsidR="00F7033A" w:rsidRPr="00694BB0" w:rsidRDefault="00950718" w:rsidP="00F7033A">
      <w:pPr>
        <w:spacing w:after="0"/>
        <w:jc w:val="center"/>
        <w:rPr>
          <w:rFonts w:ascii="Times New Roman" w:hAnsi="Times New Roman" w:cs="Times New Roman"/>
          <w:bCs/>
        </w:rPr>
      </w:pPr>
      <w:r w:rsidRPr="00694BB0">
        <w:rPr>
          <w:rFonts w:ascii="Times New Roman" w:hAnsi="Times New Roman" w:cs="Times New Roman"/>
          <w:bCs/>
        </w:rPr>
        <w:t>(aktualizēts 30.10.2024.)</w:t>
      </w:r>
    </w:p>
    <w:p w14:paraId="1B014021" w14:textId="77777777" w:rsidR="00F7033A" w:rsidRPr="00694BB0" w:rsidRDefault="00F7033A" w:rsidP="00F7033A">
      <w:pPr>
        <w:spacing w:after="0"/>
        <w:rPr>
          <w:rFonts w:ascii="Times New Roman" w:hAnsi="Times New Roman" w:cs="Times New Roman"/>
          <w:b/>
          <w:color w:val="FF0000"/>
        </w:rPr>
      </w:pPr>
    </w:p>
    <w:p w14:paraId="1A05E8C3" w14:textId="77777777" w:rsidR="00F7033A" w:rsidRPr="00694BB0" w:rsidRDefault="00950718" w:rsidP="00F7033A">
      <w:pPr>
        <w:numPr>
          <w:ilvl w:val="0"/>
          <w:numId w:val="3"/>
        </w:numPr>
        <w:spacing w:after="0" w:line="240" w:lineRule="auto"/>
        <w:contextualSpacing/>
        <w:jc w:val="center"/>
        <w:rPr>
          <w:rFonts w:ascii="Times New Roman" w:eastAsia="Calibri" w:hAnsi="Times New Roman" w:cs="Times New Roman"/>
          <w:b/>
        </w:rPr>
      </w:pPr>
      <w:r w:rsidRPr="00694BB0">
        <w:rPr>
          <w:rFonts w:ascii="Times New Roman" w:eastAsia="Calibri" w:hAnsi="Times New Roman" w:cs="Times New Roman"/>
          <w:b/>
        </w:rPr>
        <w:t>CSOTL uzturēšanas darbi</w:t>
      </w:r>
    </w:p>
    <w:p w14:paraId="6FBF5236" w14:textId="77777777" w:rsidR="00F7033A" w:rsidRPr="00694BB0" w:rsidRDefault="00F7033A" w:rsidP="00F7033A">
      <w:pPr>
        <w:spacing w:after="0"/>
        <w:ind w:left="426"/>
        <w:contextualSpacing/>
        <w:jc w:val="both"/>
        <w:rPr>
          <w:rFonts w:ascii="Times New Roman" w:eastAsia="Calibri" w:hAnsi="Times New Roman" w:cs="Times New Roman"/>
          <w:b/>
        </w:rPr>
      </w:pPr>
    </w:p>
    <w:p w14:paraId="19C1C580"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V</w:t>
      </w:r>
      <w:bookmarkStart w:id="0" w:name="_Hlk20917908"/>
      <w:r w:rsidRPr="00694BB0">
        <w:rPr>
          <w:rFonts w:ascii="Times New Roman" w:eastAsia="Calibri" w:hAnsi="Times New Roman" w:cs="Times New Roman"/>
        </w:rPr>
        <w:t>eicot Ceļu satiksmes organizācijas tehnisko līdzekļu (turpmāk – CSOTL) uzturēšanas darbus ir jāievēro Latvijas Republikā spēkā esošo būvniecību regulējošo normatīvu prasības, tajā skaitā, LVS 77 “Ceļa zīmes”, LVS 85 “Ceļa apzīmējumi”,</w:t>
      </w:r>
      <w:r w:rsidRPr="00694BB0">
        <w:rPr>
          <w:rFonts w:ascii="Times New Roman" w:hAnsi="Times New Roman" w:cs="Times New Roman"/>
        </w:rPr>
        <w:t xml:space="preserve"> LVS 93 </w:t>
      </w:r>
      <w:r w:rsidRPr="00694BB0">
        <w:rPr>
          <w:rFonts w:ascii="Times New Roman" w:hAnsi="Times New Roman" w:cs="Times New Roman"/>
          <w:bCs/>
        </w:rPr>
        <w:t>„</w:t>
      </w:r>
      <w:r w:rsidRPr="00694BB0">
        <w:rPr>
          <w:rFonts w:ascii="Times New Roman" w:hAnsi="Times New Roman" w:cs="Times New Roman"/>
        </w:rPr>
        <w:t>Ceļa signālstabiņi</w:t>
      </w:r>
      <w:r w:rsidRPr="00694BB0">
        <w:rPr>
          <w:rFonts w:ascii="Times New Roman" w:hAnsi="Times New Roman" w:cs="Times New Roman"/>
          <w:shd w:val="clear" w:color="auto" w:fill="FFFFFF"/>
        </w:rPr>
        <w:t xml:space="preserve"> – </w:t>
      </w:r>
      <w:r w:rsidRPr="00694BB0">
        <w:rPr>
          <w:rFonts w:ascii="Times New Roman" w:hAnsi="Times New Roman" w:cs="Times New Roman"/>
        </w:rPr>
        <w:t>Lietošanas noteikumi”, LVS 94</w:t>
      </w:r>
      <w:r w:rsidRPr="00694BB0">
        <w:rPr>
          <w:rFonts w:ascii="Times New Roman" w:hAnsi="Times New Roman" w:cs="Times New Roman"/>
          <w:shd w:val="clear" w:color="auto" w:fill="FFFFFF"/>
        </w:rPr>
        <w:t xml:space="preserve"> “Ceļu norobežojošās sistēmas. Transportlīdzekļus norobežojošās sistēmas. Drošības barjeras. Lietošanas noteikumi”, </w:t>
      </w:r>
      <w:r w:rsidRPr="00694BB0">
        <w:rPr>
          <w:rFonts w:ascii="Times New Roman" w:eastAsia="Calibri" w:hAnsi="Times New Roman" w:cs="Times New Roman"/>
        </w:rPr>
        <w:t>VSIA “Latvijas Valsts ceļi” Autoceļu ikdienas uzturēšanas darbu specifikācijas (</w:t>
      </w:r>
      <w:hyperlink r:id="rId7" w:history="1">
        <w:r w:rsidRPr="00694BB0">
          <w:rPr>
            <w:rStyle w:val="Hipersaite"/>
            <w:rFonts w:ascii="Times New Roman" w:eastAsia="Calibri" w:hAnsi="Times New Roman" w:cs="Times New Roman"/>
          </w:rPr>
          <w:t>https://lvceli.lv/celu-tikls/tehniskie-noteikumi-metodiskie-noradijumi/specifikacijas/autocelu-ikdienas-uzturesanas-darbu-specifikacijas/</w:t>
        </w:r>
      </w:hyperlink>
      <w:r w:rsidRPr="00694BB0">
        <w:rPr>
          <w:rFonts w:ascii="Times New Roman" w:eastAsia="Calibri" w:hAnsi="Times New Roman" w:cs="Times New Roman"/>
        </w:rPr>
        <w:t>) un VSIA “Latvijas Valsts ceļi” Autoceļu būvdarbu specifikācijas(</w:t>
      </w:r>
      <w:hyperlink r:id="rId8" w:history="1">
        <w:r w:rsidRPr="00694BB0">
          <w:rPr>
            <w:rStyle w:val="Hipersaite"/>
            <w:rFonts w:ascii="Times New Roman" w:eastAsia="Calibri" w:hAnsi="Times New Roman" w:cs="Times New Roman"/>
          </w:rPr>
          <w:t xml:space="preserve">https://lvceli.lv/celu-tikls/tehniskie-noteikumi-metodiskie </w:t>
        </w:r>
        <w:proofErr w:type="spellStart"/>
        <w:r w:rsidRPr="00694BB0">
          <w:rPr>
            <w:rStyle w:val="Hipersaite"/>
            <w:rFonts w:ascii="Times New Roman" w:eastAsia="Calibri" w:hAnsi="Times New Roman" w:cs="Times New Roman"/>
          </w:rPr>
          <w:t>noradijumi</w:t>
        </w:r>
        <w:proofErr w:type="spellEnd"/>
        <w:r w:rsidRPr="00694BB0">
          <w:rPr>
            <w:rStyle w:val="Hipersaite"/>
            <w:rFonts w:ascii="Times New Roman" w:eastAsia="Calibri" w:hAnsi="Times New Roman" w:cs="Times New Roman"/>
          </w:rPr>
          <w:t>/</w:t>
        </w:r>
        <w:proofErr w:type="spellStart"/>
        <w:r w:rsidRPr="00694BB0">
          <w:rPr>
            <w:rStyle w:val="Hipersaite"/>
            <w:rFonts w:ascii="Times New Roman" w:eastAsia="Calibri" w:hAnsi="Times New Roman" w:cs="Times New Roman"/>
          </w:rPr>
          <w:t>specifikacijas</w:t>
        </w:r>
        <w:proofErr w:type="spellEnd"/>
        <w:r w:rsidRPr="00694BB0">
          <w:rPr>
            <w:rStyle w:val="Hipersaite"/>
            <w:rFonts w:ascii="Times New Roman" w:eastAsia="Calibri" w:hAnsi="Times New Roman" w:cs="Times New Roman"/>
          </w:rPr>
          <w:t>/</w:t>
        </w:r>
        <w:proofErr w:type="spellStart"/>
        <w:r w:rsidRPr="00694BB0">
          <w:rPr>
            <w:rStyle w:val="Hipersaite"/>
            <w:rFonts w:ascii="Times New Roman" w:eastAsia="Calibri" w:hAnsi="Times New Roman" w:cs="Times New Roman"/>
          </w:rPr>
          <w:t>autocelu-specifikacijas</w:t>
        </w:r>
        <w:proofErr w:type="spellEnd"/>
        <w:r w:rsidRPr="00694BB0">
          <w:rPr>
            <w:rStyle w:val="Hipersaite"/>
            <w:rFonts w:ascii="Times New Roman" w:eastAsia="Calibri" w:hAnsi="Times New Roman" w:cs="Times New Roman"/>
          </w:rPr>
          <w:t>/</w:t>
        </w:r>
      </w:hyperlink>
      <w:r w:rsidRPr="00694BB0">
        <w:rPr>
          <w:rFonts w:ascii="Times New Roman" w:eastAsia="Calibri" w:hAnsi="Times New Roman" w:cs="Times New Roman"/>
        </w:rPr>
        <w:t>)</w:t>
      </w:r>
      <w:r w:rsidRPr="00694BB0">
        <w:rPr>
          <w:rFonts w:ascii="Times New Roman" w:eastAsia="Calibri" w:hAnsi="Times New Roman" w:cs="Times New Roman"/>
          <w:bCs/>
        </w:rPr>
        <w:t>, Ministru kabineta 2015.gada 2.jūnija noteikumi Nr.279 „</w:t>
      </w:r>
      <w:r w:rsidRPr="00694BB0">
        <w:rPr>
          <w:rFonts w:ascii="Times New Roman" w:eastAsia="Calibri" w:hAnsi="Times New Roman" w:cs="Times New Roman"/>
        </w:rPr>
        <w:t>Ceļu satiksmes noteikumi” un normatīvie akti, kas regulē vides aizsardzības prasības.</w:t>
      </w:r>
    </w:p>
    <w:bookmarkEnd w:id="0"/>
    <w:p w14:paraId="39C277EC"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 xml:space="preserve">CSOTL uzturēšanas darbu izpilde objektā ir veicama, nepārtraucot satiksmi, darba vieta jāaprīko un satiksme jāorganizē atbilstoši </w:t>
      </w:r>
      <w:r w:rsidRPr="00694BB0">
        <w:rPr>
          <w:rFonts w:ascii="Times New Roman" w:hAnsi="Times New Roman" w:cs="Times New Roman"/>
        </w:rPr>
        <w:t>Ministru kabineta 2001.gada 2.oktobra noteikumu Nr.421 „Noteikumi par darba vietu aprīkošanu uz ceļiem” (turpmāk – MK noteikumi Nr.421) noteiktajām prasībām</w:t>
      </w:r>
      <w:r w:rsidRPr="00694BB0">
        <w:rPr>
          <w:rFonts w:ascii="Times New Roman" w:eastAsia="Calibri" w:hAnsi="Times New Roman" w:cs="Times New Roman"/>
        </w:rPr>
        <w:t>. Darbi jāizpilda, ievērojot būvniecības noteikumus, darba aizsardzības, satiksmes drošības un vides aizsardzības prasības.</w:t>
      </w:r>
    </w:p>
    <w:p w14:paraId="747F69F4"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Izpildītājam CSOTL uzturēšanas darbi jāveic saskaņā ar nolikuma pielikumu Nr.5. un 6. prasībām</w:t>
      </w:r>
    </w:p>
    <w:p w14:paraId="5710B1F2"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Izpildītājs nodrošina LVS 77 „Ceļa zīmes” prasībām atbilstošu CSOTL redzamību tos tīrot (no dubļiem, sniega, netīrumiem, krāsas utt.). CSOTL tīrīšana tiek veikta atbilstoši nepieciešamībai vai atbilstoši uzturēšanas klases prasībām.</w:t>
      </w:r>
    </w:p>
    <w:p w14:paraId="368777F1"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Tehnikai, ar ko tiek veikti uzturēšanas darbi, ir jābūt aprīkotai ar iekārtu, kas nodrošina transporta līdzekļa izsekošanas iespēju tiešsaistē jebkurā pasūtītājam pieejamā programmatūrā interneta vidē.</w:t>
      </w:r>
    </w:p>
    <w:p w14:paraId="06112907"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 xml:space="preserve">Ja, veicot CSOTL uzturēšanas darbus, tiek konstatēti bojājumi tādiem CSOTL, kam netiek nodrošināta uzturēšana līguma ietvaros (ceļa drošības barjeras, </w:t>
      </w:r>
      <w:proofErr w:type="spellStart"/>
      <w:r w:rsidRPr="00694BB0">
        <w:rPr>
          <w:rFonts w:ascii="Times New Roman" w:eastAsia="Calibri" w:hAnsi="Times New Roman" w:cs="Times New Roman"/>
        </w:rPr>
        <w:t>triecienslāpētāji</w:t>
      </w:r>
      <w:proofErr w:type="spellEnd"/>
      <w:r w:rsidRPr="00694BB0">
        <w:rPr>
          <w:rFonts w:ascii="Times New Roman" w:eastAsia="Calibri" w:hAnsi="Times New Roman" w:cs="Times New Roman"/>
        </w:rPr>
        <w:t xml:space="preserve">), Izpildītājs par to informē pasūtītāju un pēc iespējas operatīvi novērš (piemēram, norobežojot ar </w:t>
      </w:r>
      <w:proofErr w:type="spellStart"/>
      <w:r w:rsidRPr="00694BB0">
        <w:rPr>
          <w:rFonts w:ascii="Times New Roman" w:eastAsia="Calibri" w:hAnsi="Times New Roman" w:cs="Times New Roman"/>
        </w:rPr>
        <w:t>vadstatņiem</w:t>
      </w:r>
      <w:proofErr w:type="spellEnd"/>
      <w:r w:rsidRPr="00694BB0">
        <w:rPr>
          <w:rFonts w:ascii="Times New Roman" w:eastAsia="Calibri" w:hAnsi="Times New Roman" w:cs="Times New Roman"/>
        </w:rPr>
        <w:t>, uzstādot ceļa zīmes) draudus satiksmes drošībai.</w:t>
      </w:r>
    </w:p>
    <w:p w14:paraId="5B5FA82A"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Izpildītājs nodrošina CSOTL uzturēšanas darbu veikšanu visu diennakti 7 dienas nedēļā Līguma darbības laikā atbilstoši noteiktajiem normatīvajiem aktiem un Līguma prasībām.</w:t>
      </w:r>
    </w:p>
    <w:p w14:paraId="7FC33D0E"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 xml:space="preserve">Izpildītājs sniedz pakalpojumu publiskā lietojamā esošajā ielu tīklā, ielu sarkano līniju robežās (izņemot RP SIA „Rīgas satiksme” pārvaldījumā esošās maksas autostāvvietu ceļa zīmes un ceļa zīmes pie </w:t>
      </w:r>
      <w:proofErr w:type="spellStart"/>
      <w:r w:rsidRPr="00694BB0">
        <w:rPr>
          <w:rFonts w:ascii="Times New Roman" w:eastAsia="Calibri" w:hAnsi="Times New Roman" w:cs="Times New Roman"/>
        </w:rPr>
        <w:t>izbrauktuvēm</w:t>
      </w:r>
      <w:proofErr w:type="spellEnd"/>
      <w:r w:rsidRPr="00694BB0">
        <w:rPr>
          <w:rFonts w:ascii="Times New Roman" w:eastAsia="Calibri" w:hAnsi="Times New Roman" w:cs="Times New Roman"/>
        </w:rPr>
        <w:t xml:space="preserve"> no blakus teritorijām).   </w:t>
      </w:r>
    </w:p>
    <w:p w14:paraId="000A2E36"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Izpildītājam, veicot CSOTL uzturēšanas darbus,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219B854B"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Veicot CSOTL uzturēšanas darbus vasaras periodā, Izpildītājs nedrīkst tos veikt  satiksmes sastrēgumu stundās darba dienās no plkst. 7.00 līdz 9.00 un no plkst. 16.00 līdz 18.00, ar satiksmes plūsmu noslogotākajā ielas virzienā (piemēram, no rīta Brīvības gatve virzienā uz pilsētas centru) izņemot ārkārtējas situācijas novēršanas gadījumā vai pēc Pasūtītāja rīkojuma.</w:t>
      </w:r>
    </w:p>
    <w:p w14:paraId="66554026"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 xml:space="preserve">Veicot CSOTL uzturēšanas darbus, Izpildītājs ir atbildīgs par transportlīdzekļu un mehānismu aprīkojumu, strādājošo apģērbu un kā arī citu darba drošības pasākumu atbilstību </w:t>
      </w:r>
      <w:bookmarkStart w:id="1" w:name="_Hlk179475786"/>
      <w:r w:rsidRPr="00694BB0">
        <w:rPr>
          <w:rFonts w:ascii="Times New Roman" w:eastAsia="Calibri" w:hAnsi="Times New Roman" w:cs="Times New Roman"/>
        </w:rPr>
        <w:t xml:space="preserve">MK noteikumi Nr.421 </w:t>
      </w:r>
      <w:bookmarkEnd w:id="1"/>
      <w:r w:rsidRPr="00694BB0">
        <w:rPr>
          <w:rFonts w:ascii="Times New Roman" w:eastAsia="Calibri" w:hAnsi="Times New Roman" w:cs="Times New Roman"/>
        </w:rPr>
        <w:t>prasībām.</w:t>
      </w:r>
    </w:p>
    <w:p w14:paraId="6F8AD83B"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Pagaidu ceļa zīmju, norobežojošo elementu un citu darba vietas aprīkošanai nepieciešamo tehnisko līdzekļu uzstādīšanu CSOTL darbu izpildes laikā, kā arī satiksmes regulēšanu, ja tas nepieciešams, nodrošina Izpildītājs par saviem līdzekļiem.</w:t>
      </w:r>
    </w:p>
    <w:p w14:paraId="3C9634E3"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Veicot CSOTL uzturēšanas darbus, Izpildītājs ir materiāli atbildīgs par inženierkomunikāciju aizsardzības noteikumu, vides aizsardzības noteikumu un satiksmes drošības pasākumu izpildi.</w:t>
      </w:r>
    </w:p>
    <w:p w14:paraId="6977C034"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lastRenderedPageBreak/>
        <w:t>Ja Izpildītājs CSOTL darbu veikšanas gaitā no uzturamās platības ir demontējis kādu CSOTL, kas var tikt izmantoti atkārtoti vai nepieciešamības gadījumā Izpildītājam ir jānodrošina Pasūtītāja materiālu glabāšana, tad, pēc Pasūtītāja norādījumiem, Izpildītājam tie jāuzglabā līdz brīdim, kad nepieciešams tos izmantot CSOTL uzturēšanas darbu veikšanai.</w:t>
      </w:r>
    </w:p>
    <w:p w14:paraId="32157FA1"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Līguma izpildes laikā Izpildīta rīcībā jābūt visām darbu veikšanai nepieciešamajām iekārtām, mašīnām, materiāliem, personāla u.c. resursiem.</w:t>
      </w:r>
    </w:p>
    <w:p w14:paraId="7DCE1D2D"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Nekavējoties pēc informācijas par bojātiem CSOTL saņemšanas no Pasūtītāja, jebkuras trešās personas (piemēram, policijas, ceļu satiksmes dalībniekiem) vai pēc Izpildītāja organizētajā apsekošanā konstatētā, Izpildītājs izbrauc uz notikuma vietu un novērš radušos situāciju vai, ja tas uzreiz nav iespējams, - uzstāda ceļa zīmes vai citus nepieciešamos tehniskos līdzekļus tajās vietās, kas traucē satiksmi vai rada draudus tās drošībai. Šajā punktā paredzētās darbības Izpildītājam jāveic ne vēlāk kā trīs stundu laikā no informācijas saņemšanas.</w:t>
      </w:r>
    </w:p>
    <w:p w14:paraId="67423172"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Lai nodrošinātu CSOTL uzturēšanas darbu savlaicīgu un kvalitatīvu izpildi, laika periodā no plkst. 7.00 līdz plkst. 22.59 Izpildītājs apņemas nodrošināt (ar nepieciešamo aprīkojumu, materiālu un cilvēku skaitu nokomplektētu), ne mazāk kā 4 (četru) automašīnu pieejamību. Savukārt, laika periodā no plkst. 23.00 līdz plkst. 6.59 Izpildītājs apņemas nodrošināt (ar nepieciešamo aprīkojumu, materiālu un cilvēku skaitu nokomplektētu), ne mazāk kā 2 (divu) automašīnu pieejamību.</w:t>
      </w:r>
    </w:p>
    <w:p w14:paraId="716FC40B"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Izpildītājs nenes atbildību par CSOTL, ar kuriem aprīkotas darbu vietas uz Rīgas pilsētas ielām atbilstoši MK noteikumi Nr.421 prasībām, izņemot, ja šos CSOTL ir uzstādījis pats Izpildītājs Līguma izpildes ietvaros.</w:t>
      </w:r>
    </w:p>
    <w:p w14:paraId="67C0CDD5"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Izpildītājs veic ar CSOTL uzstādīšanu un noņemšanu saistītās darbības, atbilstoši Rīgas pilsētas Izpilddirektora rīkojumiem par satiksmes ierobežošanu vai slēgšanu publisku pasākumu laikā.</w:t>
      </w:r>
    </w:p>
    <w:p w14:paraId="6AA55DAF"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 xml:space="preserve">Izpildītājam ir pienākums transporta līdzekļus aprīkot ar globālās pozicionēšanas sistēmām (GPS) un </w:t>
      </w:r>
      <w:proofErr w:type="spellStart"/>
      <w:r w:rsidRPr="00694BB0">
        <w:rPr>
          <w:rFonts w:ascii="Times New Roman" w:eastAsia="Calibri" w:hAnsi="Times New Roman" w:cs="Times New Roman"/>
        </w:rPr>
        <w:t>videoreģistratoriem</w:t>
      </w:r>
      <w:proofErr w:type="spellEnd"/>
      <w:r w:rsidRPr="00694BB0">
        <w:rPr>
          <w:rFonts w:ascii="Times New Roman" w:eastAsia="Calibri" w:hAnsi="Times New Roman" w:cs="Times New Roman"/>
        </w:rPr>
        <w:t xml:space="preserve">, kas nodrošina transporta līdzekļu izsekošanas iespēju tiešsaistē vai izskatot atkārtotu videoierakstu jebkurā Pasūtītājam pieejamā programmatūrā interneta vidē, lai nodrošinātu Pasūtītājam iespēju veikt CSOTL uzturēšanas darbu kontroli. GPS un </w:t>
      </w:r>
      <w:proofErr w:type="spellStart"/>
      <w:r w:rsidRPr="00694BB0">
        <w:rPr>
          <w:rFonts w:ascii="Times New Roman" w:eastAsia="Calibri" w:hAnsi="Times New Roman" w:cs="Times New Roman"/>
        </w:rPr>
        <w:t>videoreģistrātora</w:t>
      </w:r>
      <w:proofErr w:type="spellEnd"/>
      <w:r w:rsidRPr="00694BB0">
        <w:rPr>
          <w:rFonts w:ascii="Times New Roman" w:eastAsia="Calibri" w:hAnsi="Times New Roman" w:cs="Times New Roman"/>
        </w:rPr>
        <w:t xml:space="preserve"> darbība jānodrošina nepārtraukti visā darbu veikšanas laikā. Datu glabāšanu Izpildītājs nodrošina 6 (sešus) mēnešus.</w:t>
      </w:r>
    </w:p>
    <w:p w14:paraId="650805B2" w14:textId="77777777" w:rsidR="00F7033A" w:rsidRPr="00694BB0" w:rsidRDefault="00F7033A" w:rsidP="00F7033A">
      <w:pPr>
        <w:spacing w:after="0"/>
        <w:ind w:left="720"/>
        <w:contextualSpacing/>
        <w:rPr>
          <w:rFonts w:ascii="Times New Roman" w:eastAsia="Calibri" w:hAnsi="Times New Roman" w:cs="Times New Roman"/>
          <w:b/>
          <w:i/>
        </w:rPr>
      </w:pPr>
    </w:p>
    <w:p w14:paraId="7FCF78EB" w14:textId="77777777" w:rsidR="00F7033A" w:rsidRPr="00694BB0" w:rsidRDefault="00950718" w:rsidP="00F7033A">
      <w:pPr>
        <w:numPr>
          <w:ilvl w:val="0"/>
          <w:numId w:val="3"/>
        </w:numPr>
        <w:spacing w:after="0" w:line="240" w:lineRule="auto"/>
        <w:contextualSpacing/>
        <w:jc w:val="center"/>
        <w:rPr>
          <w:rFonts w:ascii="Times New Roman" w:eastAsia="Calibri" w:hAnsi="Times New Roman" w:cs="Times New Roman"/>
          <w:b/>
        </w:rPr>
      </w:pPr>
      <w:r w:rsidRPr="00694BB0">
        <w:rPr>
          <w:rFonts w:ascii="Times New Roman" w:eastAsia="Calibri" w:hAnsi="Times New Roman" w:cs="Times New Roman"/>
          <w:b/>
        </w:rPr>
        <w:t>CSOTL atjaunošanas darbi</w:t>
      </w:r>
    </w:p>
    <w:p w14:paraId="555EC7DB" w14:textId="77777777" w:rsidR="00F7033A" w:rsidRPr="00694BB0" w:rsidRDefault="00F7033A" w:rsidP="00F7033A">
      <w:pPr>
        <w:spacing w:after="0"/>
        <w:ind w:left="426"/>
        <w:contextualSpacing/>
        <w:jc w:val="center"/>
        <w:rPr>
          <w:rFonts w:ascii="Times New Roman" w:eastAsia="Calibri" w:hAnsi="Times New Roman" w:cs="Times New Roman"/>
          <w:b/>
          <w:i/>
        </w:rPr>
      </w:pPr>
    </w:p>
    <w:p w14:paraId="3025F965" w14:textId="77777777" w:rsidR="00F7033A" w:rsidRPr="00694BB0" w:rsidRDefault="00950718" w:rsidP="00F7033A">
      <w:pPr>
        <w:numPr>
          <w:ilvl w:val="1"/>
          <w:numId w:val="3"/>
        </w:numPr>
        <w:tabs>
          <w:tab w:val="left" w:pos="426"/>
        </w:tabs>
        <w:spacing w:after="0" w:line="240" w:lineRule="auto"/>
        <w:ind w:left="0" w:firstLine="0"/>
        <w:jc w:val="both"/>
        <w:rPr>
          <w:rFonts w:ascii="Times New Roman" w:eastAsia="Calibri" w:hAnsi="Times New Roman" w:cs="Times New Roman"/>
        </w:rPr>
      </w:pPr>
      <w:r w:rsidRPr="00694BB0">
        <w:rPr>
          <w:rFonts w:ascii="Times New Roman" w:eastAsia="Calibri" w:hAnsi="Times New Roman" w:cs="Times New Roman"/>
        </w:rPr>
        <w:t>Veicot CSOTL atjaunošanas darbus ir jāievēro Latvijas Republikā spēkā esošo būvniecību regulējošo normatīvu prasības, tajā skaitā, LVS 77 “Ceļa zīmes”, LVS 85 “Ceļa apzīmējumi”, LVS 93 „Ceļa signālstabiņi – Lietošanas noteikumi”, LVS 94 “Ceļu norobežojošās sistēmas. Transportlīdzekļus norobežojošās sistēmas. Drošības barjeras. Lietošanas noteikumi”, VSIA “Latvijas Valsts ceļi” Autoceļu ikdienas uzturēšanas darbu specifikācijas (</w:t>
      </w:r>
      <w:hyperlink r:id="rId9" w:history="1">
        <w:r w:rsidRPr="00694BB0">
          <w:rPr>
            <w:rStyle w:val="Hipersaite"/>
            <w:rFonts w:ascii="Times New Roman" w:eastAsia="Calibri" w:hAnsi="Times New Roman" w:cs="Times New Roman"/>
          </w:rPr>
          <w:t>https://lvceli.lv/celu-tikls/tehniskie-noteikumi-metodiskie-noradijumi/specifikacijas/autocelu-ikdienas-uzturesanas-darbu-specifikacijas/</w:t>
        </w:r>
      </w:hyperlink>
      <w:r w:rsidRPr="00694BB0">
        <w:rPr>
          <w:rFonts w:ascii="Times New Roman" w:eastAsia="Calibri" w:hAnsi="Times New Roman" w:cs="Times New Roman"/>
        </w:rPr>
        <w:t>) un VSIA “Latvijas Valsts ceļi” Autoceļu būvdarbu specifikācijas(</w:t>
      </w:r>
      <w:hyperlink r:id="rId10" w:history="1">
        <w:r w:rsidRPr="00694BB0">
          <w:rPr>
            <w:rStyle w:val="Hipersaite"/>
            <w:rFonts w:ascii="Times New Roman" w:eastAsia="Calibri" w:hAnsi="Times New Roman" w:cs="Times New Roman"/>
          </w:rPr>
          <w:t xml:space="preserve">https://lvceli.lv/celu-tikls/tehniskie-noteikumi-metodiskie </w:t>
        </w:r>
        <w:proofErr w:type="spellStart"/>
        <w:r w:rsidRPr="00694BB0">
          <w:rPr>
            <w:rStyle w:val="Hipersaite"/>
            <w:rFonts w:ascii="Times New Roman" w:eastAsia="Calibri" w:hAnsi="Times New Roman" w:cs="Times New Roman"/>
          </w:rPr>
          <w:t>noradijumi</w:t>
        </w:r>
        <w:proofErr w:type="spellEnd"/>
        <w:r w:rsidRPr="00694BB0">
          <w:rPr>
            <w:rStyle w:val="Hipersaite"/>
            <w:rFonts w:ascii="Times New Roman" w:eastAsia="Calibri" w:hAnsi="Times New Roman" w:cs="Times New Roman"/>
          </w:rPr>
          <w:t>/</w:t>
        </w:r>
        <w:proofErr w:type="spellStart"/>
        <w:r w:rsidRPr="00694BB0">
          <w:rPr>
            <w:rStyle w:val="Hipersaite"/>
            <w:rFonts w:ascii="Times New Roman" w:eastAsia="Calibri" w:hAnsi="Times New Roman" w:cs="Times New Roman"/>
          </w:rPr>
          <w:t>specifikacijas</w:t>
        </w:r>
        <w:proofErr w:type="spellEnd"/>
        <w:r w:rsidRPr="00694BB0">
          <w:rPr>
            <w:rStyle w:val="Hipersaite"/>
            <w:rFonts w:ascii="Times New Roman" w:eastAsia="Calibri" w:hAnsi="Times New Roman" w:cs="Times New Roman"/>
          </w:rPr>
          <w:t>/</w:t>
        </w:r>
        <w:proofErr w:type="spellStart"/>
        <w:r w:rsidRPr="00694BB0">
          <w:rPr>
            <w:rStyle w:val="Hipersaite"/>
            <w:rFonts w:ascii="Times New Roman" w:eastAsia="Calibri" w:hAnsi="Times New Roman" w:cs="Times New Roman"/>
          </w:rPr>
          <w:t>autocelu-specifikacijas</w:t>
        </w:r>
        <w:proofErr w:type="spellEnd"/>
        <w:r w:rsidRPr="00694BB0">
          <w:rPr>
            <w:rStyle w:val="Hipersaite"/>
            <w:rFonts w:ascii="Times New Roman" w:eastAsia="Calibri" w:hAnsi="Times New Roman" w:cs="Times New Roman"/>
          </w:rPr>
          <w:t>/</w:t>
        </w:r>
      </w:hyperlink>
      <w:r w:rsidRPr="00694BB0">
        <w:rPr>
          <w:rFonts w:ascii="Times New Roman" w:eastAsia="Calibri" w:hAnsi="Times New Roman" w:cs="Times New Roman"/>
        </w:rPr>
        <w:t>)</w:t>
      </w:r>
      <w:r w:rsidRPr="00694BB0">
        <w:rPr>
          <w:rFonts w:ascii="Times New Roman" w:hAnsi="Times New Roman" w:cs="Times New Roman"/>
        </w:rPr>
        <w:t xml:space="preserve"> </w:t>
      </w:r>
      <w:r w:rsidRPr="00694BB0">
        <w:rPr>
          <w:rFonts w:ascii="Times New Roman" w:eastAsia="Calibri" w:hAnsi="Times New Roman" w:cs="Times New Roman"/>
        </w:rPr>
        <w:t>Ministru kabineta 2015.gada 2.jūnija noteikumi Nr.279 „Ceļu satiksmes noteikumi” un normatīvie akti, kas regulē vides aizsardzības prasības.</w:t>
      </w:r>
    </w:p>
    <w:p w14:paraId="3BDD738E"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 xml:space="preserve">CSOTL atjaunošanas darbu izpilde objektā ir veicama, nepārtraucot satiksmi, darba vieta jāaprīko un satiksme jāorganizē atbilstoši </w:t>
      </w:r>
      <w:r w:rsidRPr="00694BB0">
        <w:rPr>
          <w:rFonts w:ascii="Times New Roman" w:hAnsi="Times New Roman" w:cs="Times New Roman"/>
        </w:rPr>
        <w:t>MK noteikumu Nr.421 noteiktajām prasībām</w:t>
      </w:r>
      <w:r w:rsidRPr="00694BB0">
        <w:rPr>
          <w:rFonts w:ascii="Times New Roman" w:eastAsia="Calibri" w:hAnsi="Times New Roman" w:cs="Times New Roman"/>
        </w:rPr>
        <w:t>. Darbi jāizpilda, ievērojot būvniecības noteikumus, darba aizsardzības, satiksmes drošības un vides aizsardzības prasības.</w:t>
      </w:r>
    </w:p>
    <w:p w14:paraId="39A6DC96"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Ja, veicot CSOTL uzturēšanas darbus, tiek konstatēts, ka CSOTL ir bojāti vai pazuduši, Izpildītājam jārīkojas atbilstoši pielikuma Nr.5 prasībām un jāaizpilda Paziņojuma veidlapa atbilstoši pielikumam Nr.7 un ar fotogrāfijām jāfiksē CSOTL bojājums pirms darbu veikšanas un pēc atjaunošanas. Fotogrāfijas tiek nosūtītas pasūtītājam elektroniski.</w:t>
      </w:r>
    </w:p>
    <w:p w14:paraId="516943B4"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hAnsi="Times New Roman" w:cs="Times New Roman"/>
        </w:rPr>
        <w:t>Visiem izmantotajiem materiāliem jābūt ar ražotāja izdotiem atbilstības sertifikātiem, kas apliecina, ka produkts izgājis CE marķēšanas atbilstības sertifikāciju, un dod tiesības ražotājam savu produktu marķēt ar CE zīmi saskaņā ar EN 12899-1vai ekvivalenti.</w:t>
      </w:r>
    </w:p>
    <w:p w14:paraId="4E5728BB"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Ceļa zīmju ražošanas kontrole jānodrošina atbilstoši LVS EN 12899-4 prasībām vai ekvivalenti.</w:t>
      </w:r>
    </w:p>
    <w:p w14:paraId="00C26DB2"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lastRenderedPageBreak/>
        <w:t>Būvniecības atkritumu, ja tādi radīsies, izvešanā jāievēro normatīvie akti, kas regulē ar atkritumu izvešanu saistītos jautājumus. Līgums ar Pasūtītāju pilnvaros izpildītāju slēgt līgumus par būvgružu izvešanu no objekta, lai tiktu izpildītas normatīvo aktu prasības.</w:t>
      </w:r>
    </w:p>
    <w:p w14:paraId="3DF6FE63"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Atjaunojot CSOTL, 2 (divu) darba dienu laikā Izpildītājam ir jāievada atjaunošanas dati un citi nepieciešamie parametri CSOTL ĢIS.</w:t>
      </w:r>
    </w:p>
    <w:p w14:paraId="4789E2B3"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Balstu veids un forma jāizvēlas, lai nodrošinātu uzstādīto ceļa zīmju stabilitāti pašsvara, vēja slodžu, klimatisko u.c. apstākļu ietekmē.</w:t>
      </w:r>
    </w:p>
    <w:p w14:paraId="0FCABDF4"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Balstu veids un novietojums jāizvēlas atkarībā no uzstādīšanas vietas gabarītiem, nodrošinot gājēju kustību, kā prioritāti izvēloties gājējus (ja tas nepieciešams, izmanto liektos ceļa zīmju balstus).</w:t>
      </w:r>
    </w:p>
    <w:p w14:paraId="6FE5F3B5"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Demontējot ceļa zīmju balstu, tas jādemontē ietves līmenī pēc tam atjaunojot segumu.</w:t>
      </w:r>
    </w:p>
    <w:p w14:paraId="63C35E30"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Ceļa zīmju balstiem jābūt nostiprinātiem apvidus līmenī, tos iebetonējot (betona daudzums vienam statam ne mazāk kā 0.35 x 0.35 x 0.50 m apjomā). Balsta apakšējā galā jāievieto šķērslis, kas novērš tā rotāciju ap asi vai izraušanu. Balstu cauruļu gali ir noslēgti ar aizbāzni, lai novērstu ūdens iekļūšanu balstā.</w:t>
      </w:r>
    </w:p>
    <w:p w14:paraId="590145F5"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hAnsi="Times New Roman" w:cs="Times New Roman"/>
        </w:rPr>
        <w:t xml:space="preserve">Ceļa zīmju pamatnei jābūt izgatavotai no cinkota tērauda, alumīnija vai kompozītu polimērmateriāla. Ceļa zīmes pamatnes minimālais biezums 1,20 mm. </w:t>
      </w:r>
    </w:p>
    <w:p w14:paraId="20E59EC6"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hAnsi="Times New Roman" w:cs="Times New Roman"/>
        </w:rPr>
        <w:t>Ceļa zīmju aizmugurei jābūt pelēkas krāsas toņos. Zīmes, kuru pamatne izgatavota no alumīnija, nav nepieciešams krāsot.</w:t>
      </w:r>
    </w:p>
    <w:p w14:paraId="2408D272"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Pirms ceļa zīmju atjaunošanas uz atsaitēm nepieciešams sazināties ar RP SIA „Rīgas satiksme”.</w:t>
      </w:r>
    </w:p>
    <w:p w14:paraId="017E21F4"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Izpildītājam pirms informatīvo zīmju (ar pieturvietas nosaukumu un maršrutu numuriem) atjaunošanas pie ceļa zīmēm Nr.541 „Autobusa un trolejbusa pietura” un Nr.542 „Tramvaja pietura”, jāsazinās ar RP SIA „Rīgas satiksme” pārstāvi - maršrutu tīklu daļas vadītāju – Reini Auziņu (tālr. 26137271, e-pasts: Reinis.Auzins@rigassatiksme.lv) vai ar viņa aizvietotāju.</w:t>
      </w:r>
      <w:r w:rsidRPr="00694BB0">
        <w:rPr>
          <w:rFonts w:ascii="Times New Roman" w:eastAsia="Calibri" w:hAnsi="Times New Roman" w:cs="Times New Roman"/>
          <w:b/>
        </w:rPr>
        <w:t xml:space="preserve"> </w:t>
      </w:r>
      <w:r w:rsidRPr="00694BB0">
        <w:rPr>
          <w:rFonts w:ascii="Times New Roman" w:eastAsia="Calibri" w:hAnsi="Times New Roman" w:cs="Times New Roman"/>
        </w:rPr>
        <w:t>Informatīvo zīmju atjaunošana jāveic nedēļas laikā.</w:t>
      </w:r>
    </w:p>
    <w:p w14:paraId="5EE94C81"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Gājēju barjeras jāizgatavo saskaņā ar pielikumā Nr.8 dotajiem rasējumiem.</w:t>
      </w:r>
    </w:p>
    <w:p w14:paraId="3728D9EA"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Gājēju barjeru uzstādīšanas dziļums - ne mazāks par 0.30 m, to stabiņiem jābūt nostiprinātiem apvidus līmenī, tos iebetonējot. Gājēju barjeru uzstādīšanas attālumam no braucamās daļas jābūt ne mazākam par 0.50 m (atkarībā no uzstādīšanas vietas).</w:t>
      </w:r>
    </w:p>
    <w:p w14:paraId="353CBE46"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Gājēju barjeras uzstādīšanas augstums apakšējai malai - 0.7 m, augšējai malai - 1.1 m no ceļa (ietves, zaļās zonas).</w:t>
      </w:r>
    </w:p>
    <w:p w14:paraId="765C5C37"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eastAsia="Calibri" w:hAnsi="Times New Roman" w:cs="Times New Roman"/>
        </w:rPr>
        <w:t>Gājēju barjeras 14/23 uzstādīšanas augstums apakšējai malai – atbilstoši rasējuma, augšējai malai – 1atbilstoši rasējumam no ceļa (ietves, zaļās zonas)</w:t>
      </w:r>
    </w:p>
    <w:p w14:paraId="504AB38C"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rPr>
      </w:pPr>
      <w:r w:rsidRPr="00694BB0">
        <w:rPr>
          <w:rFonts w:ascii="Times New Roman" w:hAnsi="Times New Roman" w:cs="Times New Roman"/>
        </w:rPr>
        <w:t xml:space="preserve">Gājēju un velosipēdistu </w:t>
      </w:r>
      <w:proofErr w:type="spellStart"/>
      <w:r w:rsidRPr="00694BB0">
        <w:rPr>
          <w:rFonts w:ascii="Times New Roman" w:hAnsi="Times New Roman" w:cs="Times New Roman"/>
        </w:rPr>
        <w:t>aizsargnorobežojuma</w:t>
      </w:r>
      <w:proofErr w:type="spellEnd"/>
      <w:r w:rsidRPr="00694BB0">
        <w:rPr>
          <w:rFonts w:ascii="Times New Roman" w:hAnsi="Times New Roman" w:cs="Times New Roman"/>
        </w:rPr>
        <w:t xml:space="preserve"> uzstādīšanas augstumam ir jābūt 1,3 m no ceļa (ietves, zaļās zonas).</w:t>
      </w:r>
    </w:p>
    <w:p w14:paraId="5CD6EE94"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 xml:space="preserve">Pēc gājēju barjeru </w:t>
      </w:r>
      <w:r w:rsidRPr="00694BB0">
        <w:rPr>
          <w:rFonts w:ascii="Times New Roman" w:hAnsi="Times New Roman" w:cs="Times New Roman"/>
        </w:rPr>
        <w:t xml:space="preserve">vai gājēju un velosipēdistu </w:t>
      </w:r>
      <w:proofErr w:type="spellStart"/>
      <w:r w:rsidRPr="00694BB0">
        <w:rPr>
          <w:rFonts w:ascii="Times New Roman" w:hAnsi="Times New Roman" w:cs="Times New Roman"/>
        </w:rPr>
        <w:t>aizsargnorobežojuma</w:t>
      </w:r>
      <w:proofErr w:type="spellEnd"/>
      <w:r w:rsidRPr="00694BB0">
        <w:rPr>
          <w:rFonts w:ascii="Times New Roman" w:eastAsia="Calibri" w:hAnsi="Times New Roman" w:cs="Times New Roman"/>
        </w:rPr>
        <w:t xml:space="preserve"> uzstādīšanas</w:t>
      </w:r>
      <w:r w:rsidRPr="00694BB0">
        <w:rPr>
          <w:rFonts w:ascii="Times New Roman" w:hAnsi="Times New Roman" w:cs="Times New Roman"/>
        </w:rPr>
        <w:t xml:space="preserve"> </w:t>
      </w:r>
      <w:r w:rsidRPr="00694BB0">
        <w:rPr>
          <w:rFonts w:ascii="Times New Roman" w:eastAsia="Calibri" w:hAnsi="Times New Roman" w:cs="Times New Roman"/>
        </w:rPr>
        <w:t xml:space="preserve">jāatjauno ceļa (ietves, zaļās zonas) segums. </w:t>
      </w:r>
    </w:p>
    <w:p w14:paraId="3C8B931C"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Demontējot gājēju barjeru</w:t>
      </w:r>
      <w:r w:rsidRPr="00694BB0">
        <w:rPr>
          <w:rFonts w:ascii="Times New Roman" w:hAnsi="Times New Roman" w:cs="Times New Roman"/>
        </w:rPr>
        <w:t xml:space="preserve"> </w:t>
      </w:r>
      <w:r w:rsidRPr="00694BB0">
        <w:rPr>
          <w:rFonts w:ascii="Times New Roman" w:eastAsia="Calibri" w:hAnsi="Times New Roman" w:cs="Times New Roman"/>
        </w:rPr>
        <w:t xml:space="preserve">vai gājēju un velosipēdistu </w:t>
      </w:r>
      <w:proofErr w:type="spellStart"/>
      <w:r w:rsidRPr="00694BB0">
        <w:rPr>
          <w:rFonts w:ascii="Times New Roman" w:eastAsia="Calibri" w:hAnsi="Times New Roman" w:cs="Times New Roman"/>
        </w:rPr>
        <w:t>aizsargnorobežojumu</w:t>
      </w:r>
      <w:proofErr w:type="spellEnd"/>
      <w:r w:rsidRPr="00694BB0">
        <w:rPr>
          <w:rFonts w:ascii="Times New Roman" w:eastAsia="Calibri" w:hAnsi="Times New Roman" w:cs="Times New Roman"/>
        </w:rPr>
        <w:t>, tā jādemontē ietves līmenī pēc tam, atjaunojot segumu.</w:t>
      </w:r>
    </w:p>
    <w:p w14:paraId="51976FDD"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Veicot signālstabiņu atjaunošanas darbus ir jāievēro LVS 93 „Ceļa signālstabiņi. Lietošanas noteikumi” prasības.</w:t>
      </w:r>
    </w:p>
    <w:p w14:paraId="39AB5132"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 xml:space="preserve">Riteņu gumijas </w:t>
      </w:r>
      <w:proofErr w:type="spellStart"/>
      <w:r w:rsidRPr="00694BB0">
        <w:rPr>
          <w:rFonts w:ascii="Times New Roman" w:eastAsia="Calibri" w:hAnsi="Times New Roman" w:cs="Times New Roman"/>
        </w:rPr>
        <w:t>atdures</w:t>
      </w:r>
      <w:proofErr w:type="spellEnd"/>
      <w:r w:rsidRPr="00694BB0">
        <w:rPr>
          <w:rFonts w:ascii="Times New Roman" w:eastAsia="Calibri" w:hAnsi="Times New Roman" w:cs="Times New Roman"/>
        </w:rPr>
        <w:t xml:space="preserve"> elementus paredzēt no gumijas materiāla, krāsu saskaņojot ar pasūtītāju.</w:t>
      </w:r>
    </w:p>
    <w:p w14:paraId="7C56B1D1"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 xml:space="preserve">Riteņu gumijas </w:t>
      </w:r>
      <w:proofErr w:type="spellStart"/>
      <w:r w:rsidRPr="00694BB0">
        <w:rPr>
          <w:rFonts w:ascii="Times New Roman" w:eastAsia="Calibri" w:hAnsi="Times New Roman" w:cs="Times New Roman"/>
        </w:rPr>
        <w:t>atdures</w:t>
      </w:r>
      <w:proofErr w:type="spellEnd"/>
      <w:r w:rsidRPr="00694BB0">
        <w:rPr>
          <w:rFonts w:ascii="Times New Roman" w:eastAsia="Calibri" w:hAnsi="Times New Roman" w:cs="Times New Roman"/>
        </w:rPr>
        <w:t xml:space="preserve"> elementu piestiprināšanas veids – skrūves ar </w:t>
      </w:r>
      <w:proofErr w:type="spellStart"/>
      <w:r w:rsidRPr="00694BB0">
        <w:rPr>
          <w:rFonts w:ascii="Times New Roman" w:eastAsia="Calibri" w:hAnsi="Times New Roman" w:cs="Times New Roman"/>
        </w:rPr>
        <w:t>dībeļiem</w:t>
      </w:r>
      <w:proofErr w:type="spellEnd"/>
      <w:r w:rsidRPr="00694BB0">
        <w:rPr>
          <w:rFonts w:ascii="Times New Roman" w:eastAsia="Calibri" w:hAnsi="Times New Roman" w:cs="Times New Roman"/>
        </w:rPr>
        <w:t>.</w:t>
      </w:r>
    </w:p>
    <w:p w14:paraId="24F0AA25"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 xml:space="preserve">Lokanam plastikāta stabiņam ir jābūt vismaz 70cm garam un tā krāsu saskaņot ar pasūtītāju. Stabiņa augšējā daļā jābūt trīs baltiem gaismu atstarojošajiem elementiem. </w:t>
      </w:r>
    </w:p>
    <w:p w14:paraId="3FBC13CD"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 xml:space="preserve">Lokano plastikāta stabiņu piestiprināšanas veids – skrūves ar </w:t>
      </w:r>
      <w:proofErr w:type="spellStart"/>
      <w:r w:rsidRPr="00694BB0">
        <w:rPr>
          <w:rFonts w:ascii="Times New Roman" w:eastAsia="Calibri" w:hAnsi="Times New Roman" w:cs="Times New Roman"/>
        </w:rPr>
        <w:t>dībeļiem</w:t>
      </w:r>
      <w:proofErr w:type="spellEnd"/>
      <w:r w:rsidRPr="00694BB0">
        <w:rPr>
          <w:rFonts w:ascii="Times New Roman" w:eastAsia="Calibri" w:hAnsi="Times New Roman" w:cs="Times New Roman"/>
        </w:rPr>
        <w:t>.</w:t>
      </w:r>
    </w:p>
    <w:p w14:paraId="2D506874"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Cs/>
        </w:rPr>
      </w:pPr>
      <w:r w:rsidRPr="00694BB0">
        <w:rPr>
          <w:rFonts w:ascii="Times New Roman" w:eastAsia="Calibri" w:hAnsi="Times New Roman" w:cs="Times New Roman"/>
          <w:bCs/>
        </w:rPr>
        <w:t xml:space="preserve">Saliekamos </w:t>
      </w:r>
      <w:proofErr w:type="spellStart"/>
      <w:r w:rsidRPr="00694BB0">
        <w:rPr>
          <w:rFonts w:ascii="Times New Roman" w:eastAsia="Calibri" w:hAnsi="Times New Roman" w:cs="Times New Roman"/>
          <w:bCs/>
        </w:rPr>
        <w:t>ātrumvaļņus</w:t>
      </w:r>
      <w:proofErr w:type="spellEnd"/>
      <w:r w:rsidRPr="00694BB0">
        <w:rPr>
          <w:rFonts w:ascii="Times New Roman" w:eastAsia="Calibri" w:hAnsi="Times New Roman" w:cs="Times New Roman"/>
          <w:bCs/>
        </w:rPr>
        <w:t xml:space="preserve">(gumijas u.tml. materiāls) piestiprināšanas veids – </w:t>
      </w:r>
      <w:bookmarkStart w:id="2" w:name="_Hlk179559984"/>
      <w:r w:rsidRPr="00694BB0">
        <w:rPr>
          <w:rFonts w:ascii="Times New Roman" w:eastAsia="Calibri" w:hAnsi="Times New Roman" w:cs="Times New Roman"/>
          <w:bCs/>
        </w:rPr>
        <w:t xml:space="preserve">skrūves ar </w:t>
      </w:r>
      <w:proofErr w:type="spellStart"/>
      <w:r w:rsidRPr="00694BB0">
        <w:rPr>
          <w:rFonts w:ascii="Times New Roman" w:eastAsia="Calibri" w:hAnsi="Times New Roman" w:cs="Times New Roman"/>
          <w:bCs/>
        </w:rPr>
        <w:t>dībeļiem</w:t>
      </w:r>
      <w:bookmarkEnd w:id="2"/>
      <w:proofErr w:type="spellEnd"/>
      <w:r w:rsidRPr="00694BB0">
        <w:rPr>
          <w:rFonts w:ascii="Times New Roman" w:eastAsia="Calibri" w:hAnsi="Times New Roman" w:cs="Times New Roman"/>
          <w:bCs/>
        </w:rPr>
        <w:t>.</w:t>
      </w:r>
    </w:p>
    <w:p w14:paraId="00C400D6"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Drošības saliņās pie gājēju pārejām un citur paredzēt no gumijas u.tml. materiāla, krāsu saskaņojot ar pasūtītāju.</w:t>
      </w:r>
    </w:p>
    <w:p w14:paraId="7A60CB49"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Cs/>
        </w:rPr>
      </w:pPr>
      <w:r w:rsidRPr="00694BB0">
        <w:rPr>
          <w:rFonts w:ascii="Times New Roman" w:eastAsia="Calibri" w:hAnsi="Times New Roman" w:cs="Times New Roman"/>
          <w:bCs/>
        </w:rPr>
        <w:t xml:space="preserve">Dekoratīvie norobežojošie stabiņi (metāla u.tml. materiāla) stiprināšana veids ar enkurskrūvēm pie betona pamatiem, vai stiprināts betona C20/25 masā, atbilstoši </w:t>
      </w:r>
      <w:proofErr w:type="spellStart"/>
      <w:r w:rsidRPr="00694BB0">
        <w:rPr>
          <w:rFonts w:ascii="Times New Roman" w:eastAsia="Calibri" w:hAnsi="Times New Roman" w:cs="Times New Roman"/>
          <w:bCs/>
        </w:rPr>
        <w:t>ražotājatehniskajām</w:t>
      </w:r>
      <w:proofErr w:type="spellEnd"/>
      <w:r w:rsidRPr="00694BB0">
        <w:rPr>
          <w:rFonts w:ascii="Times New Roman" w:eastAsia="Calibri" w:hAnsi="Times New Roman" w:cs="Times New Roman"/>
          <w:bCs/>
        </w:rPr>
        <w:t xml:space="preserve"> specifikācijām, vai arī  skrūves ar </w:t>
      </w:r>
      <w:proofErr w:type="spellStart"/>
      <w:r w:rsidRPr="00694BB0">
        <w:rPr>
          <w:rFonts w:ascii="Times New Roman" w:eastAsia="Calibri" w:hAnsi="Times New Roman" w:cs="Times New Roman"/>
          <w:bCs/>
        </w:rPr>
        <w:t>dībeļiem</w:t>
      </w:r>
      <w:proofErr w:type="spellEnd"/>
      <w:r w:rsidRPr="00694BB0">
        <w:rPr>
          <w:rFonts w:ascii="Times New Roman" w:eastAsia="Calibri" w:hAnsi="Times New Roman" w:cs="Times New Roman"/>
          <w:bCs/>
        </w:rPr>
        <w:t xml:space="preserve"> (stiprināšanas veidu saskaņojot ar Pasūtītāju).</w:t>
      </w:r>
    </w:p>
    <w:p w14:paraId="6E639C8A"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 xml:space="preserve">Drošības saliņu piestiprināšanas veids- skrūves ar </w:t>
      </w:r>
      <w:proofErr w:type="spellStart"/>
      <w:r w:rsidRPr="00694BB0">
        <w:rPr>
          <w:rFonts w:ascii="Times New Roman" w:eastAsia="Calibri" w:hAnsi="Times New Roman" w:cs="Times New Roman"/>
        </w:rPr>
        <w:t>dībeļiem</w:t>
      </w:r>
      <w:proofErr w:type="spellEnd"/>
      <w:r w:rsidRPr="00694BB0">
        <w:rPr>
          <w:rFonts w:ascii="Times New Roman" w:eastAsia="Calibri" w:hAnsi="Times New Roman" w:cs="Times New Roman"/>
        </w:rPr>
        <w:t>.</w:t>
      </w:r>
    </w:p>
    <w:p w14:paraId="7E794A99"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lastRenderedPageBreak/>
        <w:t>Satiksmes spoguļiem jābūt paredzētiem ārpus telpu izmantošanai.</w:t>
      </w:r>
    </w:p>
    <w:p w14:paraId="0E2FC227"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Satiksmes spoguļu izmērs un forma jāizvēlas atbilstoši uzstādīšanas vietas specifikai un nepieciešamās redzamības nodrošināšanas vajadzībām.</w:t>
      </w:r>
    </w:p>
    <w:p w14:paraId="5937FB4D"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 xml:space="preserve">Satiksmes spogulim ir jābūt nostiprinātam ar šķērsli, kas novērš tā rotāciju ap asi vai izraušanu. </w:t>
      </w:r>
    </w:p>
    <w:p w14:paraId="53B0AE76"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Izpildītājs, pēc pasūtītāja norādījuma, veic nelikumīgi uzstādīto CSOTL demontāžas darbus.</w:t>
      </w:r>
    </w:p>
    <w:p w14:paraId="3C21B783" w14:textId="77777777" w:rsidR="00F7033A" w:rsidRPr="00694BB0" w:rsidRDefault="00950718" w:rsidP="00F7033A">
      <w:pPr>
        <w:numPr>
          <w:ilvl w:val="1"/>
          <w:numId w:val="3"/>
        </w:numPr>
        <w:tabs>
          <w:tab w:val="left" w:pos="426"/>
        </w:tabs>
        <w:spacing w:after="0" w:line="240" w:lineRule="auto"/>
        <w:ind w:left="0" w:firstLine="0"/>
        <w:contextualSpacing/>
        <w:jc w:val="both"/>
        <w:rPr>
          <w:rFonts w:ascii="Times New Roman" w:eastAsia="Calibri" w:hAnsi="Times New Roman" w:cs="Times New Roman"/>
          <w:b/>
        </w:rPr>
      </w:pPr>
      <w:r w:rsidRPr="00694BB0">
        <w:rPr>
          <w:rFonts w:ascii="Times New Roman" w:eastAsia="Calibri" w:hAnsi="Times New Roman" w:cs="Times New Roman"/>
        </w:rPr>
        <w:t xml:space="preserve">Virziena rādītājiem jābūt tādai stiprinājumu konstrukcijai, kas izturētu vēja stiprumu </w:t>
      </w:r>
      <w:smartTag w:uri="schemas-tilde-lv/tildestengine" w:element="metric2">
        <w:smartTagPr>
          <w:attr w:name="metric_text" w:val="metri"/>
          <w:attr w:name="metric_value" w:val="40"/>
        </w:smartTagPr>
        <w:r w:rsidRPr="00694BB0">
          <w:rPr>
            <w:rFonts w:ascii="Times New Roman" w:eastAsia="Calibri" w:hAnsi="Times New Roman" w:cs="Times New Roman"/>
          </w:rPr>
          <w:t>40 metri</w:t>
        </w:r>
      </w:smartTag>
      <w:r w:rsidRPr="00694BB0">
        <w:rPr>
          <w:rFonts w:ascii="Times New Roman" w:eastAsia="Calibri" w:hAnsi="Times New Roman" w:cs="Times New Roman"/>
        </w:rPr>
        <w:t>/sekundē.</w:t>
      </w:r>
    </w:p>
    <w:p w14:paraId="748A03D7" w14:textId="77777777" w:rsidR="00F7033A" w:rsidRPr="00694BB0" w:rsidRDefault="00F7033A" w:rsidP="00F7033A">
      <w:pPr>
        <w:tabs>
          <w:tab w:val="left" w:pos="567"/>
        </w:tabs>
        <w:spacing w:after="0"/>
        <w:ind w:right="-81"/>
        <w:jc w:val="right"/>
        <w:rPr>
          <w:rFonts w:ascii="Times New Roman" w:hAnsi="Times New Roman" w:cs="Times New Roman"/>
          <w:b/>
        </w:rPr>
      </w:pPr>
    </w:p>
    <w:p w14:paraId="6DC2347B" w14:textId="77777777" w:rsidR="00F7033A" w:rsidRPr="00694BB0" w:rsidRDefault="00950718" w:rsidP="00F7033A">
      <w:pPr>
        <w:numPr>
          <w:ilvl w:val="0"/>
          <w:numId w:val="3"/>
        </w:numPr>
        <w:spacing w:after="0" w:line="240" w:lineRule="auto"/>
        <w:contextualSpacing/>
        <w:jc w:val="center"/>
        <w:rPr>
          <w:rFonts w:ascii="Times New Roman" w:eastAsia="Calibri" w:hAnsi="Times New Roman" w:cs="Times New Roman"/>
          <w:b/>
        </w:rPr>
      </w:pPr>
      <w:r w:rsidRPr="00694BB0">
        <w:rPr>
          <w:rFonts w:ascii="Times New Roman" w:eastAsia="Calibri" w:hAnsi="Times New Roman" w:cs="Times New Roman"/>
          <w:b/>
        </w:rPr>
        <w:t>CSOTL uzstādīšanas darbi</w:t>
      </w:r>
    </w:p>
    <w:p w14:paraId="4E6449BE" w14:textId="77777777" w:rsidR="00F7033A" w:rsidRPr="00694BB0" w:rsidRDefault="00950718" w:rsidP="00F7033A">
      <w:pPr>
        <w:numPr>
          <w:ilvl w:val="1"/>
          <w:numId w:val="1"/>
        </w:numPr>
        <w:tabs>
          <w:tab w:val="left" w:pos="567"/>
        </w:tabs>
        <w:spacing w:after="0" w:line="240" w:lineRule="auto"/>
        <w:ind w:left="0" w:right="-81" w:hanging="11"/>
        <w:jc w:val="both"/>
        <w:rPr>
          <w:rFonts w:ascii="Times New Roman" w:hAnsi="Times New Roman" w:cs="Times New Roman"/>
        </w:rPr>
      </w:pPr>
      <w:r w:rsidRPr="00694BB0">
        <w:rPr>
          <w:rFonts w:ascii="Times New Roman" w:hAnsi="Times New Roman" w:cs="Times New Roman"/>
        </w:rPr>
        <w:t xml:space="preserve">Rīgas pilsētas Izpilddirektora vai Pasūtītāja direktora rīkojuma par satiksmes ierobežošanu vai slēgšanu publisku pasākumu laikā izstrādes gaitā Izpildītājs iepazīstas ar rīkojuma projektu un to novīzē. </w:t>
      </w:r>
    </w:p>
    <w:p w14:paraId="786DEFFC" w14:textId="77777777" w:rsidR="00F7033A" w:rsidRPr="00694BB0" w:rsidRDefault="00950718" w:rsidP="00F7033A">
      <w:pPr>
        <w:numPr>
          <w:ilvl w:val="1"/>
          <w:numId w:val="1"/>
        </w:numPr>
        <w:tabs>
          <w:tab w:val="left" w:pos="567"/>
        </w:tabs>
        <w:spacing w:after="0" w:line="240" w:lineRule="auto"/>
        <w:ind w:left="0" w:right="-81" w:hanging="11"/>
        <w:jc w:val="both"/>
        <w:rPr>
          <w:rFonts w:ascii="Times New Roman" w:hAnsi="Times New Roman" w:cs="Times New Roman"/>
        </w:rPr>
      </w:pPr>
      <w:r w:rsidRPr="00694BB0">
        <w:rPr>
          <w:rFonts w:ascii="Times New Roman" w:hAnsi="Times New Roman" w:cs="Times New Roman"/>
        </w:rPr>
        <w:t xml:space="preserve">Pirms Rīgas pilsētas Izpilddirektora vai Pasūtītāja direktora rīkojuma par publisku pasākumu parakstīšanas, Izpildītājs izstrādā satiksmes organizācijas shēmas ar izmaiņām pasākuma laikā un darbu daudzumu un izmaksu sarakstus un saskaņo normatīvo aktu noteiktajā kārtībā. </w:t>
      </w:r>
    </w:p>
    <w:p w14:paraId="2C9CA151" w14:textId="77777777" w:rsidR="00F7033A" w:rsidRPr="00694BB0" w:rsidRDefault="00950718" w:rsidP="00F7033A">
      <w:pPr>
        <w:numPr>
          <w:ilvl w:val="1"/>
          <w:numId w:val="1"/>
        </w:numPr>
        <w:tabs>
          <w:tab w:val="left" w:pos="567"/>
        </w:tabs>
        <w:spacing w:after="0" w:line="240" w:lineRule="auto"/>
        <w:ind w:left="0" w:right="-81" w:hanging="11"/>
        <w:jc w:val="both"/>
        <w:rPr>
          <w:rFonts w:ascii="Times New Roman" w:hAnsi="Times New Roman" w:cs="Times New Roman"/>
        </w:rPr>
      </w:pPr>
      <w:r w:rsidRPr="00694BB0">
        <w:rPr>
          <w:rFonts w:ascii="Times New Roman" w:hAnsi="Times New Roman" w:cs="Times New Roman"/>
        </w:rPr>
        <w:t>Izpildītājs uzstāda un demontē ceļu satiksmes organizācijas tehniskos līdzekļus atbilstoši saskaņotajām satiksmes organizācijas shēmām Rīgas pilsētas Izpilddirektora vai Pasūtītāja direktora rīkojumā noteiktajās vietās un laikos.</w:t>
      </w:r>
    </w:p>
    <w:p w14:paraId="0FE56331" w14:textId="77777777" w:rsidR="00F7033A" w:rsidRPr="00694BB0" w:rsidRDefault="00950718" w:rsidP="00F7033A">
      <w:pPr>
        <w:numPr>
          <w:ilvl w:val="1"/>
          <w:numId w:val="1"/>
        </w:numPr>
        <w:tabs>
          <w:tab w:val="left" w:pos="567"/>
        </w:tabs>
        <w:spacing w:after="0" w:line="240" w:lineRule="auto"/>
        <w:ind w:left="0" w:right="-81" w:hanging="11"/>
        <w:jc w:val="both"/>
        <w:rPr>
          <w:rFonts w:ascii="Times New Roman" w:hAnsi="Times New Roman" w:cs="Times New Roman"/>
        </w:rPr>
      </w:pPr>
      <w:r w:rsidRPr="00694BB0">
        <w:rPr>
          <w:rFonts w:ascii="Times New Roman" w:hAnsi="Times New Roman" w:cs="Times New Roman"/>
        </w:rPr>
        <w:t xml:space="preserve">Riteņu gumijas </w:t>
      </w:r>
      <w:proofErr w:type="spellStart"/>
      <w:r w:rsidRPr="00694BB0">
        <w:rPr>
          <w:rFonts w:ascii="Times New Roman" w:hAnsi="Times New Roman" w:cs="Times New Roman"/>
        </w:rPr>
        <w:t>atdures</w:t>
      </w:r>
      <w:proofErr w:type="spellEnd"/>
      <w:r w:rsidRPr="00694BB0">
        <w:rPr>
          <w:rFonts w:ascii="Times New Roman" w:hAnsi="Times New Roman" w:cs="Times New Roman"/>
        </w:rPr>
        <w:t xml:space="preserve"> elementi pēc pasākuma jāatjauno sākotnējā stāvoklī.</w:t>
      </w:r>
    </w:p>
    <w:p w14:paraId="6E1AFC34" w14:textId="77777777" w:rsidR="00F7033A" w:rsidRPr="00694BB0" w:rsidRDefault="00950718" w:rsidP="00F7033A">
      <w:pPr>
        <w:numPr>
          <w:ilvl w:val="1"/>
          <w:numId w:val="1"/>
        </w:numPr>
        <w:tabs>
          <w:tab w:val="left" w:pos="567"/>
        </w:tabs>
        <w:spacing w:after="0" w:line="240" w:lineRule="auto"/>
        <w:ind w:left="0" w:right="-81" w:hanging="11"/>
        <w:jc w:val="both"/>
        <w:rPr>
          <w:rFonts w:ascii="Times New Roman" w:hAnsi="Times New Roman" w:cs="Times New Roman"/>
        </w:rPr>
      </w:pPr>
      <w:r w:rsidRPr="00694BB0">
        <w:rPr>
          <w:rFonts w:ascii="Times New Roman" w:hAnsi="Times New Roman" w:cs="Times New Roman"/>
        </w:rPr>
        <w:t>Drošības saliņas pēc pasākuma jāatjauno sākotnējā stāvoklī.</w:t>
      </w:r>
    </w:p>
    <w:p w14:paraId="1C4A59F1" w14:textId="77777777" w:rsidR="00F7033A" w:rsidRPr="00694BB0" w:rsidRDefault="00950718" w:rsidP="00F7033A">
      <w:pPr>
        <w:numPr>
          <w:ilvl w:val="1"/>
          <w:numId w:val="1"/>
        </w:numPr>
        <w:tabs>
          <w:tab w:val="left" w:pos="567"/>
        </w:tabs>
        <w:spacing w:after="0" w:line="240" w:lineRule="auto"/>
        <w:ind w:left="0" w:right="-81" w:hanging="11"/>
        <w:jc w:val="both"/>
        <w:rPr>
          <w:rFonts w:ascii="Times New Roman" w:hAnsi="Times New Roman" w:cs="Times New Roman"/>
        </w:rPr>
      </w:pPr>
      <w:r w:rsidRPr="00694BB0">
        <w:rPr>
          <w:rFonts w:ascii="Times New Roman" w:hAnsi="Times New Roman" w:cs="Times New Roman"/>
        </w:rPr>
        <w:t>Darbu izpilde objektā ir veicama</w:t>
      </w:r>
      <w:r w:rsidRPr="00694BB0">
        <w:rPr>
          <w:rFonts w:ascii="Times New Roman" w:eastAsia="Calibri" w:hAnsi="Times New Roman" w:cs="Times New Roman"/>
        </w:rPr>
        <w:t xml:space="preserve"> nepārtraucot satiksmi, darba vieta jāaprīko un satiksme jāorganizē atbilstoši </w:t>
      </w:r>
      <w:r w:rsidRPr="00694BB0">
        <w:rPr>
          <w:rFonts w:ascii="Times New Roman" w:hAnsi="Times New Roman" w:cs="Times New Roman"/>
        </w:rPr>
        <w:t>MK noteikumu Nr.421 noteiktajām prasībām</w:t>
      </w:r>
      <w:r w:rsidRPr="00694BB0">
        <w:rPr>
          <w:rFonts w:ascii="Times New Roman" w:eastAsia="Calibri" w:hAnsi="Times New Roman" w:cs="Times New Roman"/>
        </w:rPr>
        <w:t>. Darbi jāizpilda, ievērojot būvniecības noteikumus, darba aizsardzības, satiksmes drošības un vides aizsardzības prasības.</w:t>
      </w:r>
    </w:p>
    <w:p w14:paraId="6B69408C" w14:textId="77777777" w:rsidR="00F7033A" w:rsidRPr="00694BB0" w:rsidRDefault="00F7033A" w:rsidP="00F7033A">
      <w:pPr>
        <w:tabs>
          <w:tab w:val="left" w:pos="567"/>
        </w:tabs>
        <w:spacing w:after="0"/>
        <w:ind w:right="-81"/>
        <w:jc w:val="both"/>
        <w:rPr>
          <w:rFonts w:ascii="Times New Roman" w:hAnsi="Times New Roman" w:cs="Times New Roman"/>
        </w:rPr>
      </w:pPr>
    </w:p>
    <w:p w14:paraId="3FDE3E6F" w14:textId="77777777" w:rsidR="00F7033A" w:rsidRPr="00694BB0" w:rsidRDefault="00F7033A" w:rsidP="00F7033A">
      <w:pPr>
        <w:tabs>
          <w:tab w:val="left" w:pos="567"/>
        </w:tabs>
        <w:spacing w:after="0"/>
        <w:ind w:right="-81"/>
        <w:rPr>
          <w:rFonts w:ascii="Times New Roman" w:hAnsi="Times New Roman" w:cs="Times New Roman"/>
          <w:b/>
        </w:rPr>
      </w:pPr>
    </w:p>
    <w:p w14:paraId="4C0E00AA" w14:textId="77777777" w:rsidR="00F7033A" w:rsidRPr="00694BB0" w:rsidRDefault="00950718" w:rsidP="00F7033A">
      <w:pPr>
        <w:numPr>
          <w:ilvl w:val="0"/>
          <w:numId w:val="3"/>
        </w:numPr>
        <w:spacing w:after="0" w:line="240" w:lineRule="auto"/>
        <w:contextualSpacing/>
        <w:jc w:val="center"/>
        <w:rPr>
          <w:rFonts w:ascii="Times New Roman" w:eastAsia="Calibri" w:hAnsi="Times New Roman" w:cs="Times New Roman"/>
          <w:b/>
        </w:rPr>
      </w:pPr>
      <w:r w:rsidRPr="00694BB0">
        <w:rPr>
          <w:rFonts w:ascii="Times New Roman" w:eastAsia="Calibri" w:hAnsi="Times New Roman" w:cs="Times New Roman"/>
          <w:b/>
        </w:rPr>
        <w:t>CSOTL ĢIS uzturēšanas darbi</w:t>
      </w:r>
    </w:p>
    <w:p w14:paraId="503C5984" w14:textId="77777777" w:rsidR="00F7033A" w:rsidRPr="00694BB0" w:rsidRDefault="00950718" w:rsidP="00F7033A">
      <w:pPr>
        <w:numPr>
          <w:ilvl w:val="1"/>
          <w:numId w:val="2"/>
        </w:numPr>
        <w:tabs>
          <w:tab w:val="left" w:pos="426"/>
        </w:tabs>
        <w:spacing w:after="0" w:line="240" w:lineRule="auto"/>
        <w:ind w:left="0" w:firstLine="0"/>
        <w:jc w:val="both"/>
        <w:rPr>
          <w:rFonts w:ascii="Times New Roman" w:hAnsi="Times New Roman" w:cs="Times New Roman"/>
        </w:rPr>
      </w:pPr>
      <w:r w:rsidRPr="00694BB0">
        <w:rPr>
          <w:rFonts w:ascii="Times New Roman" w:hAnsi="Times New Roman" w:cs="Times New Roman"/>
        </w:rPr>
        <w:t xml:space="preserve">CSOTL ĢIS tiek atspoguļota informācija par ceļu satiksmes organizācijas tehniskajiem līdzekļiem (ceļa zīmes, vertikālie apzīmējumi Nr.901.-907 un Nr.914-918), kas organizē satiksmi uz publiskā lietojuma ielām Rīgā. </w:t>
      </w:r>
    </w:p>
    <w:p w14:paraId="3642FC0A" w14:textId="77777777" w:rsidR="00F7033A" w:rsidRPr="00694BB0" w:rsidRDefault="00950718" w:rsidP="00F7033A">
      <w:pPr>
        <w:numPr>
          <w:ilvl w:val="1"/>
          <w:numId w:val="2"/>
        </w:numPr>
        <w:tabs>
          <w:tab w:val="left" w:pos="426"/>
        </w:tabs>
        <w:spacing w:after="0" w:line="240" w:lineRule="auto"/>
        <w:ind w:left="0" w:firstLine="0"/>
        <w:jc w:val="both"/>
        <w:rPr>
          <w:rFonts w:ascii="Times New Roman" w:hAnsi="Times New Roman" w:cs="Times New Roman"/>
        </w:rPr>
      </w:pPr>
      <w:r w:rsidRPr="00694BB0">
        <w:rPr>
          <w:rFonts w:ascii="Times New Roman" w:hAnsi="Times New Roman" w:cs="Times New Roman"/>
          <w:color w:val="000000"/>
        </w:rPr>
        <w:t xml:space="preserve">Informācija par ceļa zīmēm, kuras uzstādītas saskaņā ar Pielikumā Nr.2 (2.sadaļa par CSOTL atjaunošanas darbiem) norādīto, CSOTL ĢIS vidē Izpildītājam jāievada 2 darba dienu laikā atbilstoši </w:t>
      </w:r>
      <w:r w:rsidRPr="00694BB0">
        <w:rPr>
          <w:rFonts w:ascii="Times New Roman" w:hAnsi="Times New Roman" w:cs="Times New Roman"/>
        </w:rPr>
        <w:t>Lietotāja rokasgrāmatai (Pielikums Nr.9).</w:t>
      </w:r>
    </w:p>
    <w:p w14:paraId="42CBD25E" w14:textId="77777777" w:rsidR="00F7033A" w:rsidRPr="00694BB0" w:rsidRDefault="00950718" w:rsidP="00F7033A">
      <w:pPr>
        <w:numPr>
          <w:ilvl w:val="1"/>
          <w:numId w:val="2"/>
        </w:numPr>
        <w:tabs>
          <w:tab w:val="left" w:pos="426"/>
        </w:tabs>
        <w:spacing w:after="0" w:line="240" w:lineRule="auto"/>
        <w:ind w:left="0" w:firstLine="0"/>
        <w:jc w:val="both"/>
        <w:rPr>
          <w:rFonts w:ascii="Times New Roman" w:hAnsi="Times New Roman" w:cs="Times New Roman"/>
        </w:rPr>
      </w:pPr>
      <w:r w:rsidRPr="00694BB0">
        <w:rPr>
          <w:rFonts w:ascii="Times New Roman" w:hAnsi="Times New Roman" w:cs="Times New Roman"/>
          <w:color w:val="000000"/>
        </w:rPr>
        <w:t>Gadījumā, ja Izpildītājs CSOTL ĢIS uzturēšanas laikā konstatē, ka kāds no CSOTL ievadīts kļūdaini, Izpildītājs veic izmaiņas CSOTL ĢIS vidē atbilstoši Lietotāja rokasgrāmatai (Pielikums Nr.9).</w:t>
      </w:r>
    </w:p>
    <w:p w14:paraId="2052259C" w14:textId="77777777" w:rsidR="00F7033A" w:rsidRPr="00694BB0" w:rsidRDefault="00950718" w:rsidP="00F7033A">
      <w:pPr>
        <w:numPr>
          <w:ilvl w:val="1"/>
          <w:numId w:val="2"/>
        </w:numPr>
        <w:tabs>
          <w:tab w:val="left" w:pos="426"/>
        </w:tabs>
        <w:spacing w:after="0" w:line="240" w:lineRule="auto"/>
        <w:ind w:left="0" w:firstLine="0"/>
        <w:jc w:val="both"/>
        <w:rPr>
          <w:rFonts w:ascii="Times New Roman" w:hAnsi="Times New Roman" w:cs="Times New Roman"/>
        </w:rPr>
      </w:pPr>
      <w:r w:rsidRPr="00694BB0">
        <w:rPr>
          <w:rFonts w:ascii="Times New Roman" w:hAnsi="Times New Roman" w:cs="Times New Roman"/>
        </w:rPr>
        <w:t>Ja Izpildītājs konstatējis nepilnības CSOTL ĢIS, tas nekavējoši ziņo par nepilnībām pasūtītājam.</w:t>
      </w:r>
    </w:p>
    <w:p w14:paraId="0A7993C3" w14:textId="77777777" w:rsidR="00F7033A" w:rsidRPr="00694BB0" w:rsidRDefault="00F7033A" w:rsidP="00F7033A">
      <w:pPr>
        <w:spacing w:after="0"/>
        <w:rPr>
          <w:rFonts w:ascii="Times New Roman" w:hAnsi="Times New Roman" w:cs="Times New Roman"/>
        </w:rPr>
      </w:pPr>
    </w:p>
    <w:p w14:paraId="195D17F1" w14:textId="77777777" w:rsidR="00F7033A" w:rsidRPr="00694BB0" w:rsidRDefault="00F7033A" w:rsidP="00F7033A">
      <w:pPr>
        <w:spacing w:after="0"/>
        <w:rPr>
          <w:rFonts w:ascii="Times New Roman" w:hAnsi="Times New Roman" w:cs="Times New Roman"/>
        </w:rPr>
      </w:pPr>
    </w:p>
    <w:p w14:paraId="236C4714" w14:textId="77777777" w:rsidR="00F7033A" w:rsidRPr="00694BB0" w:rsidRDefault="00950718" w:rsidP="00F7033A">
      <w:pPr>
        <w:spacing w:after="0"/>
        <w:rPr>
          <w:rFonts w:ascii="Times New Roman" w:hAnsi="Times New Roman" w:cs="Times New Roman"/>
          <w:i/>
        </w:rPr>
      </w:pPr>
      <w:r w:rsidRPr="00694BB0">
        <w:rPr>
          <w:rFonts w:ascii="Times New Roman" w:hAnsi="Times New Roman" w:cs="Times New Roman"/>
          <w:i/>
        </w:rPr>
        <w:t xml:space="preserve">* Tehniskajās specifikācijās norādītajiem standartiem ir pielīdzināmi ekvivalenti standarti. </w:t>
      </w:r>
    </w:p>
    <w:p w14:paraId="0BEF8B88" w14:textId="77777777" w:rsidR="00F7033A" w:rsidRPr="00694BB0" w:rsidRDefault="00F7033A" w:rsidP="00F7033A">
      <w:pPr>
        <w:spacing w:after="0"/>
        <w:rPr>
          <w:rFonts w:ascii="Times New Roman" w:hAnsi="Times New Roman" w:cs="Times New Roman"/>
        </w:rPr>
      </w:pPr>
    </w:p>
    <w:p w14:paraId="7FC89BE5" w14:textId="77777777" w:rsidR="00F7033A" w:rsidRPr="00694BB0" w:rsidRDefault="00F7033A" w:rsidP="00F7033A">
      <w:pPr>
        <w:spacing w:after="0"/>
        <w:rPr>
          <w:rFonts w:ascii="Times New Roman" w:hAnsi="Times New Roman" w:cs="Times New Roman"/>
        </w:rPr>
      </w:pPr>
    </w:p>
    <w:p w14:paraId="4E11A8EF" w14:textId="77777777" w:rsidR="00F7033A" w:rsidRPr="00694BB0" w:rsidRDefault="00F7033A" w:rsidP="00F7033A">
      <w:pPr>
        <w:spacing w:after="0"/>
        <w:rPr>
          <w:rFonts w:ascii="Times New Roman" w:hAnsi="Times New Roman" w:cs="Times New Roman"/>
        </w:rPr>
      </w:pPr>
    </w:p>
    <w:p w14:paraId="168AC5B3" w14:textId="77777777" w:rsidR="00F7033A" w:rsidRPr="00694BB0" w:rsidRDefault="00F7033A" w:rsidP="00F7033A">
      <w:pPr>
        <w:spacing w:after="0"/>
        <w:rPr>
          <w:rFonts w:ascii="Times New Roman" w:hAnsi="Times New Roman" w:cs="Times New Roman"/>
        </w:rPr>
      </w:pPr>
    </w:p>
    <w:p w14:paraId="64CF1494" w14:textId="77777777" w:rsidR="00DC5C1C" w:rsidRDefault="00DC5C1C"/>
    <w:sectPr w:rsidR="00DC5C1C" w:rsidSect="00F7033A">
      <w:footerReference w:type="first" r:id="rId11"/>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E15DD" w14:textId="77777777" w:rsidR="00D227B3" w:rsidRDefault="00950718">
      <w:pPr>
        <w:spacing w:after="0" w:line="240" w:lineRule="auto"/>
      </w:pPr>
      <w:r>
        <w:separator/>
      </w:r>
    </w:p>
  </w:endnote>
  <w:endnote w:type="continuationSeparator" w:id="0">
    <w:p w14:paraId="11FE5D03" w14:textId="77777777" w:rsidR="00D227B3" w:rsidRDefault="00950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3875E" w14:textId="77777777" w:rsidR="009D073E" w:rsidRDefault="00950718">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56693" w14:textId="77777777" w:rsidR="00D227B3" w:rsidRDefault="00950718">
      <w:pPr>
        <w:spacing w:after="0" w:line="240" w:lineRule="auto"/>
      </w:pPr>
      <w:r>
        <w:separator/>
      </w:r>
    </w:p>
  </w:footnote>
  <w:footnote w:type="continuationSeparator" w:id="0">
    <w:p w14:paraId="0348415E" w14:textId="77777777" w:rsidR="00D227B3" w:rsidRDefault="00950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E255E"/>
    <w:multiLevelType w:val="multilevel"/>
    <w:tmpl w:val="824288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F9720A8"/>
    <w:multiLevelType w:val="multilevel"/>
    <w:tmpl w:val="9ED279BA"/>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D4F6713"/>
    <w:multiLevelType w:val="multilevel"/>
    <w:tmpl w:val="1D328816"/>
    <w:lvl w:ilvl="0">
      <w:start w:val="3"/>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33A"/>
    <w:rsid w:val="001E409D"/>
    <w:rsid w:val="00345E60"/>
    <w:rsid w:val="003D2E34"/>
    <w:rsid w:val="00694BB0"/>
    <w:rsid w:val="00780EB0"/>
    <w:rsid w:val="0082317C"/>
    <w:rsid w:val="008963ED"/>
    <w:rsid w:val="00950718"/>
    <w:rsid w:val="009D073E"/>
    <w:rsid w:val="00A92BF4"/>
    <w:rsid w:val="00CB44FC"/>
    <w:rsid w:val="00CC4EFB"/>
    <w:rsid w:val="00D215B4"/>
    <w:rsid w:val="00D227B3"/>
    <w:rsid w:val="00DC5C1C"/>
    <w:rsid w:val="00E77F8B"/>
    <w:rsid w:val="00F0315D"/>
    <w:rsid w:val="00F7033A"/>
    <w:rsid w:val="00FF34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metric2"/>
  <w:shapeDefaults>
    <o:shapedefaults v:ext="edit" spidmax="1026"/>
    <o:shapelayout v:ext="edit">
      <o:idmap v:ext="edit" data="1"/>
    </o:shapelayout>
  </w:shapeDefaults>
  <w:decimalSymbol w:val="."/>
  <w:listSeparator w:val=";"/>
  <w14:docId w14:val="652540D8"/>
  <w15:chartTrackingRefBased/>
  <w15:docId w15:val="{6F4ACEDD-5C71-491D-BCF4-819DF800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033A"/>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F7033A"/>
    <w:rPr>
      <w:color w:val="0000FF"/>
      <w:u w:val="single"/>
    </w:rPr>
  </w:style>
  <w:style w:type="paragraph" w:styleId="Galvene">
    <w:name w:val="header"/>
    <w:basedOn w:val="Parasts"/>
    <w:link w:val="GalveneRakstz"/>
    <w:uiPriority w:val="99"/>
    <w:unhideWhenUsed/>
    <w:rsid w:val="0095071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50718"/>
    <w:rPr>
      <w:kern w:val="0"/>
      <w14:ligatures w14:val="none"/>
    </w:rPr>
  </w:style>
  <w:style w:type="paragraph" w:styleId="Kjene">
    <w:name w:val="footer"/>
    <w:basedOn w:val="Parasts"/>
    <w:link w:val="KjeneRakstz"/>
    <w:uiPriority w:val="99"/>
    <w:unhideWhenUsed/>
    <w:rsid w:val="0095071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50718"/>
    <w:rPr>
      <w:kern w:val="0"/>
      <w14:ligatures w14:val="none"/>
    </w:rPr>
  </w:style>
  <w:style w:type="character" w:styleId="Komentraatsauce">
    <w:name w:val="annotation reference"/>
    <w:basedOn w:val="Noklusjumarindkopasfonts"/>
    <w:uiPriority w:val="99"/>
    <w:semiHidden/>
    <w:unhideWhenUsed/>
    <w:rsid w:val="008963ED"/>
    <w:rPr>
      <w:sz w:val="16"/>
      <w:szCs w:val="16"/>
    </w:rPr>
  </w:style>
  <w:style w:type="paragraph" w:styleId="Komentrateksts">
    <w:name w:val="annotation text"/>
    <w:basedOn w:val="Parasts"/>
    <w:link w:val="KomentratekstsRakstz"/>
    <w:uiPriority w:val="99"/>
    <w:unhideWhenUsed/>
    <w:rsid w:val="008963ED"/>
    <w:pPr>
      <w:spacing w:line="240" w:lineRule="auto"/>
    </w:pPr>
    <w:rPr>
      <w:sz w:val="20"/>
      <w:szCs w:val="20"/>
    </w:rPr>
  </w:style>
  <w:style w:type="character" w:customStyle="1" w:styleId="KomentratekstsRakstz">
    <w:name w:val="Komentāra teksts Rakstz."/>
    <w:basedOn w:val="Noklusjumarindkopasfonts"/>
    <w:link w:val="Komentrateksts"/>
    <w:uiPriority w:val="99"/>
    <w:rsid w:val="008963ED"/>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8963ED"/>
    <w:rPr>
      <w:b/>
      <w:bCs/>
    </w:rPr>
  </w:style>
  <w:style w:type="character" w:customStyle="1" w:styleId="KomentratmaRakstz">
    <w:name w:val="Komentāra tēma Rakstz."/>
    <w:basedOn w:val="KomentratekstsRakstz"/>
    <w:link w:val="Komentratma"/>
    <w:uiPriority w:val="99"/>
    <w:semiHidden/>
    <w:rsid w:val="008963ED"/>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vceli.lv/celu-tikls/tehniskie-noteikumi-metodiskie%20noradijumi/specifikacijas/autocelu-specifikacija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vceli.lv/celu-tikls/tehniskie-noteikumi-metodiskie-noradijumi/specifikacijas/autocelu-ikdienas-uzturesanas-darbu-specifikacija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lvceli.lv/celu-tikls/tehniskie-noteikumi-metodiskie%20noradijumi/specifikacijas/autocelu-specifikacijas/" TargetMode="External"/><Relationship Id="rId4" Type="http://schemas.openxmlformats.org/officeDocument/2006/relationships/webSettings" Target="webSettings.xml"/><Relationship Id="rId9" Type="http://schemas.openxmlformats.org/officeDocument/2006/relationships/hyperlink" Target="https://lvceli.lv/celu-tikls/tehniskie-noteikumi-metodiskie-noradijumi/specifikacijas/autocelu-ikdienas-uzturesanas-darb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9833</Words>
  <Characters>5605</Characters>
  <Application>Microsoft Office Word</Application>
  <DocSecurity>0</DocSecurity>
  <Lines>46</Lines>
  <Paragraphs>30</Paragraphs>
  <ScaleCrop>false</ScaleCrop>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Dāvids Kārlis Muižnieks</cp:lastModifiedBy>
  <cp:revision>3</cp:revision>
  <cp:lastPrinted>2024-12-10T13:55:00Z</cp:lastPrinted>
  <dcterms:created xsi:type="dcterms:W3CDTF">2024-12-12T10:06:00Z</dcterms:created>
  <dcterms:modified xsi:type="dcterms:W3CDTF">2024-12-17T14:06:00Z</dcterms:modified>
</cp:coreProperties>
</file>