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07D" w:rsidRPr="00DA0A85" w:rsidRDefault="0067707D" w:rsidP="0067707D">
      <w:pPr>
        <w:widowControl w:val="0"/>
        <w:autoSpaceDE w:val="0"/>
        <w:autoSpaceDN w:val="0"/>
        <w:spacing w:before="120" w:after="120" w:line="240" w:lineRule="auto"/>
        <w:ind w:right="6"/>
        <w:rPr>
          <w:rFonts w:ascii="Times New Roman" w:eastAsia="Times New Roman" w:hAnsi="Times New Roman"/>
          <w:b/>
          <w:sz w:val="24"/>
          <w:szCs w:val="24"/>
        </w:rPr>
      </w:pPr>
      <w:r w:rsidRPr="00DA0A85">
        <w:rPr>
          <w:rFonts w:ascii="Times New Roman" w:eastAsia="Times New Roman" w:hAnsi="Times New Roman"/>
          <w:b/>
          <w:sz w:val="24"/>
          <w:szCs w:val="24"/>
        </w:rPr>
        <w:t xml:space="preserve">Iepirkuma procedūra </w:t>
      </w:r>
    </w:p>
    <w:p w:rsidR="0067707D" w:rsidRPr="00DA0A85" w:rsidRDefault="0067707D" w:rsidP="0067707D">
      <w:pPr>
        <w:widowControl w:val="0"/>
        <w:autoSpaceDE w:val="0"/>
        <w:autoSpaceDN w:val="0"/>
        <w:spacing w:before="120" w:after="120" w:line="240" w:lineRule="auto"/>
        <w:ind w:right="6"/>
        <w:rPr>
          <w:rFonts w:ascii="Times New Roman" w:eastAsia="Times New Roman" w:hAnsi="Times New Roman"/>
          <w:b/>
          <w:sz w:val="24"/>
          <w:szCs w:val="24"/>
        </w:rPr>
      </w:pPr>
      <w:r w:rsidRPr="00DA0A85">
        <w:rPr>
          <w:rFonts w:ascii="Times New Roman" w:eastAsia="Times New Roman" w:hAnsi="Times New Roman"/>
          <w:b/>
          <w:sz w:val="24"/>
          <w:szCs w:val="24"/>
        </w:rPr>
        <w:t>““</w:t>
      </w:r>
      <w:r w:rsidRPr="00DA0A85">
        <w:rPr>
          <w:rFonts w:ascii="Times New Roman" w:hAnsi="Times New Roman"/>
          <w:b/>
          <w:sz w:val="24"/>
          <w:szCs w:val="24"/>
        </w:rPr>
        <w:t>Slimnīca mājās” pilotprojekta ieviešana un metodoloģijas izstrāde</w:t>
      </w:r>
      <w:r w:rsidRPr="00DA0A85">
        <w:rPr>
          <w:rFonts w:ascii="Times New Roman" w:eastAsia="Times New Roman" w:hAnsi="Times New Roman"/>
          <w:b/>
          <w:sz w:val="24"/>
          <w:szCs w:val="24"/>
        </w:rPr>
        <w:t>”</w:t>
      </w:r>
    </w:p>
    <w:p w:rsidR="0067707D" w:rsidRPr="00DA0A85" w:rsidRDefault="0067707D" w:rsidP="0067707D">
      <w:pPr>
        <w:widowControl w:val="0"/>
        <w:autoSpaceDE w:val="0"/>
        <w:autoSpaceDN w:val="0"/>
        <w:spacing w:before="120" w:after="120" w:line="240" w:lineRule="auto"/>
        <w:ind w:right="6"/>
        <w:rPr>
          <w:rFonts w:ascii="Times New Roman" w:eastAsia="Times New Roman" w:hAnsi="Times New Roman"/>
          <w:b/>
          <w:sz w:val="24"/>
          <w:szCs w:val="24"/>
        </w:rPr>
      </w:pPr>
      <w:r w:rsidRPr="00DA0A85">
        <w:rPr>
          <w:rFonts w:ascii="Times New Roman" w:eastAsia="Times New Roman" w:hAnsi="Times New Roman"/>
          <w:b/>
          <w:sz w:val="24"/>
          <w:szCs w:val="24"/>
        </w:rPr>
        <w:t>ID Nr. RAKUS 2024/93B_apspriede</w:t>
      </w:r>
    </w:p>
    <w:p w:rsidR="0067707D" w:rsidRPr="00DA0A85" w:rsidRDefault="0067707D" w:rsidP="0067707D">
      <w:pPr>
        <w:spacing w:before="120" w:after="120"/>
        <w:rPr>
          <w:sz w:val="24"/>
          <w:szCs w:val="24"/>
        </w:rPr>
      </w:pPr>
    </w:p>
    <w:p w:rsidR="002731B1" w:rsidRDefault="002731B1" w:rsidP="002731B1">
      <w:pPr>
        <w:spacing w:before="120" w:after="120" w:line="240" w:lineRule="auto"/>
        <w:jc w:val="center"/>
        <w:rPr>
          <w:rFonts w:ascii="Times New Roman" w:hAnsi="Times New Roman"/>
          <w:b/>
          <w:sz w:val="24"/>
          <w:szCs w:val="24"/>
        </w:rPr>
      </w:pPr>
    </w:p>
    <w:p w:rsidR="002731B1" w:rsidRPr="002731B1" w:rsidRDefault="002731B1" w:rsidP="002731B1">
      <w:pPr>
        <w:spacing w:before="120" w:after="120" w:line="240" w:lineRule="auto"/>
        <w:jc w:val="center"/>
        <w:rPr>
          <w:rFonts w:ascii="Times New Roman" w:hAnsi="Times New Roman"/>
          <w:b/>
          <w:sz w:val="24"/>
          <w:szCs w:val="24"/>
        </w:rPr>
      </w:pPr>
      <w:r w:rsidRPr="002731B1">
        <w:rPr>
          <w:rFonts w:ascii="Times New Roman" w:hAnsi="Times New Roman"/>
          <w:b/>
          <w:sz w:val="24"/>
          <w:szCs w:val="24"/>
        </w:rPr>
        <w:t>TEHNISKĀ SPECIFIKĀCIJA</w:t>
      </w:r>
    </w:p>
    <w:p w:rsidR="002731B1" w:rsidRPr="002731B1" w:rsidRDefault="002731B1" w:rsidP="002731B1">
      <w:pPr>
        <w:pStyle w:val="ListParagraph"/>
        <w:spacing w:before="120" w:after="120" w:line="240" w:lineRule="auto"/>
        <w:ind w:left="0"/>
        <w:jc w:val="center"/>
        <w:rPr>
          <w:rFonts w:ascii="Times New Roman" w:hAnsi="Times New Roman"/>
          <w:b/>
          <w:sz w:val="24"/>
          <w:szCs w:val="24"/>
        </w:rPr>
      </w:pPr>
      <w:r w:rsidRPr="002731B1">
        <w:rPr>
          <w:rFonts w:ascii="Times New Roman" w:hAnsi="Times New Roman"/>
          <w:b/>
          <w:sz w:val="24"/>
          <w:szCs w:val="24"/>
        </w:rPr>
        <w:t>Iepirkuma priekšmeta daļai</w:t>
      </w:r>
    </w:p>
    <w:p w:rsidR="002731B1" w:rsidRPr="002731B1" w:rsidRDefault="002731B1" w:rsidP="002731B1">
      <w:pPr>
        <w:spacing w:before="120" w:after="120" w:line="240" w:lineRule="auto"/>
        <w:jc w:val="center"/>
        <w:rPr>
          <w:rFonts w:ascii="Times New Roman" w:hAnsi="Times New Roman"/>
          <w:b/>
          <w:i/>
          <w:sz w:val="24"/>
          <w:szCs w:val="24"/>
        </w:rPr>
      </w:pPr>
      <w:bookmarkStart w:id="0" w:name="_Hlk178164922"/>
      <w:r w:rsidRPr="002731B1">
        <w:rPr>
          <w:rFonts w:ascii="Times New Roman" w:hAnsi="Times New Roman"/>
          <w:bCs/>
          <w:i/>
          <w:sz w:val="24"/>
          <w:szCs w:val="24"/>
        </w:rPr>
        <w:t>Pilotprojekta</w:t>
      </w:r>
      <w:r w:rsidRPr="002731B1">
        <w:rPr>
          <w:rFonts w:ascii="Times New Roman" w:hAnsi="Times New Roman"/>
          <w:b/>
          <w:i/>
          <w:sz w:val="24"/>
          <w:szCs w:val="24"/>
        </w:rPr>
        <w:t xml:space="preserve"> “</w:t>
      </w:r>
      <w:r w:rsidRPr="002731B1">
        <w:rPr>
          <w:rFonts w:ascii="Times New Roman" w:hAnsi="Times New Roman"/>
          <w:bCs/>
          <w:i/>
          <w:sz w:val="24"/>
          <w:szCs w:val="24"/>
        </w:rPr>
        <w:t xml:space="preserve">Slimnīca mājās”  ieviešana, </w:t>
      </w:r>
      <w:r w:rsidRPr="002731B1">
        <w:rPr>
          <w:rFonts w:ascii="Times New Roman" w:hAnsi="Times New Roman"/>
          <w:i/>
          <w:sz w:val="24"/>
          <w:szCs w:val="24"/>
        </w:rPr>
        <w:t>metodoloģijas</w:t>
      </w:r>
      <w:r w:rsidRPr="002731B1">
        <w:rPr>
          <w:rFonts w:ascii="Times New Roman" w:hAnsi="Times New Roman"/>
          <w:bCs/>
          <w:i/>
          <w:sz w:val="24"/>
          <w:szCs w:val="24"/>
        </w:rPr>
        <w:t xml:space="preserve"> izstrāde un informācijas tehnoloģiju risinājums “Slimnīca mājās” funkcijām</w:t>
      </w:r>
    </w:p>
    <w:bookmarkEnd w:id="0"/>
    <w:p w:rsidR="002731B1" w:rsidRPr="002731B1" w:rsidRDefault="002731B1" w:rsidP="002731B1">
      <w:pPr>
        <w:shd w:val="clear" w:color="auto" w:fill="FFFFFF"/>
        <w:spacing w:before="120" w:after="120" w:line="240" w:lineRule="auto"/>
        <w:jc w:val="both"/>
        <w:rPr>
          <w:rFonts w:ascii="Times New Roman" w:hAnsi="Times New Roman"/>
          <w:color w:val="FF0000"/>
          <w:sz w:val="24"/>
          <w:szCs w:val="24"/>
        </w:rPr>
      </w:pPr>
    </w:p>
    <w:p w:rsidR="002731B1" w:rsidRPr="002731B1" w:rsidRDefault="002731B1" w:rsidP="002731B1">
      <w:pPr>
        <w:keepNext/>
        <w:numPr>
          <w:ilvl w:val="0"/>
          <w:numId w:val="2"/>
        </w:numPr>
        <w:suppressAutoHyphens/>
        <w:autoSpaceDE w:val="0"/>
        <w:spacing w:before="120" w:after="120" w:line="240" w:lineRule="auto"/>
        <w:jc w:val="both"/>
        <w:outlineLvl w:val="0"/>
        <w:rPr>
          <w:rFonts w:ascii="Times New Roman" w:hAnsi="Times New Roman"/>
          <w:b/>
          <w:sz w:val="24"/>
          <w:szCs w:val="24"/>
          <w:lang w:eastAsia="zh-CN"/>
        </w:rPr>
      </w:pPr>
      <w:r w:rsidRPr="002731B1">
        <w:rPr>
          <w:rFonts w:ascii="Times New Roman" w:hAnsi="Times New Roman"/>
          <w:b/>
          <w:sz w:val="24"/>
          <w:szCs w:val="24"/>
          <w:lang w:eastAsia="zh-CN"/>
        </w:rPr>
        <w:t>Vispārējā informācija</w:t>
      </w:r>
      <w:bookmarkStart w:id="1" w:name="_GoBack"/>
      <w:bookmarkEnd w:id="1"/>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"Slimnīca mājās" ir inovatīvs veselības aprūpes pakalpojums, kura mērķis ir sniegt pacientiem nepieciešamo ārstēšanu un aprūpi viņu pašu mājas vidē, saglabājot augstākos ārstniecības standartus. Šī pieeja ļauj pacientiem saņemt kvalitatīvu un efektīvu aprūpi pazīstamā, komfortablā vidē, vienlaikus mazinot stresu un diskomfortu, ko bieži izraisa uzturēšanās slimnīcā un nodrošinot ārstniecības kvalitāti un rezultātus optimālā līmenī. Galvenais "Slimnīca mājās" mērķis ir uzlabot pacientu dzīves kvalitāti, nodrošinot individualizētu ārstēšanu. Šāds ārstniecības  modelis ne tikai paaugstina pacientu apmierinātību, bet arī palīdz optimizēt veselības aprūpes sistēmas resursus</w:t>
      </w:r>
      <w:r w:rsidRPr="002731B1">
        <w:rPr>
          <w:rStyle w:val="FootnoteReference"/>
          <w:rFonts w:ascii="Times New Roman" w:hAnsi="Times New Roman"/>
          <w:bCs/>
          <w:sz w:val="24"/>
          <w:szCs w:val="24"/>
          <w:lang w:eastAsia="zh-CN"/>
        </w:rPr>
        <w:footnoteReference w:id="1"/>
      </w:r>
      <w:r w:rsidRPr="002731B1">
        <w:rPr>
          <w:rFonts w:ascii="Times New Roman" w:hAnsi="Times New Roman"/>
          <w:bCs/>
          <w:sz w:val="24"/>
          <w:szCs w:val="24"/>
          <w:lang w:eastAsia="zh-CN"/>
        </w:rPr>
        <w:t>;</w:t>
      </w:r>
      <w:r w:rsidRPr="002731B1">
        <w:rPr>
          <w:rStyle w:val="FootnoteReference"/>
          <w:rFonts w:ascii="Times New Roman" w:hAnsi="Times New Roman"/>
          <w:bCs/>
          <w:sz w:val="24"/>
          <w:szCs w:val="24"/>
          <w:lang w:eastAsia="zh-CN"/>
        </w:rPr>
        <w:footnoteReference w:id="2"/>
      </w:r>
      <w:r w:rsidRPr="002731B1">
        <w:rPr>
          <w:rFonts w:ascii="Times New Roman" w:hAnsi="Times New Roman"/>
          <w:bCs/>
          <w:sz w:val="24"/>
          <w:szCs w:val="24"/>
          <w:lang w:eastAsia="zh-CN"/>
        </w:rPr>
        <w:t>. Samazinot slimnīcu noslodzi, tiek radīta iespēja nodrošināt kvalitatīvāku aprūpi tiem pacientiem, kuriem nepieciešama hospitalizācija. Vienlaikus tiek veicināta efektīvāka resursu izmantošana, kas var samazināt izmaksas un veidot elastīgāku un pielāgojamāku aprūpes modeli.</w:t>
      </w:r>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"Slimnīca mājās" ir nozīmīgs solis nākotnes veselības aprūpē, kurā centrā tiek liktas pacienta individuālās vajadzības un tiek izmantotas mūsdienu tehnoloģiju sniegtās iespējas, lai nodrošinātu augstvērtīgu ārstēšanu ārpus tradicionālajām medicīnas iestādēm.</w:t>
      </w:r>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p>
    <w:p w:rsidR="002731B1" w:rsidRPr="002731B1" w:rsidRDefault="002731B1" w:rsidP="002731B1">
      <w:pPr>
        <w:keepNext/>
        <w:numPr>
          <w:ilvl w:val="0"/>
          <w:numId w:val="2"/>
        </w:numPr>
        <w:suppressAutoHyphens/>
        <w:autoSpaceDE w:val="0"/>
        <w:spacing w:before="120" w:after="120" w:line="240" w:lineRule="auto"/>
        <w:jc w:val="both"/>
        <w:outlineLvl w:val="0"/>
        <w:rPr>
          <w:rFonts w:ascii="Times New Roman" w:hAnsi="Times New Roman"/>
          <w:b/>
          <w:sz w:val="24"/>
          <w:szCs w:val="24"/>
          <w:lang w:eastAsia="zh-CN"/>
        </w:rPr>
      </w:pPr>
      <w:r w:rsidRPr="002731B1">
        <w:rPr>
          <w:rFonts w:ascii="Times New Roman" w:hAnsi="Times New Roman"/>
          <w:b/>
          <w:sz w:val="24"/>
          <w:szCs w:val="24"/>
          <w:lang w:eastAsia="zh-CN"/>
        </w:rPr>
        <w:t>Informācija par pilotprojektu</w:t>
      </w:r>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Neskatoties uz kopējo demogrāfisko lejupslīdi valstī, Rīgas Austrumu klīniskajā universitātes slimnīcā (RAKUS) pēdējos gados ir vērojams ievērojams pacientu skaita pieaugums Neatliekamās medicīniskās palīdzības un uzņemšanas klīnikā (NMPUK). Līdz ar iedzīvotāju vecuma struktūras maiņu nākamajos gados prognozē pieaugošu vecāka gadagājuma cilvēku īpatsvaru, izteikti palielinot noslodzi medicīnas iestādēs ārstējot un aprūpējot pacientus ar hroniskām slimībām.</w:t>
      </w:r>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 xml:space="preserve">Ņemot vērā cilvēkresursu trūkumu veselības nozarē un pieaugošo pacientu skaitu ar hroniskām slimībām, RAKUS plāno attīstīt veselības aprūpes pakalpojumus, lai samazinātu nastu uz slimnīcas resursiem un vienlaikus nodrošinātu kvalitatīvu aprūpi dažādām pacientu grupām. Tāpēc </w:t>
      </w:r>
      <w:r w:rsidRPr="002731B1">
        <w:rPr>
          <w:rFonts w:ascii="Times New Roman" w:hAnsi="Times New Roman"/>
          <w:b/>
          <w:sz w:val="24"/>
          <w:szCs w:val="24"/>
          <w:lang w:eastAsia="zh-CN"/>
        </w:rPr>
        <w:t xml:space="preserve">pilotprojekta "Slimnīca mājās" mērķis ir uzlabot pacientu pieredzi un klīniskos rezultātus, kā arī veicināt efektīvāku slimnīcas gultu fonda izmantošanu, </w:t>
      </w:r>
      <w:r w:rsidRPr="002731B1">
        <w:rPr>
          <w:rFonts w:ascii="Times New Roman" w:hAnsi="Times New Roman"/>
          <w:b/>
          <w:sz w:val="24"/>
          <w:szCs w:val="24"/>
          <w:lang w:eastAsia="zh-CN"/>
        </w:rPr>
        <w:lastRenderedPageBreak/>
        <w:t>novēršot atkārtotas hospitalizācijas un saīsinot ārstēšanās ilgumu, saglabājot augstu veselības aprūpes pakalpojuma kvalitāti un pieejamību</w:t>
      </w:r>
      <w:r w:rsidRPr="002731B1">
        <w:rPr>
          <w:rFonts w:ascii="Times New Roman" w:hAnsi="Times New Roman"/>
          <w:bCs/>
          <w:sz w:val="24"/>
          <w:szCs w:val="24"/>
          <w:lang w:eastAsia="zh-CN"/>
        </w:rPr>
        <w:t>.</w:t>
      </w:r>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 xml:space="preserve">Pilotprojekts "Slimnīca mājās" piedāvās ārstēšanu, aprūpi un medicīnisko uzraudzību pacientiem ar hroniskām slimībām, kuriem ir paaugstināts re-hospitalizācijas risks. Šajā kategorijā ietilpst pacienti ar hronisku </w:t>
      </w:r>
      <w:proofErr w:type="spellStart"/>
      <w:r w:rsidRPr="002731B1">
        <w:rPr>
          <w:rFonts w:ascii="Times New Roman" w:hAnsi="Times New Roman"/>
          <w:bCs/>
          <w:sz w:val="24"/>
          <w:szCs w:val="24"/>
          <w:lang w:eastAsia="zh-CN"/>
        </w:rPr>
        <w:t>obstruktīvo</w:t>
      </w:r>
      <w:proofErr w:type="spellEnd"/>
      <w:r w:rsidRPr="002731B1">
        <w:rPr>
          <w:rFonts w:ascii="Times New Roman" w:hAnsi="Times New Roman"/>
          <w:bCs/>
          <w:sz w:val="24"/>
          <w:szCs w:val="24"/>
          <w:lang w:eastAsia="zh-CN"/>
        </w:rPr>
        <w:t xml:space="preserve"> plaušu slimību, hronisku sirds mazspēju, u.c. Pakalpojums būs piemērots arī akūtu, bet stabilu pacientu ārstēšanai mājās gadījumos, kad ir pieejamas efektīvas ārstēšanas vadlīnijas. "Slimnīca mājās" koncepta ieviešana ietvers pacientu veselības stāvokļa attālinātu novērošanu un komunikāciju ar pacientu visu diennakti (24/7), izmantojot digitālos rīkus un sertificētas medicīniskās iekārtas. Īpašos gadījumos būs pieejamas arī klātienes ārsta vai māsas vizītes pacienta dzīvesvietā. </w:t>
      </w:r>
    </w:p>
    <w:p w:rsidR="002731B1" w:rsidRPr="002731B1" w:rsidRDefault="002731B1" w:rsidP="002731B1">
      <w:pPr>
        <w:keepNext/>
        <w:suppressAutoHyphens/>
        <w:autoSpaceDE w:val="0"/>
        <w:spacing w:before="120" w:after="120" w:line="240" w:lineRule="auto"/>
        <w:ind w:firstLine="360"/>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 xml:space="preserve">Lai sekmīgi īstenotu koncepta "Slimnīca mājās" pilotprojektā izvirzīto mērķi, ir nepieciešamas trīs komponentes: </w:t>
      </w:r>
    </w:p>
    <w:p w:rsidR="002731B1" w:rsidRPr="002731B1" w:rsidRDefault="002731B1" w:rsidP="002731B1">
      <w:pPr>
        <w:pStyle w:val="ListParagraph"/>
        <w:keepNext/>
        <w:numPr>
          <w:ilvl w:val="0"/>
          <w:numId w:val="6"/>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 xml:space="preserve">klīniskā komponente jeb metodoloģija, kas ietver sekojošas izstrādes “Slimnīca mājās” aktuālām pacientu grupām (piemēram, pacienti ar hronisku </w:t>
      </w:r>
      <w:proofErr w:type="spellStart"/>
      <w:r w:rsidRPr="002731B1">
        <w:rPr>
          <w:rFonts w:ascii="Times New Roman" w:hAnsi="Times New Roman"/>
          <w:bCs/>
          <w:sz w:val="24"/>
          <w:szCs w:val="24"/>
          <w:lang w:eastAsia="zh-CN"/>
        </w:rPr>
        <w:t>obstruktīvo</w:t>
      </w:r>
      <w:proofErr w:type="spellEnd"/>
      <w:r w:rsidRPr="002731B1">
        <w:rPr>
          <w:rFonts w:ascii="Times New Roman" w:hAnsi="Times New Roman"/>
          <w:bCs/>
          <w:sz w:val="24"/>
          <w:szCs w:val="24"/>
          <w:lang w:eastAsia="zh-CN"/>
        </w:rPr>
        <w:t xml:space="preserve"> plaušu slimību, hronisku sirds mazspēju, bronhiālo astmu, diabētu u.c.): </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Specializētās programmas apraksts</w:t>
      </w:r>
      <w:r w:rsidRPr="002731B1">
        <w:rPr>
          <w:rFonts w:ascii="Times New Roman" w:hAnsi="Times New Roman"/>
          <w:bCs/>
          <w:sz w:val="24"/>
          <w:szCs w:val="24"/>
          <w:lang w:eastAsia="zh-CN"/>
        </w:rPr>
        <w:t xml:space="preserve"> (definīcija: noteiktas klīniskas jomas pacientu izmeklēšanas, ārstēšanas vai rehabilitācijas pakalpojumu apraksts un saņemšanas kārtība slimnīcā un kas saistoša visām slimnīcas struktūrvienībām un tām ir stingri rekomendējošs raksturs).</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Klīniskās vadlīnijas</w:t>
      </w:r>
      <w:r w:rsidRPr="002731B1">
        <w:rPr>
          <w:rFonts w:ascii="Times New Roman" w:hAnsi="Times New Roman"/>
          <w:bCs/>
          <w:sz w:val="24"/>
          <w:szCs w:val="24"/>
          <w:lang w:eastAsia="zh-CN"/>
        </w:rPr>
        <w:t xml:space="preserve"> (definīcija: pierādījumos balstīts, sistematizēts un aktualizēts ieteikumu kopums lēmumu pieņemšanas atbalstam ārstniecības personām un pacientiem par piemērotāko ārstniecību noteiktos klīniskos gadījumos).</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Pacientu klīniskos ceļus</w:t>
      </w:r>
      <w:r w:rsidRPr="002731B1">
        <w:rPr>
          <w:rFonts w:ascii="Times New Roman" w:hAnsi="Times New Roman"/>
          <w:bCs/>
          <w:sz w:val="24"/>
          <w:szCs w:val="24"/>
          <w:lang w:eastAsia="zh-CN"/>
        </w:rPr>
        <w:t xml:space="preserve"> (definīcija: konkrētām pacientu grupām definēts un strukturēts </w:t>
      </w:r>
      <w:proofErr w:type="spellStart"/>
      <w:r w:rsidRPr="002731B1">
        <w:rPr>
          <w:rFonts w:ascii="Times New Roman" w:hAnsi="Times New Roman"/>
          <w:bCs/>
          <w:sz w:val="24"/>
          <w:szCs w:val="24"/>
          <w:lang w:eastAsia="zh-CN"/>
        </w:rPr>
        <w:t>multidisciplinārs</w:t>
      </w:r>
      <w:proofErr w:type="spellEnd"/>
      <w:r w:rsidRPr="002731B1">
        <w:rPr>
          <w:rFonts w:ascii="Times New Roman" w:hAnsi="Times New Roman"/>
          <w:bCs/>
          <w:sz w:val="24"/>
          <w:szCs w:val="24"/>
          <w:lang w:eastAsia="zh-CN"/>
        </w:rPr>
        <w:t xml:space="preserve"> veselības aprūpes organizēšanas plāns, kura ietvaros tiek definēti sasniedzamie mērķi, darbību pēctecība, sadarbība un koordinācija starp dažādu specialitāšu ārstniecības personām vienas ārstniecības iestādes ietvaros un starp dažādām ārstniecības iestādēm, kā arī citām veselības aprūpes </w:t>
      </w:r>
      <w:proofErr w:type="spellStart"/>
      <w:r w:rsidRPr="002731B1">
        <w:rPr>
          <w:rFonts w:ascii="Times New Roman" w:hAnsi="Times New Roman"/>
          <w:bCs/>
          <w:sz w:val="24"/>
          <w:szCs w:val="24"/>
          <w:lang w:eastAsia="zh-CN"/>
        </w:rPr>
        <w:t>nodrošināšanāiesaistītajām</w:t>
      </w:r>
      <w:proofErr w:type="spellEnd"/>
      <w:r w:rsidRPr="002731B1">
        <w:rPr>
          <w:rFonts w:ascii="Times New Roman" w:hAnsi="Times New Roman"/>
          <w:bCs/>
          <w:sz w:val="24"/>
          <w:szCs w:val="24"/>
          <w:lang w:eastAsia="zh-CN"/>
        </w:rPr>
        <w:t xml:space="preserve"> iestādēm ar mērķi standartizēt pacientu veselības aprūpi, uzlabot tās rezultātus un samazināt izmaksas).  </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Klīniskos algoritmus</w:t>
      </w:r>
      <w:r w:rsidRPr="002731B1">
        <w:rPr>
          <w:rFonts w:ascii="Times New Roman" w:hAnsi="Times New Roman"/>
          <w:bCs/>
          <w:sz w:val="24"/>
          <w:szCs w:val="24"/>
          <w:lang w:eastAsia="zh-CN"/>
        </w:rPr>
        <w:t xml:space="preserve"> (definīcija: standartizēts secīgu darbību apraksts, kur katra nākamā darbība ir atkarīga no iepriekšējās darbības rezultāta un kas kalpo veselības aprūpes problēmas risināšanai). </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Aprūpes protokolus</w:t>
      </w:r>
      <w:r w:rsidRPr="002731B1">
        <w:rPr>
          <w:rFonts w:ascii="Times New Roman" w:hAnsi="Times New Roman"/>
          <w:bCs/>
          <w:sz w:val="24"/>
          <w:szCs w:val="24"/>
          <w:lang w:eastAsia="zh-CN"/>
        </w:rPr>
        <w:t xml:space="preserve"> (definīcija: precīzs standartizēts rekomendējamo darbību apraksts pacientu aprūpes jautājumu risināšanai).</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Standarta rīcības procedūras</w:t>
      </w:r>
      <w:r w:rsidRPr="002731B1">
        <w:rPr>
          <w:rFonts w:ascii="Times New Roman" w:hAnsi="Times New Roman"/>
          <w:bCs/>
          <w:sz w:val="24"/>
          <w:szCs w:val="24"/>
          <w:lang w:eastAsia="zh-CN"/>
        </w:rPr>
        <w:t xml:space="preserve"> (definīcija: rakstisku darbību kopums, kas tiek pielietots slimnīcā ar mērķi nodrošināt savlaicīgu un kvalitatīvu ārstniecību, racionāli un izmaksu efektīgi izmantot slimnīcas resursus). </w:t>
      </w:r>
    </w:p>
    <w:p w:rsidR="002731B1" w:rsidRPr="002731B1" w:rsidRDefault="002731B1" w:rsidP="002731B1">
      <w:pPr>
        <w:pStyle w:val="ListParagraph"/>
        <w:keepNext/>
        <w:numPr>
          <w:ilvl w:val="0"/>
          <w:numId w:val="7"/>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u w:val="single"/>
          <w:lang w:eastAsia="zh-CN"/>
        </w:rPr>
        <w:t>Darbības rādītāju analīze</w:t>
      </w:r>
      <w:r w:rsidRPr="002731B1">
        <w:rPr>
          <w:rFonts w:ascii="Times New Roman" w:hAnsi="Times New Roman"/>
          <w:bCs/>
          <w:sz w:val="24"/>
          <w:szCs w:val="24"/>
          <w:lang w:eastAsia="zh-CN"/>
        </w:rPr>
        <w:t xml:space="preserve"> (</w:t>
      </w:r>
      <w:proofErr w:type="spellStart"/>
      <w:r w:rsidRPr="002731B1">
        <w:rPr>
          <w:rFonts w:ascii="Times New Roman" w:hAnsi="Times New Roman"/>
          <w:bCs/>
          <w:sz w:val="24"/>
          <w:szCs w:val="24"/>
          <w:lang w:eastAsia="zh-CN"/>
        </w:rPr>
        <w:t>Key</w:t>
      </w:r>
      <w:proofErr w:type="spellEnd"/>
      <w:r w:rsidRPr="002731B1">
        <w:rPr>
          <w:rFonts w:ascii="Times New Roman" w:hAnsi="Times New Roman"/>
          <w:bCs/>
          <w:sz w:val="24"/>
          <w:szCs w:val="24"/>
          <w:lang w:eastAsia="zh-CN"/>
        </w:rPr>
        <w:t xml:space="preserve"> Performance </w:t>
      </w:r>
      <w:proofErr w:type="spellStart"/>
      <w:r w:rsidRPr="002731B1">
        <w:rPr>
          <w:rFonts w:ascii="Times New Roman" w:hAnsi="Times New Roman"/>
          <w:bCs/>
          <w:sz w:val="24"/>
          <w:szCs w:val="24"/>
          <w:lang w:eastAsia="zh-CN"/>
        </w:rPr>
        <w:t>Indicator</w:t>
      </w:r>
      <w:proofErr w:type="spellEnd"/>
      <w:r w:rsidRPr="002731B1">
        <w:rPr>
          <w:rFonts w:ascii="Times New Roman" w:hAnsi="Times New Roman"/>
          <w:bCs/>
          <w:sz w:val="24"/>
          <w:szCs w:val="24"/>
          <w:lang w:eastAsia="zh-CN"/>
        </w:rPr>
        <w:t xml:space="preserve">- KPI), ar mērķi novērtēt pakalpojuma “Slimnīca mājās” izmaksu un darbības efektivitāti. </w:t>
      </w:r>
    </w:p>
    <w:p w:rsidR="002731B1" w:rsidRPr="002731B1" w:rsidRDefault="002731B1" w:rsidP="002731B1">
      <w:pPr>
        <w:keepNext/>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kā arī personāla apmācību saistībā ar šiem procesiem un “Slimnīca mājās” pakalpojuma organizēšanu un ieviešanu.</w:t>
      </w:r>
    </w:p>
    <w:p w:rsidR="002731B1" w:rsidRPr="002731B1" w:rsidRDefault="002731B1" w:rsidP="002731B1">
      <w:pPr>
        <w:pStyle w:val="ListParagraph"/>
        <w:keepNext/>
        <w:numPr>
          <w:ilvl w:val="0"/>
          <w:numId w:val="6"/>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 xml:space="preserve">informācijas tehnoloģiju komponente, kas sastāv no </w:t>
      </w:r>
      <w:bookmarkStart w:id="2" w:name="_Hlk181701041"/>
      <w:proofErr w:type="spellStart"/>
      <w:r w:rsidRPr="002731B1">
        <w:rPr>
          <w:rFonts w:ascii="Times New Roman" w:hAnsi="Times New Roman"/>
          <w:bCs/>
          <w:sz w:val="24"/>
          <w:szCs w:val="24"/>
          <w:lang w:eastAsia="zh-CN"/>
        </w:rPr>
        <w:t>telemedicīnas</w:t>
      </w:r>
      <w:proofErr w:type="spellEnd"/>
      <w:r w:rsidRPr="002731B1">
        <w:rPr>
          <w:rFonts w:ascii="Times New Roman" w:hAnsi="Times New Roman"/>
          <w:bCs/>
          <w:sz w:val="24"/>
          <w:szCs w:val="24"/>
          <w:lang w:eastAsia="zh-CN"/>
        </w:rPr>
        <w:t xml:space="preserve"> platformas ārstniecībai un aprūpei kā arī no pacientu lietotnes risinājuma (turpmāk – ITR risinājums). ITR risinājums nodrošina pacientu attālinātu </w:t>
      </w:r>
      <w:proofErr w:type="spellStart"/>
      <w:r w:rsidRPr="002731B1">
        <w:rPr>
          <w:rFonts w:ascii="Times New Roman" w:hAnsi="Times New Roman"/>
          <w:bCs/>
          <w:sz w:val="24"/>
          <w:szCs w:val="24"/>
          <w:lang w:eastAsia="zh-CN"/>
        </w:rPr>
        <w:t>monitorēšanu</w:t>
      </w:r>
      <w:proofErr w:type="spellEnd"/>
      <w:r w:rsidRPr="002731B1">
        <w:rPr>
          <w:rFonts w:ascii="Times New Roman" w:hAnsi="Times New Roman"/>
          <w:bCs/>
          <w:sz w:val="24"/>
          <w:szCs w:val="24"/>
          <w:lang w:eastAsia="zh-CN"/>
        </w:rPr>
        <w:t>, komunikāciju, veselības datu un rādītāju apmaiņu starp ārstniecības personālu slimnīcā un pacientu mājās</w:t>
      </w:r>
      <w:bookmarkEnd w:id="2"/>
      <w:r w:rsidRPr="002731B1">
        <w:rPr>
          <w:rFonts w:ascii="Times New Roman" w:hAnsi="Times New Roman"/>
          <w:bCs/>
          <w:sz w:val="24"/>
          <w:szCs w:val="24"/>
          <w:lang w:eastAsia="zh-CN"/>
        </w:rPr>
        <w:t xml:space="preserve">. Ir vēlama šīs sistēmas savietojamība/integrācija ar esošām slimnīcas informācijas un tehnoloģiju sistēmām. Ja medicīnas iekārtām nav savienojamība ar ITR </w:t>
      </w:r>
      <w:r w:rsidRPr="002731B1">
        <w:rPr>
          <w:rFonts w:ascii="Times New Roman" w:hAnsi="Times New Roman"/>
          <w:bCs/>
          <w:sz w:val="24"/>
          <w:szCs w:val="24"/>
          <w:lang w:eastAsia="zh-CN"/>
        </w:rPr>
        <w:lastRenderedPageBreak/>
        <w:t xml:space="preserve">risinājumu, datus par veselības stāvokli pacients ievada manuāli, nolasot rādītājus no iekārtas (piemēram, </w:t>
      </w:r>
      <w:proofErr w:type="spellStart"/>
      <w:r w:rsidRPr="002731B1">
        <w:rPr>
          <w:rFonts w:ascii="Times New Roman" w:hAnsi="Times New Roman"/>
          <w:bCs/>
          <w:sz w:val="24"/>
          <w:szCs w:val="24"/>
          <w:lang w:eastAsia="zh-CN"/>
        </w:rPr>
        <w:t>glikometra</w:t>
      </w:r>
      <w:proofErr w:type="spellEnd"/>
      <w:r w:rsidRPr="002731B1">
        <w:rPr>
          <w:rFonts w:ascii="Times New Roman" w:hAnsi="Times New Roman"/>
          <w:bCs/>
          <w:sz w:val="24"/>
          <w:szCs w:val="24"/>
          <w:lang w:eastAsia="zh-CN"/>
        </w:rPr>
        <w:t xml:space="preserve"> rādījums, asinsspiediena rādījums u.c.). Tāpat šīs komponentes ietvaros tiek nodrošināta slimnīcas personāla apmācība ar ITR risinājumu, nodrošinot arī padziļinātu apmācību atsevišķiem pārstāvjiem no slimnīcas personāla. </w:t>
      </w:r>
    </w:p>
    <w:p w:rsidR="002731B1" w:rsidRPr="002731B1" w:rsidRDefault="002731B1" w:rsidP="002731B1">
      <w:pPr>
        <w:pStyle w:val="ListParagraph"/>
        <w:keepNext/>
        <w:numPr>
          <w:ilvl w:val="0"/>
          <w:numId w:val="6"/>
        </w:numPr>
        <w:suppressAutoHyphens/>
        <w:autoSpaceDE w:val="0"/>
        <w:spacing w:before="120" w:after="120" w:line="240" w:lineRule="auto"/>
        <w:jc w:val="both"/>
        <w:outlineLvl w:val="0"/>
        <w:rPr>
          <w:rFonts w:ascii="Times New Roman" w:hAnsi="Times New Roman"/>
          <w:bCs/>
          <w:sz w:val="24"/>
          <w:szCs w:val="24"/>
          <w:lang w:eastAsia="zh-CN"/>
        </w:rPr>
      </w:pPr>
      <w:r w:rsidRPr="002731B1">
        <w:rPr>
          <w:rFonts w:ascii="Times New Roman" w:hAnsi="Times New Roman"/>
          <w:bCs/>
          <w:sz w:val="24"/>
          <w:szCs w:val="24"/>
          <w:lang w:eastAsia="zh-CN"/>
        </w:rPr>
        <w:t xml:space="preserve">Latvijā sertificēto medicīnas tehnoloģiju komponente, kas nodrošina nepieciešamās iekārtas attālinātai veselības stāvokļa novērtēšanai un to savietojamību ar ITR risinājumiem informācijas tehnoloģiju komponentes ietvaros. </w:t>
      </w:r>
    </w:p>
    <w:p w:rsidR="002731B1" w:rsidRPr="002731B1" w:rsidRDefault="002731B1" w:rsidP="002731B1">
      <w:pPr>
        <w:keepNext/>
        <w:numPr>
          <w:ilvl w:val="0"/>
          <w:numId w:val="2"/>
        </w:numPr>
        <w:suppressAutoHyphens/>
        <w:autoSpaceDE w:val="0"/>
        <w:spacing w:before="120" w:after="120" w:line="240" w:lineRule="auto"/>
        <w:jc w:val="both"/>
        <w:outlineLvl w:val="0"/>
        <w:rPr>
          <w:rFonts w:ascii="Times New Roman" w:hAnsi="Times New Roman"/>
          <w:b/>
          <w:sz w:val="24"/>
          <w:szCs w:val="24"/>
          <w:lang w:eastAsia="zh-CN"/>
        </w:rPr>
      </w:pPr>
      <w:r w:rsidRPr="002731B1">
        <w:rPr>
          <w:rFonts w:ascii="Times New Roman" w:hAnsi="Times New Roman"/>
          <w:b/>
          <w:sz w:val="24"/>
          <w:szCs w:val="24"/>
          <w:lang w:eastAsia="zh-CN"/>
        </w:rPr>
        <w:t xml:space="preserve">Iepirkuma priekšmets </w:t>
      </w:r>
    </w:p>
    <w:p w:rsidR="002731B1" w:rsidRPr="002731B1" w:rsidRDefault="002731B1" w:rsidP="002731B1">
      <w:pPr>
        <w:keepNext/>
        <w:suppressAutoHyphens/>
        <w:autoSpaceDE w:val="0"/>
        <w:spacing w:before="120" w:after="120" w:line="240" w:lineRule="auto"/>
        <w:ind w:left="360"/>
        <w:jc w:val="both"/>
        <w:outlineLvl w:val="0"/>
        <w:rPr>
          <w:rFonts w:ascii="Times New Roman" w:hAnsi="Times New Roman"/>
          <w:sz w:val="24"/>
          <w:szCs w:val="24"/>
          <w:lang w:eastAsia="zh-CN"/>
        </w:rPr>
      </w:pPr>
      <w:r w:rsidRPr="002731B1">
        <w:rPr>
          <w:rFonts w:ascii="Times New Roman" w:hAnsi="Times New Roman"/>
          <w:sz w:val="24"/>
          <w:szCs w:val="24"/>
          <w:lang w:eastAsia="zh-CN"/>
        </w:rPr>
        <w:t xml:space="preserve">Pilotprojekta “Slimnīca mājās”  ieviešana, metodoloģijas izstrāde un informācijas tehnoloģiju risinājums “Slimnīca mājās”’ funkcijām. </w:t>
      </w:r>
    </w:p>
    <w:p w:rsidR="002731B1" w:rsidRPr="002731B1" w:rsidRDefault="002731B1" w:rsidP="002731B1">
      <w:pPr>
        <w:keepNext/>
        <w:suppressAutoHyphens/>
        <w:autoSpaceDE w:val="0"/>
        <w:spacing w:before="120" w:after="120" w:line="240" w:lineRule="auto"/>
        <w:ind w:left="360"/>
        <w:jc w:val="both"/>
        <w:outlineLvl w:val="0"/>
        <w:rPr>
          <w:rFonts w:ascii="Times New Roman" w:hAnsi="Times New Roman"/>
          <w:sz w:val="24"/>
          <w:szCs w:val="24"/>
          <w:lang w:eastAsia="zh-CN"/>
        </w:rPr>
      </w:pPr>
    </w:p>
    <w:p w:rsidR="002731B1" w:rsidRPr="002731B1" w:rsidRDefault="002731B1" w:rsidP="002731B1">
      <w:pPr>
        <w:pStyle w:val="ListParagraph"/>
        <w:keepNext/>
        <w:numPr>
          <w:ilvl w:val="0"/>
          <w:numId w:val="2"/>
        </w:numPr>
        <w:suppressAutoHyphens/>
        <w:autoSpaceDE w:val="0"/>
        <w:spacing w:before="120" w:after="120" w:line="240" w:lineRule="auto"/>
        <w:jc w:val="both"/>
        <w:outlineLvl w:val="0"/>
        <w:rPr>
          <w:rFonts w:ascii="Times New Roman" w:hAnsi="Times New Roman"/>
          <w:sz w:val="24"/>
          <w:szCs w:val="24"/>
          <w:lang w:eastAsia="zh-CN"/>
        </w:rPr>
      </w:pPr>
      <w:r w:rsidRPr="002731B1">
        <w:rPr>
          <w:rFonts w:ascii="Times New Roman" w:hAnsi="Times New Roman"/>
          <w:b/>
          <w:bCs/>
          <w:sz w:val="24"/>
          <w:szCs w:val="24"/>
          <w:lang w:eastAsia="zh-CN"/>
        </w:rPr>
        <w:t xml:space="preserve">Paredzamais līguma termiņš </w:t>
      </w:r>
      <w:r w:rsidRPr="002731B1">
        <w:rPr>
          <w:rFonts w:ascii="Times New Roman" w:eastAsia="ヒラギノ角ゴ Pro W3" w:hAnsi="Times New Roman"/>
          <w:bCs/>
          <w:color w:val="000000"/>
          <w:sz w:val="24"/>
          <w:szCs w:val="24"/>
        </w:rPr>
        <w:t>Pilotprojekta īstenošanas laika grafiks</w:t>
      </w:r>
      <w:r w:rsidRPr="002731B1">
        <w:rPr>
          <w:rFonts w:ascii="Times New Roman" w:hAnsi="Times New Roman"/>
          <w:sz w:val="24"/>
          <w:szCs w:val="24"/>
          <w:lang w:eastAsia="zh-CN"/>
        </w:rPr>
        <w:t xml:space="preserve"> ir paredzams 12 mēneši, atbilstoši atsevišķi saskaņotajam izpildes laika grafikam vai līdz pilnīgai saistību izpildei, neskaitot laiku, kas iespējams ir nepieciešams lai saskaņotu pilotprojekta darbības ar citām valsts un pašvaldību institūcijām, kā arī neiekļaujot garantijas un pilotprojekta pēc ieviešanas uzraudzības periodu, kurš tiek noteikts pēc pilotprojekta un tā risinājumu nodošanas ekspluatācijā.</w:t>
      </w:r>
    </w:p>
    <w:p w:rsidR="002731B1" w:rsidRPr="002731B1" w:rsidRDefault="002731B1" w:rsidP="002731B1">
      <w:pPr>
        <w:keepNext/>
        <w:numPr>
          <w:ilvl w:val="0"/>
          <w:numId w:val="2"/>
        </w:numPr>
        <w:suppressAutoHyphens/>
        <w:autoSpaceDE w:val="0"/>
        <w:spacing w:before="120" w:after="120" w:line="240" w:lineRule="auto"/>
        <w:jc w:val="both"/>
        <w:outlineLvl w:val="0"/>
        <w:rPr>
          <w:rFonts w:ascii="Times New Roman" w:hAnsi="Times New Roman"/>
          <w:sz w:val="24"/>
          <w:szCs w:val="24"/>
          <w:lang w:eastAsia="zh-CN"/>
        </w:rPr>
      </w:pPr>
      <w:r w:rsidRPr="002731B1">
        <w:rPr>
          <w:rFonts w:ascii="Times New Roman" w:hAnsi="Times New Roman"/>
          <w:b/>
          <w:position w:val="-1"/>
          <w:sz w:val="24"/>
          <w:szCs w:val="24"/>
        </w:rPr>
        <w:t xml:space="preserve">Pakalpojuma īstenošanas vieta – </w:t>
      </w:r>
      <w:r w:rsidRPr="002731B1">
        <w:rPr>
          <w:rFonts w:ascii="Times New Roman" w:hAnsi="Times New Roman"/>
          <w:bCs/>
          <w:position w:val="-1"/>
          <w:sz w:val="24"/>
          <w:szCs w:val="24"/>
        </w:rPr>
        <w:t>SIA</w:t>
      </w:r>
      <w:r w:rsidRPr="002731B1">
        <w:rPr>
          <w:rFonts w:ascii="Times New Roman" w:hAnsi="Times New Roman"/>
          <w:b/>
          <w:position w:val="-1"/>
          <w:sz w:val="24"/>
          <w:szCs w:val="24"/>
        </w:rPr>
        <w:t xml:space="preserve"> </w:t>
      </w:r>
      <w:r w:rsidRPr="002731B1">
        <w:rPr>
          <w:rFonts w:ascii="Times New Roman" w:hAnsi="Times New Roman"/>
          <w:bCs/>
          <w:position w:val="-1"/>
          <w:sz w:val="24"/>
          <w:szCs w:val="24"/>
        </w:rPr>
        <w:t>Rīgas Austrumu klīniskā universitātes slimnīca, Hipokrāta ielā 2 (turpmāk – Slimnīca) un Latvijas Republikas administratīvā teritorija.</w:t>
      </w:r>
    </w:p>
    <w:p w:rsidR="002731B1" w:rsidRPr="002731B1" w:rsidRDefault="002731B1" w:rsidP="002731B1">
      <w:pPr>
        <w:keepNext/>
        <w:numPr>
          <w:ilvl w:val="0"/>
          <w:numId w:val="2"/>
        </w:numPr>
        <w:suppressAutoHyphens/>
        <w:autoSpaceDE w:val="0"/>
        <w:spacing w:before="120" w:after="120" w:line="240" w:lineRule="auto"/>
        <w:jc w:val="both"/>
        <w:outlineLvl w:val="0"/>
        <w:rPr>
          <w:rFonts w:ascii="Times New Roman" w:hAnsi="Times New Roman"/>
          <w:sz w:val="24"/>
          <w:szCs w:val="24"/>
          <w:lang w:eastAsia="zh-CN"/>
        </w:rPr>
      </w:pPr>
      <w:r w:rsidRPr="002731B1">
        <w:rPr>
          <w:rFonts w:ascii="Times New Roman" w:hAnsi="Times New Roman"/>
          <w:b/>
          <w:position w:val="-1"/>
          <w:sz w:val="24"/>
          <w:szCs w:val="24"/>
        </w:rPr>
        <w:t xml:space="preserve">Darba izpildes mērķis: </w:t>
      </w:r>
      <w:r w:rsidRPr="002731B1">
        <w:rPr>
          <w:rFonts w:ascii="Times New Roman" w:hAnsi="Times New Roman"/>
          <w:bCs/>
          <w:position w:val="-1"/>
          <w:sz w:val="24"/>
          <w:szCs w:val="24"/>
        </w:rPr>
        <w:t>Darba izpildes mērķis</w:t>
      </w:r>
      <w:r w:rsidRPr="002731B1">
        <w:rPr>
          <w:rFonts w:ascii="Times New Roman" w:hAnsi="Times New Roman"/>
          <w:b/>
          <w:position w:val="-1"/>
          <w:sz w:val="24"/>
          <w:szCs w:val="24"/>
        </w:rPr>
        <w:t xml:space="preserve"> </w:t>
      </w:r>
      <w:r w:rsidRPr="002731B1">
        <w:rPr>
          <w:rFonts w:ascii="Times New Roman" w:hAnsi="Times New Roman"/>
          <w:bCs/>
          <w:position w:val="-1"/>
          <w:sz w:val="24"/>
          <w:szCs w:val="24"/>
        </w:rPr>
        <w:t xml:space="preserve">ir pilotprojekta “Slimnīca mājās” ieviešana un uzraudzība 12 mēnešus pēc pilotprojekta beigām, kā arī šī pakalpojuma metodoloģijas izstrāde un speciālistu apmācība jauna veselības pakalpojuma izveidei, vienlaikus nodrošinot šim pakalpojumam atbilstošus ITR un medicīnas tehnoloģiju risinājumus. </w:t>
      </w:r>
    </w:p>
    <w:p w:rsidR="002731B1" w:rsidRPr="002731B1" w:rsidRDefault="002731B1" w:rsidP="002731B1">
      <w:pPr>
        <w:keepNext/>
        <w:numPr>
          <w:ilvl w:val="0"/>
          <w:numId w:val="2"/>
        </w:numPr>
        <w:suppressAutoHyphens/>
        <w:autoSpaceDE w:val="0"/>
        <w:spacing w:before="120" w:after="120" w:line="240" w:lineRule="auto"/>
        <w:jc w:val="both"/>
        <w:outlineLvl w:val="0"/>
        <w:rPr>
          <w:rFonts w:ascii="Times New Roman" w:hAnsi="Times New Roman"/>
          <w:bCs/>
          <w:position w:val="-1"/>
          <w:sz w:val="24"/>
          <w:szCs w:val="24"/>
        </w:rPr>
      </w:pPr>
      <w:r w:rsidRPr="002731B1">
        <w:rPr>
          <w:rFonts w:ascii="Times New Roman" w:hAnsi="Times New Roman"/>
          <w:position w:val="-1"/>
          <w:sz w:val="24"/>
          <w:szCs w:val="24"/>
        </w:rPr>
        <w:t xml:space="preserve"> </w:t>
      </w:r>
      <w:r w:rsidRPr="002731B1">
        <w:rPr>
          <w:rFonts w:ascii="Times New Roman" w:hAnsi="Times New Roman"/>
          <w:b/>
          <w:position w:val="-1"/>
          <w:sz w:val="24"/>
          <w:szCs w:val="24"/>
        </w:rPr>
        <w:t xml:space="preserve">Pakalpojuma apraksts </w:t>
      </w:r>
      <w:r w:rsidRPr="002731B1">
        <w:rPr>
          <w:rFonts w:ascii="Times New Roman" w:hAnsi="Times New Roman"/>
          <w:bCs/>
          <w:position w:val="-1"/>
          <w:sz w:val="24"/>
          <w:szCs w:val="24"/>
        </w:rPr>
        <w:t xml:space="preserve">Slimnīcas ārstniecības pakalpojumu nodrošināšana iepriekš </w:t>
      </w:r>
      <w:proofErr w:type="spellStart"/>
      <w:r w:rsidRPr="002731B1">
        <w:rPr>
          <w:rFonts w:ascii="Times New Roman" w:hAnsi="Times New Roman"/>
          <w:bCs/>
          <w:position w:val="-1"/>
          <w:sz w:val="24"/>
          <w:szCs w:val="24"/>
        </w:rPr>
        <w:t>stacionētiem</w:t>
      </w:r>
      <w:proofErr w:type="spellEnd"/>
      <w:r w:rsidRPr="002731B1">
        <w:rPr>
          <w:rFonts w:ascii="Times New Roman" w:hAnsi="Times New Roman"/>
          <w:bCs/>
          <w:position w:val="-1"/>
          <w:sz w:val="24"/>
          <w:szCs w:val="24"/>
        </w:rPr>
        <w:t xml:space="preserve"> pacientiem un akūtiem </w:t>
      </w:r>
      <w:proofErr w:type="spellStart"/>
      <w:r w:rsidRPr="002731B1">
        <w:rPr>
          <w:rFonts w:ascii="Times New Roman" w:hAnsi="Times New Roman"/>
          <w:bCs/>
          <w:position w:val="-1"/>
          <w:sz w:val="24"/>
          <w:szCs w:val="24"/>
        </w:rPr>
        <w:t>hemodinamiski</w:t>
      </w:r>
      <w:proofErr w:type="spellEnd"/>
      <w:r w:rsidRPr="002731B1">
        <w:rPr>
          <w:rFonts w:ascii="Times New Roman" w:hAnsi="Times New Roman"/>
          <w:bCs/>
          <w:position w:val="-1"/>
          <w:sz w:val="24"/>
          <w:szCs w:val="24"/>
        </w:rPr>
        <w:t xml:space="preserve"> stabiliem pacientiem, turpinot viņu ārstēšanu dzīvesvietā un nodrošinot pacientu uzraudzību 24 stundu, 7 dienu laikā līdz ārstēšanās perioda beigām. Pilotprojektā piesaistītiem speciālistiem jānodrošina jauna veselības pakalpojuma programmas izveide Slimnīcā, izstrādājot metodoloģiju pacientu plūsmas, pacientu klīnisko ceļu un klīnisko algoritmu izveidē, kā arī jānodrošina tehniskais risinājums pacientu </w:t>
      </w:r>
      <w:proofErr w:type="spellStart"/>
      <w:r w:rsidRPr="002731B1">
        <w:rPr>
          <w:rFonts w:ascii="Times New Roman" w:hAnsi="Times New Roman"/>
          <w:bCs/>
          <w:position w:val="-1"/>
          <w:sz w:val="24"/>
          <w:szCs w:val="24"/>
        </w:rPr>
        <w:t>monitorēšanā</w:t>
      </w:r>
      <w:proofErr w:type="spellEnd"/>
      <w:r w:rsidRPr="002731B1">
        <w:rPr>
          <w:rFonts w:ascii="Times New Roman" w:hAnsi="Times New Roman"/>
          <w:bCs/>
          <w:position w:val="-1"/>
          <w:sz w:val="24"/>
          <w:szCs w:val="24"/>
        </w:rPr>
        <w:t xml:space="preserve"> un uzraudzībā un pakalpojuma darbības rādītāju izveidē un finanšu ietekmes aprēķināšanā. </w:t>
      </w:r>
    </w:p>
    <w:p w:rsidR="002731B1" w:rsidRPr="002731B1" w:rsidRDefault="002731B1" w:rsidP="002731B1">
      <w:pPr>
        <w:pStyle w:val="ListParagraph"/>
        <w:keepNext/>
        <w:numPr>
          <w:ilvl w:val="0"/>
          <w:numId w:val="2"/>
        </w:numPr>
        <w:suppressAutoHyphens/>
        <w:autoSpaceDE w:val="0"/>
        <w:spacing w:before="120" w:after="120" w:line="240" w:lineRule="auto"/>
        <w:jc w:val="both"/>
        <w:outlineLvl w:val="0"/>
        <w:rPr>
          <w:rFonts w:ascii="Times New Roman" w:eastAsia="Times New Roman" w:hAnsi="Times New Roman"/>
          <w:b/>
          <w:bCs/>
          <w:position w:val="-1"/>
          <w:sz w:val="24"/>
          <w:szCs w:val="24"/>
          <w:lang w:eastAsia="ru-RU"/>
        </w:rPr>
      </w:pPr>
      <w:r w:rsidRPr="002731B1">
        <w:rPr>
          <w:rFonts w:ascii="Times New Roman" w:eastAsia="Times New Roman" w:hAnsi="Times New Roman"/>
          <w:b/>
          <w:bCs/>
          <w:position w:val="-1"/>
          <w:sz w:val="24"/>
          <w:szCs w:val="24"/>
          <w:lang w:eastAsia="ru-RU"/>
        </w:rPr>
        <w:t xml:space="preserve"> Pakalpojuma uzdevumi:</w:t>
      </w:r>
    </w:p>
    <w:p w:rsidR="002731B1" w:rsidRPr="002731B1" w:rsidRDefault="002731B1" w:rsidP="002731B1">
      <w:pPr>
        <w:pStyle w:val="ListParagraph"/>
        <w:keepNext/>
        <w:suppressAutoHyphens/>
        <w:autoSpaceDE w:val="0"/>
        <w:spacing w:before="120" w:after="120" w:line="240" w:lineRule="auto"/>
        <w:ind w:left="360"/>
        <w:jc w:val="both"/>
        <w:outlineLvl w:val="0"/>
        <w:rPr>
          <w:rFonts w:ascii="Times New Roman" w:eastAsia="Times New Roman" w:hAnsi="Times New Roman"/>
          <w:b/>
          <w:bCs/>
          <w:position w:val="-1"/>
          <w:sz w:val="24"/>
          <w:szCs w:val="24"/>
          <w:lang w:eastAsia="ru-RU"/>
        </w:rPr>
      </w:pPr>
    </w:p>
    <w:p w:rsidR="002731B1" w:rsidRPr="002731B1" w:rsidRDefault="002731B1" w:rsidP="002731B1">
      <w:pPr>
        <w:keepNext/>
        <w:suppressAutoHyphens/>
        <w:autoSpaceDE w:val="0"/>
        <w:spacing w:before="120" w:after="120" w:line="240" w:lineRule="auto"/>
        <w:jc w:val="both"/>
        <w:outlineLvl w:val="0"/>
        <w:rPr>
          <w:rFonts w:ascii="Times New Roman" w:hAnsi="Times New Roman"/>
          <w:position w:val="-1"/>
          <w:sz w:val="24"/>
          <w:szCs w:val="24"/>
        </w:rPr>
      </w:pPr>
      <w:r w:rsidRPr="002731B1">
        <w:rPr>
          <w:rFonts w:ascii="Times New Roman" w:hAnsi="Times New Roman"/>
          <w:position w:val="-1"/>
          <w:sz w:val="24"/>
          <w:szCs w:val="24"/>
          <w:u w:val="single"/>
        </w:rPr>
        <w:t>Darba uzdevumi, kas skar metodoloģiju</w:t>
      </w:r>
      <w:r w:rsidRPr="002731B1">
        <w:rPr>
          <w:rFonts w:ascii="Times New Roman" w:hAnsi="Times New Roman"/>
          <w:position w:val="-1"/>
          <w:sz w:val="24"/>
          <w:szCs w:val="24"/>
        </w:rPr>
        <w:t>:</w:t>
      </w:r>
    </w:p>
    <w:p w:rsidR="002731B1" w:rsidRPr="002731B1" w:rsidRDefault="002731B1" w:rsidP="002731B1">
      <w:pPr>
        <w:keepNext/>
        <w:suppressAutoHyphens/>
        <w:autoSpaceDE w:val="0"/>
        <w:spacing w:before="120" w:after="120" w:line="240" w:lineRule="auto"/>
        <w:jc w:val="both"/>
        <w:outlineLvl w:val="0"/>
        <w:rPr>
          <w:rFonts w:ascii="Times New Roman" w:hAnsi="Times New Roman"/>
          <w:position w:val="-1"/>
          <w:sz w:val="24"/>
          <w:szCs w:val="24"/>
        </w:rPr>
      </w:pP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Pacientu atlases parametru izstrāde un klīnisko algoritmu izstrāde pacientu  iekļaušanai programmā;</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bookmarkStart w:id="3" w:name="_Hlk181692398"/>
      <w:r w:rsidRPr="002731B1">
        <w:rPr>
          <w:rFonts w:ascii="Times New Roman" w:hAnsi="Times New Roman"/>
          <w:sz w:val="24"/>
          <w:szCs w:val="24"/>
          <w:lang w:eastAsia="lv-LV"/>
        </w:rPr>
        <w:t>Dokumentu izstrāde pacientu ārstēšanai un aprūpei saskaņā ar 2. punktu a) apakšpunktu un apakšpunktā minētajiem dokumentiem, proti, klīniskās vadlīnijas, algoritmi utt.;</w:t>
      </w:r>
    </w:p>
    <w:bookmarkEnd w:id="3"/>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Pacientu drošības jeb klīnisko risku vadības ieviešana;</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Nodrošināt Slimnīcas personāla apmācību latviešu valodā darbā ar jauno veselības pakalpojumu programmu;</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Nodrošināt projekta uzraudzību 12 mēnešus pēc pilotprojekta beigām, tajā skaitā sniedzot konsultatīvo atbalstu un nepieciešamos pakalpojuma uzlabojumus;</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lastRenderedPageBreak/>
        <w:t>Darbības rādītāju analīzes ziņojuma izstrāde.</w:t>
      </w:r>
    </w:p>
    <w:p w:rsidR="002731B1" w:rsidRPr="002731B1" w:rsidRDefault="002731B1" w:rsidP="002731B1">
      <w:p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p>
    <w:p w:rsidR="002731B1" w:rsidRPr="002731B1" w:rsidRDefault="002731B1" w:rsidP="002731B1">
      <w:p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u w:val="single"/>
          <w:lang w:eastAsia="lv-LV"/>
        </w:rPr>
        <w:t xml:space="preserve">Darba uzdevumi, </w:t>
      </w:r>
      <w:bookmarkStart w:id="4" w:name="_Hlk181709800"/>
      <w:r w:rsidRPr="002731B1">
        <w:rPr>
          <w:rFonts w:ascii="Times New Roman" w:hAnsi="Times New Roman"/>
          <w:sz w:val="24"/>
          <w:szCs w:val="24"/>
          <w:u w:val="single"/>
          <w:lang w:eastAsia="lv-LV"/>
        </w:rPr>
        <w:t>kas skar IT komponenti</w:t>
      </w:r>
      <w:bookmarkEnd w:id="4"/>
      <w:r w:rsidRPr="002731B1">
        <w:rPr>
          <w:rFonts w:ascii="Times New Roman" w:hAnsi="Times New Roman"/>
          <w:sz w:val="24"/>
          <w:szCs w:val="24"/>
          <w:lang w:eastAsia="lv-LV"/>
        </w:rPr>
        <w:t>:</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Pacientu </w:t>
      </w:r>
      <w:proofErr w:type="spellStart"/>
      <w:r w:rsidRPr="002731B1">
        <w:rPr>
          <w:rFonts w:ascii="Times New Roman" w:eastAsia="Times New Roman" w:hAnsi="Times New Roman"/>
          <w:sz w:val="24"/>
          <w:szCs w:val="24"/>
          <w:lang w:eastAsia="lv-LV"/>
        </w:rPr>
        <w:t>monitorēšanas</w:t>
      </w:r>
      <w:proofErr w:type="spellEnd"/>
      <w:r w:rsidRPr="002731B1">
        <w:rPr>
          <w:rFonts w:ascii="Times New Roman" w:eastAsia="Times New Roman" w:hAnsi="Times New Roman"/>
          <w:sz w:val="24"/>
          <w:szCs w:val="24"/>
          <w:lang w:eastAsia="lv-LV"/>
        </w:rPr>
        <w:t xml:space="preserve"> centra izveidošana, kas sastāv no </w:t>
      </w:r>
      <w:proofErr w:type="spellStart"/>
      <w:r w:rsidRPr="002731B1">
        <w:rPr>
          <w:rFonts w:ascii="Times New Roman" w:eastAsia="Times New Roman" w:hAnsi="Times New Roman"/>
          <w:sz w:val="24"/>
          <w:szCs w:val="24"/>
          <w:lang w:eastAsia="lv-LV"/>
        </w:rPr>
        <w:t>telemedicīnas</w:t>
      </w:r>
      <w:proofErr w:type="spellEnd"/>
      <w:r w:rsidRPr="002731B1">
        <w:rPr>
          <w:rFonts w:ascii="Times New Roman" w:eastAsia="Times New Roman" w:hAnsi="Times New Roman"/>
          <w:sz w:val="24"/>
          <w:szCs w:val="24"/>
          <w:lang w:eastAsia="lv-LV"/>
        </w:rPr>
        <w:t xml:space="preserve"> platformas un pacientu  lietotnes, kas paredzēta pacientu apkalpošanai un novērošanai, kurā attālināti Slimnīcas personāls varēs sekot līdzi pacientu veselības stāvoklim, veselības datu rādītājiem. Kā arī nodrošināt komunikāciju, tai skaitā video formātā starp ārstniecības un aprūpes personālu, un pacientu viņa dzīvesvietā (IT tehniskais risinājums, saīsinājums- ITR);</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ir jābūt sertificētai atbilstoši ES Regulas 2017/745 (MDR) prasībām. ITR piegādātājam ir jāapstiprina un jādokumentē, ka risinājums atbilst Vispārīgās datu aizsardzības regulas prasībām;</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Definēt Pasūtītājam kādas licences būs nepieciešamas iegādāties lai nodrošinātu ITR darbību, ja Pretendenta risinājums tiktu izmantots pēc pilota perioda. Pilota darbības laikā piegādātājs nodrošina nepieciešamās trešo pušu licences;</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pacienta lietotnes un ārstniecības personāla </w:t>
      </w:r>
      <w:proofErr w:type="spellStart"/>
      <w:r w:rsidRPr="002731B1">
        <w:rPr>
          <w:rFonts w:ascii="Times New Roman" w:eastAsia="Times New Roman" w:hAnsi="Times New Roman"/>
          <w:sz w:val="24"/>
          <w:szCs w:val="24"/>
          <w:lang w:eastAsia="lv-LV"/>
        </w:rPr>
        <w:t>telemedicīnas</w:t>
      </w:r>
      <w:proofErr w:type="spellEnd"/>
      <w:r w:rsidRPr="002731B1">
        <w:rPr>
          <w:rFonts w:ascii="Times New Roman" w:eastAsia="Times New Roman" w:hAnsi="Times New Roman"/>
          <w:sz w:val="24"/>
          <w:szCs w:val="24"/>
          <w:lang w:eastAsia="lv-LV"/>
        </w:rPr>
        <w:t xml:space="preserve"> platformas lietotāju </w:t>
      </w:r>
      <w:proofErr w:type="spellStart"/>
      <w:r w:rsidRPr="002731B1">
        <w:rPr>
          <w:rFonts w:ascii="Times New Roman" w:eastAsia="Times New Roman" w:hAnsi="Times New Roman"/>
          <w:sz w:val="24"/>
          <w:szCs w:val="24"/>
          <w:lang w:eastAsia="lv-LV"/>
        </w:rPr>
        <w:t>saskarnei</w:t>
      </w:r>
      <w:proofErr w:type="spellEnd"/>
      <w:r w:rsidRPr="002731B1">
        <w:rPr>
          <w:rFonts w:ascii="Times New Roman" w:eastAsia="Times New Roman" w:hAnsi="Times New Roman"/>
          <w:sz w:val="24"/>
          <w:szCs w:val="24"/>
          <w:lang w:eastAsia="lv-LV"/>
        </w:rPr>
        <w:t xml:space="preserve"> ir jābūt latviešu valodā, bet ITR administrēšanas programma var būt angļu valodā. Lokalizācijas iespējas tiek uzskatītas par priekšrocību;</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ietvaros, ārstniecības personāla  lietotnei, ja tā nav bāzēta uz </w:t>
      </w:r>
      <w:proofErr w:type="spellStart"/>
      <w:r w:rsidRPr="002731B1">
        <w:rPr>
          <w:rFonts w:ascii="Times New Roman" w:eastAsia="Times New Roman" w:hAnsi="Times New Roman"/>
          <w:sz w:val="24"/>
          <w:szCs w:val="24"/>
          <w:lang w:eastAsia="lv-LV"/>
        </w:rPr>
        <w:t>web</w:t>
      </w:r>
      <w:proofErr w:type="spellEnd"/>
      <w:r w:rsidRPr="002731B1">
        <w:rPr>
          <w:rFonts w:ascii="Times New Roman" w:eastAsia="Times New Roman" w:hAnsi="Times New Roman"/>
          <w:sz w:val="24"/>
          <w:szCs w:val="24"/>
          <w:lang w:eastAsia="lv-LV"/>
        </w:rPr>
        <w:t xml:space="preserve"> risinājuma, ir jābūt savietojamai ar MS Windows sistēmu (10 un jaunāku). </w:t>
      </w:r>
      <w:proofErr w:type="spellStart"/>
      <w:r w:rsidRPr="002731B1">
        <w:rPr>
          <w:rFonts w:ascii="Times New Roman" w:eastAsia="Times New Roman" w:hAnsi="Times New Roman"/>
          <w:sz w:val="24"/>
          <w:szCs w:val="24"/>
          <w:lang w:eastAsia="lv-LV"/>
        </w:rPr>
        <w:t>Linux</w:t>
      </w:r>
      <w:proofErr w:type="spellEnd"/>
      <w:r w:rsidRPr="002731B1">
        <w:rPr>
          <w:rFonts w:ascii="Times New Roman" w:eastAsia="Times New Roman" w:hAnsi="Times New Roman"/>
          <w:sz w:val="24"/>
          <w:szCs w:val="24"/>
          <w:lang w:eastAsia="lv-LV"/>
        </w:rPr>
        <w:t xml:space="preserve">, </w:t>
      </w:r>
      <w:proofErr w:type="spellStart"/>
      <w:r w:rsidRPr="002731B1">
        <w:rPr>
          <w:rFonts w:ascii="Times New Roman" w:eastAsia="Times New Roman" w:hAnsi="Times New Roman"/>
          <w:sz w:val="24"/>
          <w:szCs w:val="24"/>
          <w:lang w:eastAsia="lv-LV"/>
        </w:rPr>
        <w:t>MacOS</w:t>
      </w:r>
      <w:proofErr w:type="spellEnd"/>
      <w:r w:rsidRPr="002731B1">
        <w:rPr>
          <w:rFonts w:ascii="Times New Roman" w:eastAsia="Times New Roman" w:hAnsi="Times New Roman"/>
          <w:sz w:val="24"/>
          <w:szCs w:val="24"/>
          <w:lang w:eastAsia="lv-LV"/>
        </w:rPr>
        <w:t xml:space="preserve"> operētājsistēmas atbalsts tiek uzskatīts par priekšrocību;</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programmatūras serveriem ir jābūt izvietotiem Latvijas datu centros vai Slimnīcas datu centrā; </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platformai ir jābūt iespējai izveidot ITR platformas lietotājus (gan ārstniecības personālam, gan pacientiem) un viņus pārvaldīt no administratora puses. ITR platformai ir jāuztur dažādas lietotāju grupas un jāuztur iespēja gan grupu līmenī piešķirt tiesības, gan katram lietotājam piešķirt individuālas tiesības atbilstoši tam nepieciešamajām funkcijām. ITR platformas kurām nav ierobežots lietotāju skaits, tiek uzskatīts par priekšrocību. Aktīvās direktorijas atbalsts tiek uzskatīts par priekšrocību;</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ir jābūt iespējai atsekot lietotāja darbības, un šim darbībām ir jāglabājas kā audita ierakstiem;</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ir jāuztur droša autorizēšanās funkcionalitāte gan ārstniecības personālam, gan pacientiem. Divpakāpju autorizācija (</w:t>
      </w:r>
      <w:proofErr w:type="spellStart"/>
      <w:r w:rsidRPr="002731B1">
        <w:rPr>
          <w:rFonts w:ascii="Times New Roman" w:eastAsia="Times New Roman" w:hAnsi="Times New Roman"/>
          <w:sz w:val="24"/>
          <w:szCs w:val="24"/>
          <w:lang w:eastAsia="lv-LV"/>
        </w:rPr>
        <w:t>smart</w:t>
      </w:r>
      <w:proofErr w:type="spellEnd"/>
      <w:r w:rsidRPr="002731B1">
        <w:rPr>
          <w:rFonts w:ascii="Times New Roman" w:eastAsia="Times New Roman" w:hAnsi="Times New Roman"/>
          <w:sz w:val="24"/>
          <w:szCs w:val="24"/>
          <w:lang w:eastAsia="lv-LV"/>
        </w:rPr>
        <w:t xml:space="preserve"> ID, internetbanka vai e-paraksts/e-</w:t>
      </w:r>
      <w:proofErr w:type="spellStart"/>
      <w:r w:rsidRPr="002731B1">
        <w:rPr>
          <w:rFonts w:ascii="Times New Roman" w:eastAsia="Times New Roman" w:hAnsi="Times New Roman"/>
          <w:sz w:val="24"/>
          <w:szCs w:val="24"/>
          <w:lang w:eastAsia="lv-LV"/>
        </w:rPr>
        <w:t>mobile</w:t>
      </w:r>
      <w:proofErr w:type="spellEnd"/>
      <w:r w:rsidRPr="002731B1">
        <w:rPr>
          <w:rFonts w:ascii="Times New Roman" w:eastAsia="Times New Roman" w:hAnsi="Times New Roman"/>
          <w:sz w:val="24"/>
          <w:szCs w:val="24"/>
          <w:lang w:eastAsia="lv-LV"/>
        </w:rPr>
        <w:t>) tiks uzskatīta par priekšrocību;</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proofErr w:type="spellStart"/>
      <w:r w:rsidRPr="002731B1">
        <w:rPr>
          <w:rFonts w:ascii="Times New Roman" w:eastAsia="Times New Roman" w:hAnsi="Times New Roman"/>
          <w:sz w:val="24"/>
          <w:szCs w:val="24"/>
          <w:lang w:eastAsia="lv-LV"/>
        </w:rPr>
        <w:t>Sensitīvā</w:t>
      </w:r>
      <w:proofErr w:type="spellEnd"/>
      <w:r w:rsidRPr="002731B1">
        <w:rPr>
          <w:rFonts w:ascii="Times New Roman" w:eastAsia="Times New Roman" w:hAnsi="Times New Roman"/>
          <w:sz w:val="24"/>
          <w:szCs w:val="24"/>
          <w:lang w:eastAsia="lv-LV"/>
        </w:rPr>
        <w:t xml:space="preserve"> informācija datu bāzes līmenī ir jābūt šifrētai (piemēram, lietotāja parole);</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funkcionalitāte ir pieejama tikai pēc autorizācijas;</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ietvaros lietotāja sesijai ir jābūt definējamam maksimālam dīkstāves laikam, pēc kura sistēma automātiski lietotāju atslēdz un pieprasa atkārtotu autorizāciju, lai piekļūtu pie sistēmas resursiem; </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ir jāuztur funkcionalitāte, kas pārbauda lokālā lietotāja konta paroles sarežģītību, minimālās prasības – obligāti viens cipars, obligāti viens lielais burts, obligāti viens speciālais simbols, obligātais minimālais paroles garums ir 12 simboli;</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atbalsta individuālas medicīniskās mērierīces savienošanu ar pacienta lietotni, lai dati tiktu nosūtīti slimnīcai bezvadu režīmā no tām medicīnas tehnoloģiju iekārtām, kurām ir savienojamība ar ITR. Ja medicīnas iekārtām nav savienojamība ar ITR, datus par veselības </w:t>
      </w:r>
      <w:r w:rsidRPr="002731B1">
        <w:rPr>
          <w:rFonts w:ascii="Times New Roman" w:eastAsia="Times New Roman" w:hAnsi="Times New Roman"/>
          <w:sz w:val="24"/>
          <w:szCs w:val="24"/>
          <w:lang w:eastAsia="lv-LV"/>
        </w:rPr>
        <w:lastRenderedPageBreak/>
        <w:t>stāvokli pacients var ievadīt pats, piemēram, ķermeņa svaru vai citu rādītāju. ITR nolasītos vai manuāli ievadītos veselības rādītājus ļauj attēlot tabulas veidā vai grafiskā formā. Grafiskās formas nodrošināšana tiek uzskatīta par priekšrocību;</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nodrošina nolasīto vai manuāli ievadīto veselības rādītāju vēsturisko vērtību saglabāšanu un iespēju tos apskatīt ārstam platformā un pacientam lietotnē;</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nodrošina ārstam iespēju uzdot pacientam veicamos uzdevumus;</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nodrošina ārstam iespēju papildināt informāciju platformā par pacientu; </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nodrošina pacientam iespēju apskatīt un izpildīt sev uzdotos uzdevumus;</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nodrošina pacientam un ārstam iespēju sazināties videoformātā;</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ITR ļauj ārstam pielāgot, kādus pacientu veselības datu mērījumus un apkopojumus var apskatīt dažādos skatījumos. Piemēram, cukura līmenis pēdējās nedēļas laikā vai pēdējās diennakts laikā utt.;</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 xml:space="preserve">ITR nodrošina notifikācijas/paziņojumus par pacienta veselības stāvokli personālam platformā, kā arī spēj nosūtīt notifikācijas/paziņojumus pacientam, tai skaitā  lietotnē kā atgādinājumus, brīdinājumus, uzdevumus. Iespēja pārvaldīt notifikāciju/paziņojumu izsūtīšanas parametrus tiek uzskatīta par priekšrocību; </w:t>
      </w:r>
    </w:p>
    <w:p w:rsidR="002731B1" w:rsidRPr="002731B1" w:rsidRDefault="002731B1" w:rsidP="002731B1">
      <w:pPr>
        <w:pStyle w:val="ListParagraph"/>
        <w:numPr>
          <w:ilvl w:val="0"/>
          <w:numId w:val="3"/>
        </w:numPr>
        <w:spacing w:before="120" w:after="120" w:line="240" w:lineRule="auto"/>
        <w:jc w:val="both"/>
        <w:rPr>
          <w:rFonts w:ascii="Times New Roman" w:eastAsia="Times New Roman" w:hAnsi="Times New Roman"/>
          <w:sz w:val="24"/>
          <w:szCs w:val="24"/>
          <w:lang w:eastAsia="lv-LV"/>
        </w:rPr>
      </w:pPr>
      <w:r w:rsidRPr="002731B1">
        <w:rPr>
          <w:rFonts w:ascii="Times New Roman" w:eastAsia="Times New Roman" w:hAnsi="Times New Roman"/>
          <w:sz w:val="24"/>
          <w:szCs w:val="24"/>
          <w:lang w:eastAsia="lv-LV"/>
        </w:rPr>
        <w:t xml:space="preserve">ITR atbalsta personāla izveidotus uzraudzības plānus, piemēram, pacientiem ar hronisku </w:t>
      </w:r>
      <w:proofErr w:type="spellStart"/>
      <w:r w:rsidRPr="002731B1">
        <w:rPr>
          <w:rFonts w:ascii="Times New Roman" w:eastAsia="Times New Roman" w:hAnsi="Times New Roman"/>
          <w:sz w:val="24"/>
          <w:szCs w:val="24"/>
          <w:lang w:eastAsia="lv-LV"/>
        </w:rPr>
        <w:t>obstruktīvu</w:t>
      </w:r>
      <w:proofErr w:type="spellEnd"/>
      <w:r w:rsidRPr="002731B1">
        <w:rPr>
          <w:rFonts w:ascii="Times New Roman" w:eastAsia="Times New Roman" w:hAnsi="Times New Roman"/>
          <w:sz w:val="24"/>
          <w:szCs w:val="24"/>
          <w:lang w:eastAsia="lv-LV"/>
        </w:rPr>
        <w:t xml:space="preserve"> plaušu slimību, kur jāveic SaO2 mērījumi. Respektīvi, i</w:t>
      </w:r>
      <w:r w:rsidRPr="002731B1">
        <w:rPr>
          <w:rFonts w:ascii="Times New Roman" w:hAnsi="Times New Roman"/>
          <w:sz w:val="24"/>
          <w:szCs w:val="24"/>
          <w:lang w:eastAsia="lv-LV"/>
        </w:rPr>
        <w:t xml:space="preserve">espējas sastādīt individuālu attālās </w:t>
      </w:r>
      <w:proofErr w:type="spellStart"/>
      <w:r w:rsidRPr="002731B1">
        <w:rPr>
          <w:rFonts w:ascii="Times New Roman" w:hAnsi="Times New Roman"/>
          <w:sz w:val="24"/>
          <w:szCs w:val="24"/>
          <w:lang w:eastAsia="lv-LV"/>
        </w:rPr>
        <w:t>monitorēšanas</w:t>
      </w:r>
      <w:proofErr w:type="spellEnd"/>
      <w:r w:rsidRPr="002731B1">
        <w:rPr>
          <w:rFonts w:ascii="Times New Roman" w:hAnsi="Times New Roman"/>
          <w:sz w:val="24"/>
          <w:szCs w:val="24"/>
          <w:lang w:eastAsia="lv-LV"/>
        </w:rPr>
        <w:t xml:space="preserve">/uzraudzības plānu (piemēram, vienam pacientam var būt sekojošs plāns: cukura mērījums 3 reizes dienā, </w:t>
      </w:r>
      <w:proofErr w:type="spellStart"/>
      <w:r w:rsidRPr="002731B1">
        <w:rPr>
          <w:rFonts w:ascii="Times New Roman" w:hAnsi="Times New Roman"/>
          <w:sz w:val="24"/>
          <w:szCs w:val="24"/>
          <w:lang w:eastAsia="lv-LV"/>
        </w:rPr>
        <w:t>saturācija</w:t>
      </w:r>
      <w:proofErr w:type="spellEnd"/>
      <w:r w:rsidRPr="002731B1">
        <w:rPr>
          <w:rFonts w:ascii="Times New Roman" w:hAnsi="Times New Roman"/>
          <w:sz w:val="24"/>
          <w:szCs w:val="24"/>
          <w:lang w:eastAsia="lv-LV"/>
        </w:rPr>
        <w:t xml:space="preserve"> vienu reizi dienā, asinsspiediens 2 reizes dienā);</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Piegādātājs nodrošina ITR sistēmas lietošanas apmācību valsts valodā Slimnīcas personālam, kuri iesaistīti pilotprojektā. Lietotāju rokasgrāmatām ir jābūt valsts valodā. Tehniskā dokumentācija var būt angļu valodā;</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Piegādātājs nodrošina ITR sistēmas tehnisko atbalstu pilota projekta laikā. Tehniskais atbalsts 24/7 režīmā tiek uzskatīts par priekšrocību. Reakcijas laiki tiek saskaņoti pilotprojekta ieviešanas stadijā.</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ITR, veicot jaunināšanu vai atjauninot uz jaunu versiju, vajadzētu būt iespējai atgriezties uz iepriekšējo versiju bez datu zuduma vai funkcionalitātes samazināšanās;</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ITR atbalsta, ka pacients var apstiprināt veselības datu mērījumu iesniegšanu pirms datu faktiskas pārsūtīšanas;</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ITR sistēma var ģenerēt pārskatus vai kopsavilkumus pacientu, nodaļas un iestādes līmenī;</w:t>
      </w:r>
    </w:p>
    <w:p w:rsidR="002731B1" w:rsidRPr="002731B1" w:rsidRDefault="002731B1" w:rsidP="002731B1">
      <w:pPr>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ITR sistēmai jābūt spējīgai pārvaldīt pacientu sarakstus minimums 300 pacientiem;</w:t>
      </w:r>
    </w:p>
    <w:p w:rsidR="002731B1" w:rsidRPr="002731B1" w:rsidRDefault="002731B1" w:rsidP="002731B1">
      <w:p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p>
    <w:p w:rsidR="002731B1" w:rsidRPr="002731B1" w:rsidRDefault="002731B1" w:rsidP="002731B1">
      <w:p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u w:val="single"/>
          <w:lang w:eastAsia="lv-LV"/>
        </w:rPr>
        <w:t>Uzdevumi, kas skar medicīnas tehnoloģiju komponenti</w:t>
      </w:r>
      <w:r w:rsidRPr="002731B1">
        <w:rPr>
          <w:rFonts w:ascii="Times New Roman" w:hAnsi="Times New Roman"/>
          <w:sz w:val="24"/>
          <w:szCs w:val="24"/>
          <w:lang w:eastAsia="lv-LV"/>
        </w:rPr>
        <w:t xml:space="preserve">: </w:t>
      </w:r>
    </w:p>
    <w:p w:rsidR="002731B1" w:rsidRPr="002731B1" w:rsidRDefault="002731B1" w:rsidP="002731B1">
      <w:pPr>
        <w:pStyle w:val="ListParagraph"/>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Medicīnas iekārtām, kuras tiks lietotas pacienta dzīvesvietā, ir jābūt saskaņā ar Ministru kabineta noteikumiem Nr. 461 “Medicīnisko ierīču noteikumi”;</w:t>
      </w:r>
    </w:p>
    <w:p w:rsidR="002731B1" w:rsidRPr="002731B1" w:rsidRDefault="002731B1" w:rsidP="002731B1">
      <w:pPr>
        <w:pStyle w:val="ListParagraph"/>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Medicīnas tehnoloģiju iekārtai ir jābūt savietojamai ar pacienta lietotni (IT risinājumu), lai dati tiktu nosūtīti slimnīcai bezvadu režīmā no tām medicīnas tehnoloģiju iekārtām, kurām ir savienojamība ar IT risinājumu. Slimnīca var noteikt- kurām  medicīnas iekārtām var nebūt savienojamība ar IT risinājumu, tad datus par veselības stāvokli pacientam jāvar ievadīt pašam, piemēram, ķermeņa svara rādītāju;</w:t>
      </w:r>
    </w:p>
    <w:p w:rsidR="002731B1" w:rsidRPr="002731B1" w:rsidRDefault="002731B1" w:rsidP="002731B1">
      <w:pPr>
        <w:pStyle w:val="ListParagraph"/>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t>Medicīnas iekārtas, kuras tiek lietotas pacienta dzīvesvietā, ir Slimnīcas īpašums un tās tiek pacientam iznomātas uz noteiktu laiku;</w:t>
      </w:r>
    </w:p>
    <w:p w:rsidR="002731B1" w:rsidRPr="002731B1" w:rsidRDefault="002731B1" w:rsidP="002731B1">
      <w:pPr>
        <w:pStyle w:val="ListParagraph"/>
        <w:numPr>
          <w:ilvl w:val="0"/>
          <w:numId w:val="3"/>
        </w:numPr>
        <w:shd w:val="clear" w:color="auto" w:fill="FFFFFF"/>
        <w:tabs>
          <w:tab w:val="left" w:pos="284"/>
        </w:tabs>
        <w:autoSpaceDE w:val="0"/>
        <w:autoSpaceDN w:val="0"/>
        <w:adjustRightInd w:val="0"/>
        <w:spacing w:before="120" w:after="120" w:line="240" w:lineRule="auto"/>
        <w:jc w:val="both"/>
        <w:rPr>
          <w:rFonts w:ascii="Times New Roman" w:hAnsi="Times New Roman"/>
          <w:sz w:val="24"/>
          <w:szCs w:val="24"/>
          <w:lang w:eastAsia="lv-LV"/>
        </w:rPr>
      </w:pPr>
      <w:r w:rsidRPr="002731B1">
        <w:rPr>
          <w:rFonts w:ascii="Times New Roman" w:hAnsi="Times New Roman"/>
          <w:sz w:val="24"/>
          <w:szCs w:val="24"/>
          <w:lang w:eastAsia="lv-LV"/>
        </w:rPr>
        <w:lastRenderedPageBreak/>
        <w:t>Medicīnas iekārtu uzskaiti, kalibrēšanu, uzturēšanu un nomaiņu veic Slimnīca;</w:t>
      </w:r>
    </w:p>
    <w:p w:rsidR="002731B1" w:rsidRPr="002731B1" w:rsidRDefault="002731B1" w:rsidP="002731B1">
      <w:pPr>
        <w:pStyle w:val="ListParagraph"/>
        <w:keepNext/>
        <w:suppressAutoHyphens/>
        <w:autoSpaceDE w:val="0"/>
        <w:spacing w:before="120" w:after="120" w:line="240" w:lineRule="auto"/>
        <w:ind w:left="360"/>
        <w:jc w:val="both"/>
        <w:outlineLvl w:val="0"/>
        <w:rPr>
          <w:rFonts w:ascii="Times New Roman" w:eastAsia="Times New Roman" w:hAnsi="Times New Roman"/>
          <w:b/>
          <w:bCs/>
          <w:position w:val="-1"/>
          <w:sz w:val="24"/>
          <w:szCs w:val="24"/>
          <w:lang w:eastAsia="ru-RU"/>
        </w:rPr>
      </w:pPr>
    </w:p>
    <w:p w:rsidR="002731B1" w:rsidRPr="002731B1" w:rsidRDefault="002731B1" w:rsidP="002731B1">
      <w:pPr>
        <w:pStyle w:val="ListParagraph"/>
        <w:keepNext/>
        <w:numPr>
          <w:ilvl w:val="0"/>
          <w:numId w:val="2"/>
        </w:numPr>
        <w:suppressAutoHyphens/>
        <w:autoSpaceDE w:val="0"/>
        <w:spacing w:before="120" w:after="120" w:line="240" w:lineRule="auto"/>
        <w:ind w:left="426"/>
        <w:jc w:val="both"/>
        <w:outlineLvl w:val="0"/>
        <w:rPr>
          <w:rFonts w:ascii="Times New Roman" w:eastAsia="Times New Roman" w:hAnsi="Times New Roman"/>
          <w:b/>
          <w:bCs/>
          <w:position w:val="-1"/>
          <w:sz w:val="24"/>
          <w:szCs w:val="24"/>
          <w:lang w:eastAsia="ru-RU"/>
        </w:rPr>
      </w:pPr>
      <w:r w:rsidRPr="002731B1">
        <w:rPr>
          <w:rFonts w:ascii="Times New Roman" w:eastAsia="Times New Roman" w:hAnsi="Times New Roman"/>
          <w:b/>
          <w:bCs/>
          <w:position w:val="-1"/>
          <w:sz w:val="24"/>
          <w:szCs w:val="24"/>
          <w:lang w:eastAsia="ru-RU"/>
        </w:rPr>
        <w:t>Papildu nosacījumi:</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Nepieciešamās telpas nodrošina Slimnīca;</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Nepieciešamo ārstniecības personālu, kas nepieciešams projekta īstenošanai, nodrošina Slimnīca;</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Nepieciešamo transporta līdzekli pacientu apmeklējumam organizē un nodrošina Slimnīca;</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Nepieciešamās medicīnas preces un medikamentus kā arī medicīnas iekārtas nodrošina Slimnīca;</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Nepieciešamo datortehniku un citus tehniskos palīglīdzekļus nodrošina Slimnīca;</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 xml:space="preserve">Izpildītājs (definīcija: pretendents ar kuru ir noslēgts līgums) nodrošina IT risinājumu, tā pilnvērtīgai darbībai nepieciešamās licences, </w:t>
      </w:r>
      <w:proofErr w:type="spellStart"/>
      <w:r w:rsidRPr="002731B1">
        <w:rPr>
          <w:rFonts w:ascii="Times New Roman" w:eastAsia="ヒラギノ角ゴ Pro W3" w:hAnsi="Times New Roman"/>
          <w:color w:val="000000"/>
          <w:sz w:val="24"/>
          <w:szCs w:val="24"/>
        </w:rPr>
        <w:t>servertehniku</w:t>
      </w:r>
      <w:proofErr w:type="spellEnd"/>
      <w:r w:rsidRPr="002731B1">
        <w:rPr>
          <w:rFonts w:ascii="Times New Roman" w:eastAsia="ヒラギノ角ゴ Pro W3" w:hAnsi="Times New Roman"/>
          <w:color w:val="000000"/>
          <w:sz w:val="24"/>
          <w:szCs w:val="24"/>
        </w:rPr>
        <w:t xml:space="preserve"> un citu programmatūras un tehnisko nodrošinājumu, kā arī uzturēšanu pacientu uzraudzībai;</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nodrošina saziņu projekta īstenošanas laikā latviešu valodā vai nodrošina tulka pakalpojumus par saviem līdzekļiem;</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sedz savus transporta un izmitināšanas izdevumus, ja tādi nepieciešami projekta īstenošanai;</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ir atbildīgs par sniegtā pakalpojuma kvalitāti;</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ir atbildīgs par konfidencialitātes un fizisko personu datu aizsardzības prasību ievērošanu;</w:t>
      </w:r>
    </w:p>
    <w:p w:rsidR="002731B1" w:rsidRPr="002731B1" w:rsidRDefault="002731B1" w:rsidP="002731B1">
      <w:pPr>
        <w:pStyle w:val="ListParagraph"/>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 xml:space="preserve">Izpildītājs ir atbildīgs par sniegtā pakalpojuma nodrošināšanu, ievērojot </w:t>
      </w:r>
      <w:proofErr w:type="spellStart"/>
      <w:r w:rsidRPr="002731B1">
        <w:rPr>
          <w:rFonts w:ascii="Times New Roman" w:eastAsia="ヒラギノ角ゴ Pro W3" w:hAnsi="Times New Roman"/>
          <w:color w:val="000000"/>
          <w:sz w:val="24"/>
          <w:szCs w:val="24"/>
        </w:rPr>
        <w:t>kiberdrošības</w:t>
      </w:r>
      <w:proofErr w:type="spellEnd"/>
      <w:r w:rsidRPr="002731B1">
        <w:rPr>
          <w:rFonts w:ascii="Times New Roman" w:eastAsia="ヒラギノ角ゴ Pro W3" w:hAnsi="Times New Roman"/>
          <w:color w:val="000000"/>
          <w:sz w:val="24"/>
          <w:szCs w:val="24"/>
        </w:rPr>
        <w:t xml:space="preserve"> jomas reglamentējošos likumus un saistītos aktus;</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Pasūtītājs Pakalpojuma sniegšanas laikā nodrošina informāciju par pacientu datiem;</w:t>
      </w:r>
    </w:p>
    <w:p w:rsidR="002731B1" w:rsidRPr="002731B1" w:rsidRDefault="002731B1" w:rsidP="002731B1">
      <w:pPr>
        <w:numPr>
          <w:ilvl w:val="0"/>
          <w:numId w:val="4"/>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Izpildītājam regulāri (1 reizi mēnesī) jāsniedz informācija par veiktajiem darbiem, atbilstoši laika grafikam.</w:t>
      </w:r>
    </w:p>
    <w:p w:rsidR="002731B1" w:rsidRPr="002731B1" w:rsidRDefault="002731B1" w:rsidP="002731B1">
      <w:pPr>
        <w:spacing w:before="120" w:after="120" w:line="240" w:lineRule="auto"/>
        <w:ind w:left="720"/>
        <w:jc w:val="both"/>
        <w:rPr>
          <w:rFonts w:ascii="Times New Roman" w:eastAsia="ヒラギノ角ゴ Pro W3" w:hAnsi="Times New Roman"/>
          <w:color w:val="000000"/>
          <w:sz w:val="24"/>
          <w:szCs w:val="24"/>
        </w:rPr>
      </w:pPr>
    </w:p>
    <w:p w:rsidR="002731B1" w:rsidRPr="002731B1" w:rsidRDefault="002731B1" w:rsidP="002731B1">
      <w:pPr>
        <w:pStyle w:val="ListParagraph"/>
        <w:numPr>
          <w:ilvl w:val="0"/>
          <w:numId w:val="2"/>
        </w:numPr>
        <w:spacing w:before="120" w:after="120" w:line="240" w:lineRule="auto"/>
        <w:jc w:val="both"/>
        <w:rPr>
          <w:rFonts w:ascii="Times New Roman" w:eastAsia="ヒラギノ角ゴ Pro W3" w:hAnsi="Times New Roman"/>
          <w:b/>
          <w:bCs/>
          <w:color w:val="000000"/>
          <w:sz w:val="24"/>
          <w:szCs w:val="24"/>
        </w:rPr>
      </w:pPr>
      <w:r w:rsidRPr="002731B1">
        <w:rPr>
          <w:rFonts w:ascii="Times New Roman" w:eastAsia="ヒラギノ角ゴ Pro W3" w:hAnsi="Times New Roman"/>
          <w:b/>
          <w:bCs/>
          <w:color w:val="000000"/>
          <w:sz w:val="24"/>
          <w:szCs w:val="24"/>
        </w:rPr>
        <w:t>Nodevums</w:t>
      </w:r>
    </w:p>
    <w:p w:rsidR="002731B1" w:rsidRPr="002731B1" w:rsidRDefault="002731B1" w:rsidP="002731B1">
      <w:p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Pasūtītājām ir jāsaņem sekojoši nodevumi no Izpildītāja:</w:t>
      </w:r>
    </w:p>
    <w:p w:rsidR="002731B1" w:rsidRPr="002731B1" w:rsidRDefault="002731B1" w:rsidP="002731B1">
      <w:pPr>
        <w:spacing w:before="120" w:after="120" w:line="240" w:lineRule="auto"/>
        <w:jc w:val="both"/>
        <w:rPr>
          <w:rFonts w:ascii="Times New Roman" w:eastAsia="ヒラギノ角ゴ Pro W3" w:hAnsi="Times New Roman"/>
          <w:color w:val="000000"/>
          <w:sz w:val="24"/>
          <w:szCs w:val="24"/>
        </w:rPr>
      </w:pPr>
    </w:p>
    <w:p w:rsidR="002731B1" w:rsidRPr="002731B1" w:rsidRDefault="002731B1" w:rsidP="002731B1">
      <w:p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Viens no nodevumiem ir rakstisks ziņojums, kas atspoguļo projekta izstrādi, ieviešanu un novērtēšanu, iekļaujot katru no uzdevumu punktiem, skat. 8 punktu 1-6 apakšpunktus. Zemāk ir uzskaitītas ziņojuma struktūras sadaļas:</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Ievads</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Projekta “Slimnīca mājās” mērķa un nozīmes apraksts;</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Projekta nepieciešamība un potenciālie ieguvumi pacientiem ar hroniskām slimībām (piemēram, HOPS, hronisku sirds mazspēju, astmu, diabētu);</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Pārskats par projekta darbības jomu un ilgtermiņa mērķiem.</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Specializētās programmas apraksts:</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Definīcija un vispārīgs pārskats par specializētās programmas mērķiem, pakalpojumiem un to saņemšanas kārtību;</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lastRenderedPageBreak/>
        <w:t>Programmas pamatprincipi, kas balstīti uz rekomendācijām, piemērojami visām iesaistītajām struktūrvienībām;</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Skatījums uz pakalpojuma organizāciju, lai nodrošinātu nepārtrauktu un pieejamu ārstēšanu mājās.</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 xml:space="preserve">Klīnisko vadlīniju izstrāde, pacientu klīnisko ceļu izstrāde, klīnisko algoritmu izstrāde, aprūpes protokolu izstrāde, standarta rīcības procedūru izstrāde </w:t>
      </w:r>
      <w:r w:rsidRPr="002731B1">
        <w:rPr>
          <w:rFonts w:ascii="Times New Roman" w:hAnsi="Times New Roman"/>
          <w:sz w:val="24"/>
          <w:szCs w:val="24"/>
        </w:rPr>
        <w:t xml:space="preserve"> </w:t>
      </w:r>
      <w:r w:rsidRPr="002731B1">
        <w:rPr>
          <w:rFonts w:ascii="Times New Roman" w:eastAsia="ヒラギノ角ゴ Pro W3" w:hAnsi="Times New Roman"/>
          <w:color w:val="000000"/>
          <w:sz w:val="24"/>
          <w:szCs w:val="24"/>
        </w:rPr>
        <w:t>saskaņā ar šī dokumenta 2. punktu a) apakšpunktu.</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Darbības rādītāju analīze (KPI):</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KPI izstrāde un novērtēšana, lai mērītu pakalpojuma efektivitāti un izmaksu lietderību;</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Atsevišķu KPI analīze, piemēram, pacientu apmierinātības līmenis, atkārtotas hospitalizācijas gadījumu skaits un ārstēšanas izmaksas.</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Personāla apmācība:</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Apmācības programmas izstrāde, aptverot apmācības saturu un metodiku par jauno veselības pakalpojumu;</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Apmācību kursu realizācija latviešu valodā, lai nodrošinātu personāla gatavību pakalpojuma ieviešanai;</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Apmācības efektivitātes novērtējums.</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Pacientu atlases parametru izstrāde:</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Pacientu atlases kritēriju izstrāde, lai nodrošinātu piemērotību iekļaušanai programmā;</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Rīcības plāna izstrāde pacienta uzņemšanai un pakalpojuma uzsākšanai.</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Dokumentu izstrāde un risku vadība:</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Pacientu drošības un klīnisko risku vadības sistēmas izveide.</w:t>
      </w:r>
    </w:p>
    <w:p w:rsidR="002731B1" w:rsidRPr="002731B1" w:rsidRDefault="002731B1" w:rsidP="002731B1">
      <w:pPr>
        <w:pStyle w:val="ListParagraph"/>
        <w:numPr>
          <w:ilvl w:val="0"/>
          <w:numId w:val="8"/>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Pilotprojekta uzraudzība un rezultātu analīze:</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Projekta uzraudzības plāns 12 mēnešus pēc ieviešanas;</w:t>
      </w:r>
    </w:p>
    <w:p w:rsidR="002731B1" w:rsidRPr="002731B1" w:rsidRDefault="002731B1" w:rsidP="002731B1">
      <w:pPr>
        <w:pStyle w:val="ListParagraph"/>
        <w:numPr>
          <w:ilvl w:val="0"/>
          <w:numId w:val="7"/>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Konsultatīvā atbalsta plāns, pamatojoties uz pirmajā gadā iegūtajiem rezultātiem un KPI datiem.</w:t>
      </w:r>
    </w:p>
    <w:p w:rsidR="002731B1" w:rsidRPr="002731B1" w:rsidRDefault="002731B1" w:rsidP="002731B1">
      <w:p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Pārējie nodevumi ir attiecināmi uz ITR un medicīnas tehnoloģijām un sastāv no sekojošām sadaļām:</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Dokumentācija, kas apstiprina, ka risinājums atbilst ES Regulas 2017/745 (MDR) prasībām un Vispārīgās datu aizsardzības regulas (GDPR) prasībām. Šī dokumentācija būtu jānodrošina pirms pilota projekta uzsākšanas;</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Pārskats un plāns ar nepieciešamajām licencēm pēc pilota perioda, ietverot trešo pušu licenču nodrošinājumu pilota laikā;</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kopā ar Pasūtītāju izveido ITR izvietošanas plānu Latvijas datu centros vai slimnīcas datu centrā, ņemot vērā vietējos drošības un datu aizsardzības standartus;</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izstrādā un realizē personāla apmācības programmu ITR sistēmas lietošanā, kā arī apmāca padziļināti atsevišķus slimnīcas pārstāvjus;</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 xml:space="preserve">Funkcionējošs ITR risinājums, kas sastāv no </w:t>
      </w:r>
      <w:proofErr w:type="spellStart"/>
      <w:r w:rsidRPr="002731B1">
        <w:rPr>
          <w:rFonts w:ascii="Times New Roman" w:eastAsia="ヒラギノ角ゴ Pro W3" w:hAnsi="Times New Roman"/>
          <w:color w:val="000000"/>
          <w:sz w:val="24"/>
          <w:szCs w:val="24"/>
        </w:rPr>
        <w:t>telemedicīnas</w:t>
      </w:r>
      <w:proofErr w:type="spellEnd"/>
      <w:r w:rsidRPr="002731B1">
        <w:rPr>
          <w:rFonts w:ascii="Times New Roman" w:eastAsia="ヒラギノ角ゴ Pro W3" w:hAnsi="Times New Roman"/>
          <w:color w:val="000000"/>
          <w:sz w:val="24"/>
          <w:szCs w:val="24"/>
        </w:rPr>
        <w:t xml:space="preserve"> platformas ārstniecībai un aprūpei kā arī no pacientu lietotnes risinājuma. ITR risinājums nodrošina pacientu attālinātu </w:t>
      </w:r>
      <w:proofErr w:type="spellStart"/>
      <w:r w:rsidRPr="002731B1">
        <w:rPr>
          <w:rFonts w:ascii="Times New Roman" w:eastAsia="ヒラギノ角ゴ Pro W3" w:hAnsi="Times New Roman"/>
          <w:color w:val="000000"/>
          <w:sz w:val="24"/>
          <w:szCs w:val="24"/>
        </w:rPr>
        <w:t>monitorēšanu</w:t>
      </w:r>
      <w:proofErr w:type="spellEnd"/>
      <w:r w:rsidRPr="002731B1">
        <w:rPr>
          <w:rFonts w:ascii="Times New Roman" w:eastAsia="ヒラギノ角ゴ Pro W3" w:hAnsi="Times New Roman"/>
          <w:color w:val="000000"/>
          <w:sz w:val="24"/>
          <w:szCs w:val="24"/>
        </w:rPr>
        <w:t xml:space="preserve">, komunikāciju, veselības datu un rādītāju apmaiņu starp </w:t>
      </w:r>
      <w:r w:rsidRPr="002731B1">
        <w:rPr>
          <w:rFonts w:ascii="Times New Roman" w:eastAsia="ヒラギノ角ゴ Pro W3" w:hAnsi="Times New Roman"/>
          <w:color w:val="000000"/>
          <w:sz w:val="24"/>
          <w:szCs w:val="24"/>
        </w:rPr>
        <w:lastRenderedPageBreak/>
        <w:t>ārstniecības personālu slimnīcā un pacientu mājās, un ir saskaņā ar 8. punktā minētajiem darba uzdevumiem;</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nodod sarakstu ar medicīnas ierīcēm, kas tiks lietotas pacientu dzīvesvietās, pievienojot katras ierīces sertifikācijas un atbilstības dokumentāciju, kas apliecina, ka ierīces atbilst Ministru kabineta noteikumiem Nr. 461. Šī dokumentācija garantē, ka visas ierīces ir atbilstoši pārbaudītas un atzītas par drošām lietošanai medicīnā;</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 xml:space="preserve">Izpildītājs nodod pārbaudes ziņojumu, kas apstiprina, ka medicīnas tehnoloģiju iekārtas ir savietojamas ar pacienta lietotni un </w:t>
      </w:r>
      <w:proofErr w:type="spellStart"/>
      <w:r w:rsidRPr="002731B1">
        <w:rPr>
          <w:rFonts w:ascii="Times New Roman" w:eastAsia="ヒラギノ角ゴ Pro W3" w:hAnsi="Times New Roman"/>
          <w:color w:val="000000"/>
          <w:sz w:val="24"/>
          <w:szCs w:val="24"/>
        </w:rPr>
        <w:t>telemedicīnas</w:t>
      </w:r>
      <w:proofErr w:type="spellEnd"/>
      <w:r w:rsidRPr="002731B1">
        <w:rPr>
          <w:rFonts w:ascii="Times New Roman" w:eastAsia="ヒラギノ角ゴ Pro W3" w:hAnsi="Times New Roman"/>
          <w:color w:val="000000"/>
          <w:sz w:val="24"/>
          <w:szCs w:val="24"/>
        </w:rPr>
        <w:t xml:space="preserve"> platformu. Ziņojumā jānorāda, kuras iekārtas var nosūtīt datus slimnīcai bezvadu režīmā un kurām ir nepieciešama manuāla datu ievade. Tāpat jānodrošina ierīču testēšana, lai pārliecinātos, ka datu pārraide notiek droši un nepārtraukti;</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Sagatavotas un piegādātas lietošanas un drošības instrukcijas pacientiem un slimnīcas personālam par medicīnas iekārtu lietošanu mājas apstākļos;</w:t>
      </w:r>
    </w:p>
    <w:p w:rsidR="002731B1" w:rsidRPr="002731B1" w:rsidRDefault="002731B1" w:rsidP="002731B1">
      <w:pPr>
        <w:pStyle w:val="ListParagraph"/>
        <w:numPr>
          <w:ilvl w:val="0"/>
          <w:numId w:val="9"/>
        </w:numPr>
        <w:spacing w:before="120" w:after="120" w:line="240" w:lineRule="auto"/>
        <w:jc w:val="both"/>
        <w:rPr>
          <w:rFonts w:ascii="Times New Roman" w:eastAsia="ヒラギノ角ゴ Pro W3" w:hAnsi="Times New Roman"/>
          <w:color w:val="000000"/>
          <w:sz w:val="24"/>
          <w:szCs w:val="24"/>
        </w:rPr>
      </w:pPr>
      <w:r w:rsidRPr="002731B1">
        <w:rPr>
          <w:rFonts w:ascii="Times New Roman" w:eastAsia="ヒラギノ角ゴ Pro W3" w:hAnsi="Times New Roman"/>
          <w:color w:val="000000"/>
          <w:sz w:val="24"/>
          <w:szCs w:val="24"/>
        </w:rPr>
        <w:t>Izpildītājs, sadarbībā ar Pasūtītāju izveido iekārtu uzskaites un uzturēšanas sistēmu, kas nodrošina katras medicīnas ierīces stāvokļa un kalibrēšanas grafika pārskatāmību. Sistēmā jābūt iespējai reģistrēt kalibrēšanas, tehniskās apkopes un nomaiņas datumus. Iekārtas uzskaite varētu tikt veikta digitāli, lai to varētu efektīvi pārvaldīt un nodrošināt ierīču darbības nepārtrauktību.</w:t>
      </w:r>
    </w:p>
    <w:p w:rsidR="002731B1" w:rsidRPr="002731B1" w:rsidRDefault="002731B1" w:rsidP="002731B1">
      <w:pPr>
        <w:spacing w:before="120" w:after="120" w:line="240" w:lineRule="auto"/>
        <w:jc w:val="both"/>
        <w:rPr>
          <w:rFonts w:ascii="Times New Roman" w:eastAsia="ヒラギノ角ゴ Pro W3" w:hAnsi="Times New Roman"/>
          <w:color w:val="000000"/>
          <w:sz w:val="24"/>
          <w:szCs w:val="24"/>
        </w:rPr>
      </w:pPr>
    </w:p>
    <w:p w:rsidR="00CE5F87" w:rsidRPr="002731B1" w:rsidRDefault="00CE5F87" w:rsidP="002731B1">
      <w:pPr>
        <w:spacing w:before="120" w:after="120" w:line="240" w:lineRule="auto"/>
        <w:jc w:val="both"/>
        <w:rPr>
          <w:rFonts w:ascii="Times New Roman" w:hAnsi="Times New Roman"/>
          <w:sz w:val="24"/>
          <w:szCs w:val="24"/>
        </w:rPr>
      </w:pPr>
    </w:p>
    <w:sectPr w:rsidR="00CE5F87" w:rsidRPr="002731B1" w:rsidSect="00283E67">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31B1" w:rsidRDefault="002731B1" w:rsidP="002731B1">
      <w:pPr>
        <w:spacing w:after="0" w:line="240" w:lineRule="auto"/>
      </w:pPr>
      <w:r>
        <w:separator/>
      </w:r>
    </w:p>
  </w:endnote>
  <w:endnote w:type="continuationSeparator" w:id="0">
    <w:p w:rsidR="002731B1" w:rsidRDefault="002731B1" w:rsidP="00273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ヒラギノ角ゴ Pro W3">
    <w:altName w:val="Yu Gothic"/>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09572"/>
      <w:docPartObj>
        <w:docPartGallery w:val="Page Numbers (Bottom of Page)"/>
        <w:docPartUnique/>
      </w:docPartObj>
    </w:sdtPr>
    <w:sdtEndPr>
      <w:rPr>
        <w:noProof/>
      </w:rPr>
    </w:sdtEndPr>
    <w:sdtContent>
      <w:p w:rsidR="0067707D" w:rsidRDefault="006770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31B1" w:rsidRDefault="002731B1" w:rsidP="002731B1">
      <w:pPr>
        <w:spacing w:after="0" w:line="240" w:lineRule="auto"/>
      </w:pPr>
      <w:r>
        <w:separator/>
      </w:r>
    </w:p>
  </w:footnote>
  <w:footnote w:type="continuationSeparator" w:id="0">
    <w:p w:rsidR="002731B1" w:rsidRDefault="002731B1" w:rsidP="002731B1">
      <w:pPr>
        <w:spacing w:after="0" w:line="240" w:lineRule="auto"/>
      </w:pPr>
      <w:r>
        <w:continuationSeparator/>
      </w:r>
    </w:p>
  </w:footnote>
  <w:footnote w:id="1">
    <w:p w:rsidR="002731B1" w:rsidRPr="003626C0" w:rsidRDefault="002731B1" w:rsidP="002731B1">
      <w:pPr>
        <w:pStyle w:val="FootnoteText"/>
      </w:pPr>
      <w:r>
        <w:rPr>
          <w:rStyle w:val="FootnoteReference"/>
        </w:rPr>
        <w:footnoteRef/>
      </w:r>
      <w:r>
        <w:t xml:space="preserve"> </w:t>
      </w:r>
      <w:r w:rsidRPr="003626C0">
        <w:t xml:space="preserve">https://www.england.nhs.uk/long-read/summary-of-south-east-region-virtual-wards-evaluation/ </w:t>
      </w:r>
    </w:p>
    <w:p w:rsidR="002731B1" w:rsidRPr="003626C0" w:rsidRDefault="002731B1" w:rsidP="002731B1">
      <w:pPr>
        <w:pStyle w:val="FootnoteText"/>
        <w:rPr>
          <w:lang w:val="lv-LV"/>
        </w:rPr>
      </w:pPr>
    </w:p>
  </w:footnote>
  <w:footnote w:id="2">
    <w:p w:rsidR="002731B1" w:rsidRPr="003626C0" w:rsidRDefault="002731B1" w:rsidP="002731B1">
      <w:pPr>
        <w:pStyle w:val="FootnoteText"/>
        <w:rPr>
          <w:lang w:val="lv-LV"/>
        </w:rPr>
      </w:pPr>
      <w:r>
        <w:rPr>
          <w:rStyle w:val="FootnoteReference"/>
        </w:rPr>
        <w:footnoteRef/>
      </w:r>
      <w:r>
        <w:t xml:space="preserve"> </w:t>
      </w:r>
      <w:r w:rsidRPr="003626C0">
        <w:rPr>
          <w:lang w:val="ru-RU"/>
        </w:rPr>
        <w:t>https://www.helsedirektoratet.no/rapporter/digital-hjemmeoppfolging-sluttrapport-fra-nasjonal-utproving-2018-2021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452F6"/>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1" w15:restartNumberingAfterBreak="0">
    <w:nsid w:val="21520919"/>
    <w:multiLevelType w:val="hybridMultilevel"/>
    <w:tmpl w:val="DB864B6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24442AA"/>
    <w:multiLevelType w:val="hybridMultilevel"/>
    <w:tmpl w:val="5B8EEC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7442C1"/>
    <w:multiLevelType w:val="hybridMultilevel"/>
    <w:tmpl w:val="33780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AD47B6"/>
    <w:multiLevelType w:val="hybridMultilevel"/>
    <w:tmpl w:val="A1BE933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8795BEB"/>
    <w:multiLevelType w:val="hybridMultilevel"/>
    <w:tmpl w:val="D918ED82"/>
    <w:lvl w:ilvl="0" w:tplc="CFEE80E2">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5E466DEC"/>
    <w:multiLevelType w:val="multilevel"/>
    <w:tmpl w:val="C96262A4"/>
    <w:lvl w:ilvl="0">
      <w:start w:val="1"/>
      <w:numFmt w:val="decimal"/>
      <w:lvlText w:val="%1."/>
      <w:lvlJc w:val="left"/>
      <w:pPr>
        <w:ind w:left="360" w:hanging="360"/>
      </w:pPr>
      <w:rPr>
        <w:b/>
      </w:rPr>
    </w:lvl>
    <w:lvl w:ilvl="1">
      <w:start w:val="1"/>
      <w:numFmt w:val="decimal"/>
      <w:lvlText w:val="2.%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2C863C6"/>
    <w:multiLevelType w:val="hybridMultilevel"/>
    <w:tmpl w:val="6EA420A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7EB34BB"/>
    <w:multiLevelType w:val="hybridMultilevel"/>
    <w:tmpl w:val="680AE1EC"/>
    <w:lvl w:ilvl="0" w:tplc="FA7C25E0">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3"/>
  </w:num>
  <w:num w:numId="6">
    <w:abstractNumId w:val="1"/>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B1"/>
    <w:rsid w:val="0009675F"/>
    <w:rsid w:val="002731B1"/>
    <w:rsid w:val="00283E67"/>
    <w:rsid w:val="0067707D"/>
    <w:rsid w:val="00BA6267"/>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222"/>
  <w15:chartTrackingRefBased/>
  <w15:docId w15:val="{A6FD6B52-1065-4840-B42A-F8C1D6A7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31B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uiPriority w:val="34"/>
    <w:qFormat/>
    <w:rsid w:val="002731B1"/>
    <w:pPr>
      <w:ind w:left="720"/>
    </w:pPr>
  </w:style>
  <w:style w:type="paragraph" w:styleId="FootnoteText">
    <w:name w:val="footnote text"/>
    <w:basedOn w:val="Normal"/>
    <w:link w:val="FootnoteTextChar"/>
    <w:rsid w:val="002731B1"/>
    <w:pPr>
      <w:spacing w:after="0" w:line="240" w:lineRule="auto"/>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rsid w:val="002731B1"/>
    <w:rPr>
      <w:rFonts w:ascii="Times New Roman" w:hAnsi="Times New Roman" w:cs="Times New Roman"/>
      <w:sz w:val="20"/>
      <w:szCs w:val="20"/>
      <w:lang w:val="en-US"/>
    </w:rPr>
  </w:style>
  <w:style w:type="character" w:styleId="FootnoteReference">
    <w:name w:val="footnote reference"/>
    <w:rsid w:val="002731B1"/>
    <w:rPr>
      <w:vertAlign w:val="superscript"/>
    </w:rPr>
  </w:style>
  <w:style w:type="paragraph" w:styleId="Header">
    <w:name w:val="header"/>
    <w:basedOn w:val="Normal"/>
    <w:link w:val="HeaderChar"/>
    <w:uiPriority w:val="99"/>
    <w:unhideWhenUsed/>
    <w:rsid w:val="006770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67707D"/>
    <w:rPr>
      <w:rFonts w:ascii="Calibri" w:eastAsia="Calibri" w:hAnsi="Calibri" w:cs="Times New Roman"/>
    </w:rPr>
  </w:style>
  <w:style w:type="paragraph" w:styleId="Footer">
    <w:name w:val="footer"/>
    <w:basedOn w:val="Normal"/>
    <w:link w:val="FooterChar"/>
    <w:uiPriority w:val="99"/>
    <w:unhideWhenUsed/>
    <w:rsid w:val="006770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67707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13561</Words>
  <Characters>7731</Characters>
  <Application>Microsoft Office Word</Application>
  <DocSecurity>0</DocSecurity>
  <Lines>64</Lines>
  <Paragraphs>42</Paragraphs>
  <ScaleCrop>false</ScaleCrop>
  <Company/>
  <LinksUpToDate>false</LinksUpToDate>
  <CharactersWithSpaces>21250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2024-11-19T14:24:00Z</dcterms:created>
  <dcterms:modified xsi:type="dcterms:W3CDTF">2024-11-20T06:10:00Z</dcterms:modified>
</cp:coreProperties>
</file>