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507" w:rsidRDefault="004E4A24">
      <w:pPr>
        <w:pStyle w:val="P68B1DB1-Normal1"/>
        <w:tabs>
          <w:tab w:val="left" w:pos="284"/>
        </w:tabs>
        <w:jc w:val="center"/>
      </w:pPr>
      <w:r>
        <w:t>Qualification requirements and evidence of formal qualifications</w:t>
      </w:r>
    </w:p>
    <w:p w:rsidR="00DA5507" w:rsidRDefault="00DA5507">
      <w:pPr>
        <w:tabs>
          <w:tab w:val="left" w:pos="284"/>
        </w:tabs>
        <w:rPr>
          <w:b/>
        </w:rPr>
      </w:pP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90"/>
      </w:tblGrid>
      <w:tr w:rsidR="00DA5507">
        <w:tc>
          <w:tcPr>
            <w:tcW w:w="4361" w:type="dxa"/>
            <w:shd w:val="clear" w:color="auto" w:fill="D9D9D9"/>
          </w:tcPr>
          <w:p w:rsidR="00DA5507" w:rsidRDefault="004E4A24">
            <w:pPr>
              <w:pStyle w:val="P68B1DB1-Normal1"/>
              <w:ind w:left="426" w:hanging="426"/>
              <w:jc w:val="center"/>
            </w:pPr>
            <w:r>
              <w:t>Requirements for the Applicant</w:t>
            </w:r>
          </w:p>
        </w:tc>
        <w:tc>
          <w:tcPr>
            <w:tcW w:w="4990" w:type="dxa"/>
            <w:shd w:val="clear" w:color="auto" w:fill="D9D9D9"/>
          </w:tcPr>
          <w:p w:rsidR="00DA5507" w:rsidRDefault="004E4A24">
            <w:pPr>
              <w:pStyle w:val="P68B1DB1-Normal1"/>
              <w:ind w:left="720" w:hanging="720"/>
              <w:jc w:val="center"/>
            </w:pPr>
            <w:r>
              <w:t>Verification of compliance, documents to be submitted</w:t>
            </w:r>
          </w:p>
        </w:tc>
      </w:tr>
      <w:tr w:rsidR="00DA5507">
        <w:tc>
          <w:tcPr>
            <w:tcW w:w="4361" w:type="dxa"/>
            <w:shd w:val="clear" w:color="auto" w:fill="auto"/>
          </w:tcPr>
          <w:p w:rsidR="00DA5507" w:rsidRDefault="004E4A24" w:rsidP="00A042E6">
            <w:pPr>
              <w:jc w:val="both"/>
            </w:pPr>
            <w:r>
              <w:t xml:space="preserve">1. </w:t>
            </w:r>
            <w:r w:rsidR="00A042E6">
              <w:t>The tenderer</w:t>
            </w:r>
            <w:r w:rsidR="00A042E6" w:rsidRPr="00A042E6">
              <w:t xml:space="preserve"> is registered in accordance with the procedures specified in regulatory enactments (in the Register of Enterprises of the Republic of Latvia or in an equivalent register abroad).</w:t>
            </w:r>
          </w:p>
        </w:tc>
        <w:tc>
          <w:tcPr>
            <w:tcW w:w="4990" w:type="dxa"/>
            <w:shd w:val="clear" w:color="auto" w:fill="auto"/>
          </w:tcPr>
          <w:p w:rsidR="00A042E6" w:rsidRPr="00BB213A" w:rsidRDefault="004E4A24" w:rsidP="00A042E6">
            <w:pPr>
              <w:jc w:val="both"/>
            </w:pPr>
            <w:r>
              <w:t>1</w:t>
            </w:r>
            <w:r>
              <w:t xml:space="preserve">.1. </w:t>
            </w:r>
            <w:r w:rsidR="00A042E6" w:rsidRPr="00BB213A">
              <w:rPr>
                <w:lang w:val="en-US" w:bidi="en-US"/>
              </w:rPr>
              <w:t xml:space="preserve">The Contracting Authority will verify the fact of registration in the Enterprise Register of the Republic of Latvia (hereinafter – the LR) at the website of the LR Enterprise Register </w:t>
            </w:r>
            <w:hyperlink r:id="rId6" w:history="1">
              <w:r w:rsidR="00A042E6" w:rsidRPr="00BB213A">
                <w:rPr>
                  <w:rStyle w:val="Hyperlink"/>
                  <w:lang w:val="en-US" w:bidi="en-US"/>
                </w:rPr>
                <w:t>www.ur.gov.lv.</w:t>
              </w:r>
            </w:hyperlink>
            <w:r w:rsidR="00A042E6" w:rsidRPr="00BB213A">
              <w:rPr>
                <w:lang w:val="en-US" w:bidi="en-US"/>
              </w:rPr>
              <w:t xml:space="preserve">. </w:t>
            </w:r>
          </w:p>
          <w:p w:rsidR="00DA5507" w:rsidRDefault="00A042E6" w:rsidP="00A042E6">
            <w:pPr>
              <w:jc w:val="both"/>
            </w:pPr>
            <w:r w:rsidRPr="00BB213A">
              <w:rPr>
                <w:lang w:val="en-US" w:bidi="en-US"/>
              </w:rPr>
              <w:t>1.2. If the tenderer is registered abroad, it must submit a copy of the registration certificate issued in foreign states by the commercial register or equivalent commercial activity registering authority.</w:t>
            </w:r>
            <w:r w:rsidRPr="00BB213A">
              <w:rPr>
                <w:rStyle w:val="FootnoteReference"/>
                <w:lang w:val="en-US" w:bidi="en-US"/>
              </w:rPr>
              <w:footnoteReference w:id="1"/>
            </w:r>
          </w:p>
        </w:tc>
      </w:tr>
      <w:tr w:rsidR="00DA5507">
        <w:tc>
          <w:tcPr>
            <w:tcW w:w="4361" w:type="dxa"/>
            <w:shd w:val="clear" w:color="auto" w:fill="auto"/>
          </w:tcPr>
          <w:p w:rsidR="00DA5507" w:rsidRDefault="004E4A24" w:rsidP="00A042E6">
            <w:pPr>
              <w:tabs>
                <w:tab w:val="left" w:pos="426"/>
              </w:tabs>
              <w:suppressAutoHyphens/>
              <w:jc w:val="both"/>
            </w:pPr>
            <w:r>
              <w:rPr>
                <w:rFonts w:eastAsia="Calibri"/>
              </w:rPr>
              <w:t xml:space="preserve">2. </w:t>
            </w:r>
            <w:r>
              <w:t xml:space="preserve">The </w:t>
            </w:r>
            <w:r w:rsidR="00A042E6">
              <w:t>tenderer</w:t>
            </w:r>
            <w:r>
              <w:t xml:space="preserve"> is registered as an organisation within the meaning of Part-145</w:t>
            </w:r>
            <w:r>
              <w:t xml:space="preserve"> of the C</w:t>
            </w:r>
            <w:r w:rsidR="00A042E6">
              <w:t>R</w:t>
            </w:r>
            <w:r w:rsidR="00A042E6">
              <w:rPr>
                <w:rStyle w:val="FootnoteReference"/>
              </w:rPr>
              <w:footnoteReference w:id="2"/>
            </w:r>
            <w:r>
              <w:t xml:space="preserve"> in a Member State of the European Aviation Safety Agency. The </w:t>
            </w:r>
            <w:r w:rsidR="00A042E6">
              <w:t>tenderer</w:t>
            </w:r>
            <w:r>
              <w:t xml:space="preserve"> </w:t>
            </w:r>
            <w:proofErr w:type="spellStart"/>
            <w:r>
              <w:t>organisation</w:t>
            </w:r>
            <w:proofErr w:type="spellEnd"/>
            <w:r>
              <w:t xml:space="preserve"> has the right to repair and maintain the </w:t>
            </w:r>
            <w:r>
              <w:t xml:space="preserve">components </w:t>
            </w:r>
            <w:r w:rsidR="00A042E6">
              <w:t xml:space="preserve">of the </w:t>
            </w:r>
            <w:r w:rsidR="00A042E6">
              <w:t xml:space="preserve">250 series </w:t>
            </w:r>
            <w:r>
              <w:t xml:space="preserve">Rolls-Royce </w:t>
            </w:r>
            <w:r>
              <w:t>engine (maintenance</w:t>
            </w:r>
            <w:r w:rsidR="00A042E6">
              <w:t xml:space="preserve"> </w:t>
            </w:r>
            <w:r>
              <w:rPr>
                <w:i/>
              </w:rPr>
              <w:t>and repair of the Agusta Bell 206B helicopter engine in the second part of the procurement ).</w:t>
            </w:r>
          </w:p>
        </w:tc>
        <w:tc>
          <w:tcPr>
            <w:tcW w:w="4990" w:type="dxa"/>
            <w:shd w:val="clear" w:color="auto" w:fill="auto"/>
          </w:tcPr>
          <w:p w:rsidR="00DA5507" w:rsidRDefault="004E4A24">
            <w:pPr>
              <w:shd w:val="clear" w:color="auto" w:fill="FFFFFF"/>
              <w:autoSpaceDE w:val="0"/>
              <w:adjustRightInd w:val="0"/>
              <w:ind w:right="7"/>
              <w:jc w:val="both"/>
            </w:pPr>
            <w:r>
              <w:t>2</w:t>
            </w:r>
            <w:r>
              <w:t>.1. The tenderer shall provide the contracting authority with a copy of</w:t>
            </w:r>
            <w:r>
              <w:rPr>
                <w:b/>
              </w:rPr>
              <w:t xml:space="preserve"> </w:t>
            </w:r>
            <w:r>
              <w:t>the European Aviatio</w:t>
            </w:r>
            <w:r w:rsidR="00A042E6">
              <w:t>n Safety Agency’s Member State C</w:t>
            </w:r>
            <w:r>
              <w:t>R Part-145 Approva</w:t>
            </w:r>
            <w:r>
              <w:t>l List and Component List (CAPABILITY LIST) for the 250 series components of the Rolls-Royce engine model.</w:t>
            </w:r>
          </w:p>
        </w:tc>
      </w:tr>
      <w:tr w:rsidR="002D61EA">
        <w:tc>
          <w:tcPr>
            <w:tcW w:w="4361" w:type="dxa"/>
            <w:shd w:val="clear" w:color="auto" w:fill="auto"/>
          </w:tcPr>
          <w:p w:rsidR="002D61EA" w:rsidRPr="00BB213A" w:rsidRDefault="002D61EA" w:rsidP="002D61EA">
            <w:pPr>
              <w:shd w:val="clear" w:color="auto" w:fill="FFFFFF"/>
              <w:tabs>
                <w:tab w:val="left" w:pos="0"/>
                <w:tab w:val="left" w:pos="426"/>
              </w:tabs>
              <w:autoSpaceDE w:val="0"/>
              <w:adjustRightInd w:val="0"/>
              <w:ind w:right="7"/>
              <w:jc w:val="both"/>
            </w:pPr>
            <w:r>
              <w:rPr>
                <w:lang w:val="en-US" w:bidi="en-US"/>
              </w:rPr>
              <w:t>3. If</w:t>
            </w:r>
            <w:r w:rsidRPr="00BB213A">
              <w:rPr>
                <w:lang w:val="en-US" w:bidi="en-US"/>
              </w:rPr>
              <w:t xml:space="preserve"> the </w:t>
            </w:r>
            <w:r>
              <w:rPr>
                <w:lang w:val="en-US" w:bidi="en-US"/>
              </w:rPr>
              <w:t>t</w:t>
            </w:r>
            <w:r w:rsidRPr="00BB213A">
              <w:rPr>
                <w:lang w:val="en-US" w:bidi="en-US"/>
              </w:rPr>
              <w:t>enderer is an association of suppliers, the Contracting Authority shall grant the right to enter into the contract (the Agreement) only to such Tenderer (association of suppliers) where:</w:t>
            </w:r>
          </w:p>
          <w:p w:rsidR="002D61EA" w:rsidRPr="00BB213A" w:rsidRDefault="002D61EA" w:rsidP="002D61EA">
            <w:pPr>
              <w:tabs>
                <w:tab w:val="left" w:pos="426"/>
              </w:tabs>
              <w:jc w:val="both"/>
            </w:pPr>
            <w:r w:rsidRPr="00BB213A">
              <w:rPr>
                <w:lang w:val="en-US" w:bidi="en-US"/>
              </w:rPr>
              <w:t xml:space="preserve">1) each supplier complies with the requirements specified in </w:t>
            </w:r>
            <w:r>
              <w:rPr>
                <w:lang w:val="en-US" w:bidi="en-US"/>
              </w:rPr>
              <w:t>point 1 of this table</w:t>
            </w:r>
            <w:r w:rsidRPr="00BB213A">
              <w:rPr>
                <w:lang w:val="en-US" w:bidi="en-US"/>
              </w:rPr>
              <w:t>;</w:t>
            </w:r>
          </w:p>
          <w:p w:rsidR="002D61EA" w:rsidRPr="00BB213A" w:rsidRDefault="002D61EA" w:rsidP="002D61EA">
            <w:pPr>
              <w:shd w:val="clear" w:color="auto" w:fill="FFFFFF"/>
              <w:tabs>
                <w:tab w:val="left" w:pos="0"/>
                <w:tab w:val="left" w:pos="1276"/>
              </w:tabs>
              <w:autoSpaceDE w:val="0"/>
              <w:adjustRightInd w:val="0"/>
              <w:ind w:right="7"/>
              <w:jc w:val="both"/>
              <w:rPr>
                <w:strike/>
              </w:rPr>
            </w:pPr>
            <w:r w:rsidRPr="00BB213A">
              <w:rPr>
                <w:lang w:val="en-US" w:bidi="en-US"/>
              </w:rPr>
              <w:t>2) </w:t>
            </w:r>
            <w:r w:rsidRPr="002D61EA">
              <w:rPr>
                <w:lang w:val="en-US" w:bidi="en-US"/>
              </w:rPr>
              <w:t xml:space="preserve">at least one supplier on whose professional capabilities the tenderer relies complies with the requirements of </w:t>
            </w:r>
            <w:r>
              <w:rPr>
                <w:lang w:val="en-US" w:bidi="en-US"/>
              </w:rPr>
              <w:t>point</w:t>
            </w:r>
            <w:r w:rsidRPr="002D61EA">
              <w:rPr>
                <w:lang w:val="en-US" w:bidi="en-US"/>
              </w:rPr>
              <w:t xml:space="preserve"> 2</w:t>
            </w:r>
            <w:r>
              <w:rPr>
                <w:lang w:val="en-US" w:bidi="en-US"/>
              </w:rPr>
              <w:t xml:space="preserve"> of this table</w:t>
            </w:r>
            <w:r w:rsidRPr="002D61EA">
              <w:rPr>
                <w:lang w:val="en-US" w:bidi="en-US"/>
              </w:rPr>
              <w:t>.</w:t>
            </w:r>
          </w:p>
          <w:p w:rsidR="002D61EA" w:rsidRPr="00BB213A" w:rsidRDefault="002D61EA" w:rsidP="002D61EA">
            <w:pPr>
              <w:shd w:val="clear" w:color="auto" w:fill="FFFFFF"/>
              <w:tabs>
                <w:tab w:val="left" w:pos="0"/>
                <w:tab w:val="left" w:pos="1276"/>
              </w:tabs>
              <w:autoSpaceDE w:val="0"/>
              <w:adjustRightInd w:val="0"/>
              <w:ind w:right="7"/>
              <w:jc w:val="both"/>
            </w:pPr>
          </w:p>
        </w:tc>
        <w:tc>
          <w:tcPr>
            <w:tcW w:w="4990" w:type="dxa"/>
            <w:shd w:val="clear" w:color="auto" w:fill="auto"/>
          </w:tcPr>
          <w:p w:rsidR="002D61EA" w:rsidRPr="00BB213A" w:rsidRDefault="002D61EA" w:rsidP="002D61EA">
            <w:pPr>
              <w:shd w:val="clear" w:color="auto" w:fill="FFFFFF"/>
              <w:tabs>
                <w:tab w:val="left" w:pos="0"/>
                <w:tab w:val="left" w:pos="1276"/>
              </w:tabs>
              <w:autoSpaceDE w:val="0"/>
              <w:adjustRightInd w:val="0"/>
              <w:ind w:right="7"/>
              <w:jc w:val="both"/>
            </w:pPr>
            <w:r>
              <w:rPr>
                <w:lang w:val="en-US" w:bidi="en-US"/>
              </w:rPr>
              <w:t xml:space="preserve">3.1. </w:t>
            </w:r>
            <w:proofErr w:type="gramStart"/>
            <w:r w:rsidRPr="00BB213A">
              <w:rPr>
                <w:lang w:val="en-US" w:bidi="en-US"/>
              </w:rPr>
              <w:t>Association</w:t>
            </w:r>
            <w:proofErr w:type="gramEnd"/>
            <w:r w:rsidRPr="00BB213A">
              <w:rPr>
                <w:lang w:val="en-US" w:bidi="en-US"/>
              </w:rPr>
              <w:t xml:space="preserve"> of suppliers shall include in the tender a representation or agreement that is drawn up in a free form and proves the liabilities regarding the procurement implementation undertaken by the members of the association of suppliers. </w:t>
            </w:r>
          </w:p>
          <w:p w:rsidR="002D61EA" w:rsidRPr="00BB213A" w:rsidRDefault="002D61EA" w:rsidP="002D61EA">
            <w:pPr>
              <w:shd w:val="clear" w:color="auto" w:fill="FFFFFF"/>
              <w:tabs>
                <w:tab w:val="left" w:pos="0"/>
                <w:tab w:val="left" w:pos="1276"/>
              </w:tabs>
              <w:autoSpaceDE w:val="0"/>
              <w:adjustRightInd w:val="0"/>
              <w:ind w:right="7"/>
              <w:jc w:val="both"/>
            </w:pPr>
            <w:r w:rsidRPr="00BB213A">
              <w:rPr>
                <w:lang w:val="en-US" w:bidi="en-US"/>
              </w:rPr>
              <w:t xml:space="preserve">3.2. When drawing up the representation or agreement referred to in </w:t>
            </w:r>
            <w:r>
              <w:rPr>
                <w:lang w:val="en-US" w:bidi="en-US"/>
              </w:rPr>
              <w:t xml:space="preserve">point </w:t>
            </w:r>
            <w:r w:rsidRPr="00BB213A">
              <w:rPr>
                <w:lang w:val="en-US" w:bidi="en-US"/>
              </w:rPr>
              <w:t>1 of th</w:t>
            </w:r>
            <w:r>
              <w:rPr>
                <w:lang w:val="en-US" w:bidi="en-US"/>
              </w:rPr>
              <w:t>is Table</w:t>
            </w:r>
            <w:r w:rsidRPr="00BB213A">
              <w:rPr>
                <w:lang w:val="en-US" w:bidi="en-US"/>
              </w:rPr>
              <w:t>, the association of suppliers:</w:t>
            </w:r>
          </w:p>
          <w:p w:rsidR="002D61EA" w:rsidRPr="00BB213A" w:rsidRDefault="002D61EA" w:rsidP="002D61EA">
            <w:pPr>
              <w:shd w:val="clear" w:color="auto" w:fill="FFFFFF"/>
              <w:tabs>
                <w:tab w:val="left" w:pos="0"/>
                <w:tab w:val="left" w:pos="1276"/>
              </w:tabs>
              <w:autoSpaceDE w:val="0"/>
              <w:adjustRightInd w:val="0"/>
              <w:ind w:right="7"/>
              <w:jc w:val="both"/>
            </w:pPr>
            <w:r w:rsidRPr="00BB213A">
              <w:rPr>
                <w:lang w:val="en-US" w:bidi="en-US"/>
              </w:rPr>
              <w:t>3.2.1. specifies the amount of competence of and the list of works to be performed (duties to be executed) by each supplier in the performance of the contract (the Agreement);</w:t>
            </w:r>
          </w:p>
          <w:p w:rsidR="002D61EA" w:rsidRPr="00BB213A" w:rsidRDefault="002D61EA" w:rsidP="002D61EA">
            <w:pPr>
              <w:shd w:val="clear" w:color="auto" w:fill="FFFFFF"/>
              <w:tabs>
                <w:tab w:val="left" w:pos="0"/>
                <w:tab w:val="left" w:pos="1276"/>
              </w:tabs>
              <w:autoSpaceDE w:val="0"/>
              <w:adjustRightInd w:val="0"/>
              <w:ind w:right="7"/>
              <w:jc w:val="both"/>
            </w:pPr>
            <w:r w:rsidRPr="00BB213A">
              <w:rPr>
                <w:lang w:val="en-US" w:bidi="en-US"/>
              </w:rPr>
              <w:t>3.2.2. points out</w:t>
            </w:r>
            <w:r w:rsidRPr="00BB213A">
              <w:rPr>
                <w:sz w:val="23"/>
                <w:lang w:val="en-US" w:bidi="en-US"/>
              </w:rPr>
              <w:t xml:space="preserve"> that in case of being granted with the right to conclude the procurement contract (the Agreement), the association of suppliers, upon its choice but not later than 30 (thirty) calendar days after sending of the decision on grating the right to </w:t>
            </w:r>
            <w:r w:rsidRPr="00BB213A">
              <w:rPr>
                <w:sz w:val="23"/>
                <w:lang w:val="en-US" w:bidi="en-US"/>
              </w:rPr>
              <w:lastRenderedPageBreak/>
              <w:t>conclude the contract (the Agreement), will establish a partnership or conclude a corporation agreement by coming to an arrangement and the distribution of liability of members of the association of suppliers.</w:t>
            </w:r>
          </w:p>
          <w:p w:rsidR="002D61EA" w:rsidRPr="00BB213A" w:rsidRDefault="002D61EA" w:rsidP="002D61EA">
            <w:pPr>
              <w:shd w:val="clear" w:color="auto" w:fill="FFFFFF"/>
              <w:tabs>
                <w:tab w:val="left" w:pos="0"/>
                <w:tab w:val="left" w:pos="1276"/>
              </w:tabs>
              <w:autoSpaceDE w:val="0"/>
              <w:adjustRightInd w:val="0"/>
              <w:ind w:right="7"/>
              <w:jc w:val="both"/>
            </w:pPr>
            <w:r w:rsidRPr="00BB213A">
              <w:rPr>
                <w:lang w:val="en-US" w:bidi="en-US"/>
              </w:rPr>
              <w:t>3.3. for each member of the association of suppliers, the qualification documents shall be submitted to the extent of its participation in the tender and in the performance of the contract (the Agreement).</w:t>
            </w:r>
          </w:p>
          <w:p w:rsidR="002D61EA" w:rsidRPr="00BB213A" w:rsidRDefault="002D61EA" w:rsidP="002D61EA">
            <w:pPr>
              <w:pStyle w:val="Default"/>
              <w:jc w:val="both"/>
              <w:rPr>
                <w:i/>
                <w:iCs/>
                <w:color w:val="auto"/>
                <w:sz w:val="23"/>
                <w:szCs w:val="23"/>
              </w:rPr>
            </w:pPr>
          </w:p>
          <w:p w:rsidR="002D61EA" w:rsidRPr="00BB213A" w:rsidRDefault="002D61EA" w:rsidP="002D61EA">
            <w:pPr>
              <w:pStyle w:val="Default"/>
              <w:jc w:val="both"/>
              <w:rPr>
                <w:color w:val="auto"/>
              </w:rPr>
            </w:pPr>
            <w:r w:rsidRPr="00BB213A">
              <w:rPr>
                <w:i/>
                <w:color w:val="auto"/>
                <w:sz w:val="23"/>
                <w:lang w:val="en-US" w:bidi="en-US"/>
              </w:rPr>
              <w:t>Note:</w:t>
            </w:r>
            <w:r w:rsidRPr="00BB213A">
              <w:rPr>
                <w:color w:val="auto"/>
                <w:sz w:val="23"/>
                <w:lang w:val="en-US" w:bidi="en-US"/>
              </w:rPr>
              <w:t xml:space="preserve"> association of suppliers is entitled to submit the corporation agreement with the tender without submitting the agreement or</w:t>
            </w:r>
            <w:r>
              <w:rPr>
                <w:color w:val="auto"/>
                <w:sz w:val="23"/>
                <w:lang w:val="en-US" w:bidi="en-US"/>
              </w:rPr>
              <w:t xml:space="preserve"> representation referred to in point </w:t>
            </w:r>
            <w:r w:rsidRPr="00BB213A">
              <w:rPr>
                <w:color w:val="auto"/>
                <w:sz w:val="23"/>
                <w:lang w:val="en-US" w:bidi="en-US"/>
              </w:rPr>
              <w:t>3.1.</w:t>
            </w:r>
            <w:r>
              <w:rPr>
                <w:color w:val="auto"/>
                <w:sz w:val="23"/>
                <w:lang w:val="en-US" w:bidi="en-US"/>
              </w:rPr>
              <w:t xml:space="preserve"> of this table.</w:t>
            </w:r>
          </w:p>
        </w:tc>
      </w:tr>
      <w:tr w:rsidR="002D61EA">
        <w:tc>
          <w:tcPr>
            <w:tcW w:w="4361" w:type="dxa"/>
            <w:shd w:val="clear" w:color="auto" w:fill="auto"/>
          </w:tcPr>
          <w:p w:rsidR="002D61EA" w:rsidRPr="00BB213A" w:rsidRDefault="002D61EA" w:rsidP="002D61EA">
            <w:pPr>
              <w:shd w:val="clear" w:color="auto" w:fill="FFFFFF"/>
              <w:tabs>
                <w:tab w:val="left" w:pos="0"/>
                <w:tab w:val="left" w:pos="426"/>
              </w:tabs>
              <w:autoSpaceDE w:val="0"/>
              <w:adjustRightInd w:val="0"/>
              <w:ind w:right="7"/>
              <w:jc w:val="both"/>
              <w:rPr>
                <w:color w:val="000000"/>
              </w:rPr>
            </w:pPr>
            <w:r w:rsidRPr="00BB213A">
              <w:rPr>
                <w:lang w:val="en-US" w:bidi="en-US"/>
              </w:rPr>
              <w:lastRenderedPageBreak/>
              <w:t xml:space="preserve">4. </w:t>
            </w:r>
            <w:r w:rsidRPr="00BB213A">
              <w:rPr>
                <w:sz w:val="23"/>
                <w:lang w:val="en-US" w:bidi="en-US"/>
              </w:rPr>
              <w:t>If the Tenderer plans to involve a subcontractor in order to provide the execution of the Agreement,</w:t>
            </w:r>
            <w:r w:rsidRPr="00BB213A">
              <w:rPr>
                <w:lang w:val="en-US" w:bidi="en-US"/>
              </w:rPr>
              <w:t xml:space="preserve"> the Contracting Authority shall grant the right to conclude the contract (the Agreement) only to a Tenderer, regarding who:</w:t>
            </w:r>
          </w:p>
          <w:p w:rsidR="002D61EA" w:rsidRPr="00BB213A" w:rsidRDefault="002D61EA" w:rsidP="002D61EA">
            <w:pPr>
              <w:tabs>
                <w:tab w:val="left" w:pos="426"/>
              </w:tabs>
              <w:jc w:val="both"/>
            </w:pPr>
            <w:r w:rsidRPr="00BB213A">
              <w:rPr>
                <w:lang w:val="en-US" w:bidi="en-US"/>
              </w:rPr>
              <w:t xml:space="preserve">1) each subcontractor complies with the requirements specified in </w:t>
            </w:r>
            <w:r>
              <w:rPr>
                <w:lang w:val="en-US" w:bidi="en-US"/>
              </w:rPr>
              <w:t xml:space="preserve">point </w:t>
            </w:r>
            <w:r w:rsidRPr="00BB213A">
              <w:rPr>
                <w:lang w:val="en-US" w:bidi="en-US"/>
              </w:rPr>
              <w:t>1</w:t>
            </w:r>
            <w:r>
              <w:rPr>
                <w:lang w:val="en-US" w:bidi="en-US"/>
              </w:rPr>
              <w:t>.</w:t>
            </w:r>
            <w:r w:rsidRPr="00BB213A">
              <w:rPr>
                <w:lang w:val="en-US" w:bidi="en-US"/>
              </w:rPr>
              <w:t xml:space="preserve"> of th</w:t>
            </w:r>
            <w:r>
              <w:rPr>
                <w:lang w:val="en-US" w:bidi="en-US"/>
              </w:rPr>
              <w:t>is table</w:t>
            </w:r>
            <w:r w:rsidRPr="00BB213A">
              <w:rPr>
                <w:lang w:val="en-US" w:bidi="en-US"/>
              </w:rPr>
              <w:t>;</w:t>
            </w:r>
          </w:p>
          <w:p w:rsidR="002D61EA" w:rsidRPr="00BB213A" w:rsidRDefault="002D61EA" w:rsidP="002D61EA">
            <w:pPr>
              <w:ind w:right="43"/>
              <w:jc w:val="both"/>
              <w:rPr>
                <w:sz w:val="23"/>
                <w:szCs w:val="23"/>
              </w:rPr>
            </w:pPr>
            <w:r w:rsidRPr="00BB213A">
              <w:rPr>
                <w:lang w:val="en-US" w:bidi="en-US"/>
              </w:rPr>
              <w:t xml:space="preserve">2) the subcontractor is able to prove the handing over of resources to the Tenderer for execution of the contract (the Agreement). </w:t>
            </w:r>
          </w:p>
          <w:p w:rsidR="002D61EA" w:rsidRPr="00BB213A" w:rsidRDefault="002D61EA" w:rsidP="002D61EA">
            <w:pPr>
              <w:ind w:right="43"/>
              <w:jc w:val="both"/>
              <w:rPr>
                <w:sz w:val="23"/>
                <w:szCs w:val="23"/>
              </w:rPr>
            </w:pPr>
          </w:p>
          <w:p w:rsidR="002D61EA" w:rsidRPr="00BB213A" w:rsidRDefault="002D61EA" w:rsidP="002D61EA">
            <w:pPr>
              <w:ind w:right="43"/>
              <w:jc w:val="both"/>
            </w:pPr>
            <w:r w:rsidRPr="00BB213A">
              <w:rPr>
                <w:lang w:val="en-US" w:bidi="en-US"/>
              </w:rPr>
              <w:t xml:space="preserve">Note: </w:t>
            </w:r>
          </w:p>
          <w:p w:rsidR="002D61EA" w:rsidRPr="00BB213A" w:rsidRDefault="002D61EA" w:rsidP="002D61EA">
            <w:pPr>
              <w:ind w:right="43"/>
              <w:jc w:val="both"/>
              <w:rPr>
                <w:color w:val="414142"/>
                <w:shd w:val="clear" w:color="auto" w:fill="FFFFFF"/>
              </w:rPr>
            </w:pPr>
            <w:r w:rsidRPr="00BB213A">
              <w:rPr>
                <w:lang w:val="en-US" w:bidi="en-US"/>
              </w:rPr>
              <w:t>The Contracting Authority may involve a subcontractor</w:t>
            </w:r>
            <w:r w:rsidRPr="00BB213A">
              <w:rPr>
                <w:color w:val="414142"/>
                <w:shd w:val="clear" w:color="auto" w:fill="FFFFFF"/>
                <w:lang w:val="en-US" w:bidi="en-US"/>
              </w:rPr>
              <w:t xml:space="preserve"> only if the subcontractor will provide services necessary for the execution of the Agreement.</w:t>
            </w:r>
          </w:p>
          <w:p w:rsidR="002D61EA" w:rsidRPr="00BB213A" w:rsidRDefault="002D61EA" w:rsidP="002D61EA">
            <w:pPr>
              <w:ind w:right="43"/>
              <w:jc w:val="both"/>
            </w:pPr>
          </w:p>
        </w:tc>
        <w:tc>
          <w:tcPr>
            <w:tcW w:w="4990" w:type="dxa"/>
            <w:shd w:val="clear" w:color="auto" w:fill="auto"/>
          </w:tcPr>
          <w:p w:rsidR="002D61EA" w:rsidRPr="00BB213A" w:rsidRDefault="002D61EA" w:rsidP="002D61EA">
            <w:pPr>
              <w:shd w:val="clear" w:color="auto" w:fill="FFFFFF"/>
              <w:tabs>
                <w:tab w:val="left" w:pos="350"/>
              </w:tabs>
              <w:autoSpaceDE w:val="0"/>
              <w:adjustRightInd w:val="0"/>
              <w:ind w:right="7"/>
              <w:jc w:val="both"/>
              <w:rPr>
                <w:bCs/>
              </w:rPr>
            </w:pPr>
            <w:r w:rsidRPr="00BB213A">
              <w:rPr>
                <w:lang w:val="en-US" w:bidi="en-US"/>
              </w:rPr>
              <w:t>4.1. The Tenderer shall include in the tender subcontractor’s representation in a free form or an agreement on its consent to participate in the procurement procedure and specifies the following:</w:t>
            </w:r>
          </w:p>
          <w:p w:rsidR="002D61EA" w:rsidRPr="00BB213A" w:rsidRDefault="002D61EA" w:rsidP="002D61EA">
            <w:pPr>
              <w:shd w:val="clear" w:color="auto" w:fill="FFFFFF"/>
              <w:tabs>
                <w:tab w:val="left" w:pos="0"/>
                <w:tab w:val="left" w:pos="1276"/>
              </w:tabs>
              <w:autoSpaceDE w:val="0"/>
              <w:adjustRightInd w:val="0"/>
              <w:ind w:right="7"/>
              <w:jc w:val="both"/>
              <w:rPr>
                <w:bCs/>
              </w:rPr>
            </w:pPr>
            <w:r w:rsidRPr="00BB213A">
              <w:rPr>
                <w:lang w:val="en-US" w:bidi="en-US"/>
              </w:rPr>
              <w:t>4.1.1. services the subcontractor undertakes to provide within the contract (the Agreement) in case the contract (the Agreement) will be granted to the Tenderer;</w:t>
            </w:r>
          </w:p>
          <w:p w:rsidR="002D61EA" w:rsidRPr="00BB213A" w:rsidRDefault="002D61EA" w:rsidP="002D61EA">
            <w:pPr>
              <w:shd w:val="clear" w:color="auto" w:fill="FFFFFF"/>
              <w:tabs>
                <w:tab w:val="left" w:pos="0"/>
                <w:tab w:val="left" w:pos="1276"/>
              </w:tabs>
              <w:autoSpaceDE w:val="0"/>
              <w:adjustRightInd w:val="0"/>
              <w:ind w:right="7"/>
              <w:jc w:val="both"/>
              <w:rPr>
                <w:bCs/>
              </w:rPr>
            </w:pPr>
            <w:r w:rsidRPr="00BB213A">
              <w:rPr>
                <w:lang w:val="en-US" w:bidi="en-US"/>
              </w:rPr>
              <w:t>4.1.2. expenses of services to be provided, EUR;</w:t>
            </w:r>
          </w:p>
          <w:p w:rsidR="002D61EA" w:rsidRPr="00BB213A" w:rsidRDefault="002D61EA" w:rsidP="002D61EA">
            <w:pPr>
              <w:shd w:val="clear" w:color="auto" w:fill="FFFFFF"/>
              <w:tabs>
                <w:tab w:val="left" w:pos="0"/>
                <w:tab w:val="left" w:pos="1276"/>
              </w:tabs>
              <w:autoSpaceDE w:val="0"/>
              <w:adjustRightInd w:val="0"/>
              <w:ind w:right="7"/>
              <w:jc w:val="both"/>
              <w:rPr>
                <w:bCs/>
              </w:rPr>
            </w:pPr>
            <w:r w:rsidRPr="00BB213A">
              <w:rPr>
                <w:lang w:val="en-US" w:bidi="en-US"/>
              </w:rPr>
              <w:t>4.1.3. information on resources that will be handed over to the Tenderer and the method of handing over of resources;</w:t>
            </w:r>
          </w:p>
          <w:p w:rsidR="002D61EA" w:rsidRPr="00BB213A" w:rsidRDefault="002D61EA" w:rsidP="002D61EA">
            <w:pPr>
              <w:shd w:val="clear" w:color="auto" w:fill="FFFFFF"/>
              <w:tabs>
                <w:tab w:val="left" w:pos="0"/>
                <w:tab w:val="left" w:pos="1276"/>
              </w:tabs>
              <w:autoSpaceDE w:val="0"/>
              <w:adjustRightInd w:val="0"/>
              <w:ind w:right="7"/>
              <w:jc w:val="both"/>
              <w:rPr>
                <w:bCs/>
              </w:rPr>
            </w:pPr>
            <w:r w:rsidRPr="00BB213A">
              <w:rPr>
                <w:lang w:val="en-US" w:bidi="en-US"/>
              </w:rPr>
              <w:t>4.1.4. information about compliance or non-compliance with the status of a small or medium enterprise</w:t>
            </w:r>
            <w:r w:rsidRPr="00BB213A">
              <w:rPr>
                <w:vertAlign w:val="superscript"/>
                <w:lang w:val="en-US" w:bidi="en-US"/>
              </w:rPr>
              <w:footnoteReference w:id="3"/>
            </w:r>
            <w:r w:rsidRPr="00BB213A">
              <w:rPr>
                <w:lang w:val="en-US" w:bidi="en-US"/>
              </w:rPr>
              <w:t>.</w:t>
            </w:r>
          </w:p>
          <w:p w:rsidR="002D61EA" w:rsidRPr="00BB213A" w:rsidRDefault="002D61EA" w:rsidP="002D61EA">
            <w:pPr>
              <w:shd w:val="clear" w:color="auto" w:fill="FFFFFF"/>
              <w:tabs>
                <w:tab w:val="left" w:pos="0"/>
                <w:tab w:val="left" w:pos="1276"/>
              </w:tabs>
              <w:autoSpaceDE w:val="0"/>
              <w:adjustRightInd w:val="0"/>
              <w:ind w:right="7"/>
              <w:jc w:val="both"/>
              <w:rPr>
                <w:strike/>
                <w:color w:val="FF0000"/>
              </w:rPr>
            </w:pPr>
          </w:p>
        </w:tc>
      </w:tr>
    </w:tbl>
    <w:p w:rsidR="00DA5507" w:rsidRDefault="00DA5507">
      <w:pPr>
        <w:pStyle w:val="Header"/>
        <w:tabs>
          <w:tab w:val="clear" w:pos="4153"/>
          <w:tab w:val="clear" w:pos="8306"/>
        </w:tabs>
        <w:jc w:val="both"/>
        <w:rPr>
          <w:highlight w:val="yellow"/>
        </w:rPr>
      </w:pPr>
    </w:p>
    <w:p w:rsidR="00DA5507" w:rsidRDefault="00DA5507"/>
    <w:sectPr w:rsidR="00DA55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A24" w:rsidRDefault="004E4A24">
      <w:r>
        <w:separator/>
      </w:r>
    </w:p>
  </w:endnote>
  <w:endnote w:type="continuationSeparator" w:id="0">
    <w:p w:rsidR="004E4A24" w:rsidRDefault="004E4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A24" w:rsidRDefault="004E4A24">
      <w:r>
        <w:separator/>
      </w:r>
    </w:p>
  </w:footnote>
  <w:footnote w:type="continuationSeparator" w:id="0">
    <w:p w:rsidR="004E4A24" w:rsidRDefault="004E4A24">
      <w:r>
        <w:continuationSeparator/>
      </w:r>
    </w:p>
  </w:footnote>
  <w:footnote w:id="1">
    <w:p w:rsidR="00A042E6" w:rsidRPr="004157A9" w:rsidRDefault="00A042E6" w:rsidP="00A042E6">
      <w:pPr>
        <w:pStyle w:val="FootnoteText"/>
        <w:jc w:val="both"/>
      </w:pPr>
      <w:r w:rsidRPr="004157A9">
        <w:rPr>
          <w:rStyle w:val="FootnoteReference"/>
          <w:lang w:val="en-US" w:bidi="en-US"/>
        </w:rPr>
        <w:footnoteRef/>
      </w:r>
      <w:r w:rsidRPr="00D0558A">
        <w:rPr>
          <w:noProof/>
          <w:kern w:val="1"/>
          <w:lang w:val="en-US" w:bidi="en-US"/>
        </w:rPr>
        <w:t xml:space="preserve">If the regulatory framework of the country of registration does not foresee the issuing of a registration certificate, the tenderer shall submit the information regarding the name of the registration of the tenderer, number and time of registration, the competent authority in the country of registration, which may, if necessary, certify the fact of registration, as well as any other necessary information (e.g. an Internet website where the fact of the tenderer's registration can be verified). </w:t>
      </w:r>
    </w:p>
  </w:footnote>
  <w:footnote w:id="2">
    <w:p w:rsidR="00A042E6" w:rsidRDefault="00A042E6" w:rsidP="00A042E6">
      <w:pPr>
        <w:pStyle w:val="FootnoteText"/>
      </w:pPr>
      <w:r>
        <w:rPr>
          <w:rStyle w:val="FootnoteReference"/>
        </w:rPr>
        <w:footnoteRef/>
      </w:r>
      <w:r>
        <w:t xml:space="preserve"> Commission </w:t>
      </w:r>
      <w:bookmarkStart w:id="0" w:name="_GoBack"/>
      <w:r>
        <w:t>Regula</w:t>
      </w:r>
      <w:bookmarkEnd w:id="0"/>
      <w:r>
        <w:t>tion (EU) No 1321/2014 of 26 November 2014 on the continuing airworthiness of aircraft and aeronautical products, parts and appliances, and on the approval of organisations and personnel involved in these tasks</w:t>
      </w:r>
    </w:p>
  </w:footnote>
  <w:footnote w:id="3">
    <w:p w:rsidR="002D61EA" w:rsidRPr="00CF511B" w:rsidRDefault="002D61EA" w:rsidP="004C302A">
      <w:pPr>
        <w:pStyle w:val="FootnoteText"/>
        <w:jc w:val="both"/>
      </w:pPr>
      <w:r>
        <w:rPr>
          <w:rStyle w:val="FootnoteReference"/>
          <w:lang w:val="en-US" w:bidi="en-US"/>
        </w:rPr>
        <w:footnoteRef/>
      </w:r>
      <w:r w:rsidRPr="00CF511B">
        <w:rPr>
          <w:lang w:val="en-US" w:bidi="en-US"/>
        </w:rPr>
        <w:t>According to the Commission Recommendation of 6 May 2003 on the definition of micro, small and medium-sized enterprises (OJ L124, 20.5.2003), a company employing less than 250 persons and with an annual turnover not exceeding EUR 50 million and/or an annual balance sheet total not exceeding EUR 43 million is considered as such.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002"/>
    <w:rsid w:val="001E554C"/>
    <w:rsid w:val="002D61EA"/>
    <w:rsid w:val="004E4A24"/>
    <w:rsid w:val="005632C7"/>
    <w:rsid w:val="00577CE8"/>
    <w:rsid w:val="00662408"/>
    <w:rsid w:val="0072129B"/>
    <w:rsid w:val="00826FFB"/>
    <w:rsid w:val="00A042E6"/>
    <w:rsid w:val="00D97002"/>
    <w:rsid w:val="00DA550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FCC40"/>
  <w15:chartTrackingRefBased/>
  <w15:docId w15:val="{815CFF3F-5843-4AFA-A5FE-334EC7D47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7002"/>
    <w:pPr>
      <w:spacing w:after="0" w:line="240" w:lineRule="auto"/>
    </w:pPr>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97002"/>
    <w:pPr>
      <w:tabs>
        <w:tab w:val="center" w:pos="4153"/>
        <w:tab w:val="right" w:pos="8306"/>
      </w:tabs>
    </w:pPr>
  </w:style>
  <w:style w:type="character" w:customStyle="1" w:styleId="HeaderChar">
    <w:name w:val="Header Char"/>
    <w:basedOn w:val="DefaultParagraphFont"/>
    <w:link w:val="Header"/>
    <w:rsid w:val="00D97002"/>
    <w:rPr>
      <w:rFonts w:ascii="Times New Roman" w:eastAsia="Times New Roman" w:hAnsi="Times New Roman" w:cs="Times New Roman"/>
      <w:sz w:val="24"/>
    </w:rPr>
  </w:style>
  <w:style w:type="character" w:styleId="Hyperlink">
    <w:name w:val="Hyperlink"/>
    <w:uiPriority w:val="99"/>
    <w:rsid w:val="00D97002"/>
    <w:rPr>
      <w:color w:val="0000FF"/>
      <w:u w:val="single"/>
    </w:rPr>
  </w:style>
  <w:style w:type="character" w:styleId="FootnoteReference">
    <w:name w:val="footnote reference"/>
    <w:rsid w:val="00D97002"/>
    <w:rPr>
      <w:vertAlign w:val="superscript"/>
    </w:rPr>
  </w:style>
  <w:style w:type="paragraph" w:styleId="FootnoteText">
    <w:name w:val="footnote text"/>
    <w:basedOn w:val="Normal"/>
    <w:link w:val="FootnoteTextChar"/>
    <w:rsid w:val="00D97002"/>
    <w:pPr>
      <w:suppressAutoHyphens/>
    </w:pPr>
    <w:rPr>
      <w:sz w:val="20"/>
    </w:rPr>
  </w:style>
  <w:style w:type="character" w:customStyle="1" w:styleId="FootnoteTextChar">
    <w:name w:val="Footnote Text Char"/>
    <w:basedOn w:val="DefaultParagraphFont"/>
    <w:link w:val="FootnoteText"/>
    <w:rsid w:val="00D97002"/>
    <w:rPr>
      <w:rFonts w:ascii="Times New Roman" w:eastAsia="Times New Roman" w:hAnsi="Times New Roman" w:cs="Times New Roman"/>
      <w:sz w:val="20"/>
    </w:rPr>
  </w:style>
  <w:style w:type="paragraph" w:customStyle="1" w:styleId="Default">
    <w:name w:val="Default"/>
    <w:rsid w:val="00D97002"/>
    <w:pPr>
      <w:autoSpaceDE w:val="0"/>
      <w:autoSpaceDN w:val="0"/>
      <w:adjustRightInd w:val="0"/>
      <w:spacing w:after="0" w:line="240" w:lineRule="auto"/>
    </w:pPr>
    <w:rPr>
      <w:rFonts w:ascii="Times New Roman" w:eastAsia="Times New Roman" w:hAnsi="Times New Roman" w:cs="Times New Roman"/>
      <w:color w:val="000000"/>
      <w:sz w:val="24"/>
    </w:rPr>
  </w:style>
  <w:style w:type="paragraph" w:customStyle="1" w:styleId="P68B1DB1-Normal1">
    <w:name w:val="P68B1DB1-Normal1"/>
    <w:basedOn w:val="Normal"/>
    <w:rPr>
      <w:b/>
    </w:rPr>
  </w:style>
  <w:style w:type="paragraph" w:customStyle="1" w:styleId="P68B1DB1-Default2">
    <w:name w:val="P68B1DB1-Default2"/>
    <w:basedOn w:val="Default"/>
    <w:rPr>
      <w:color w:val="auto"/>
      <w:sz w:val="23"/>
    </w:rPr>
  </w:style>
  <w:style w:type="paragraph" w:customStyle="1" w:styleId="P68B1DB1-Normal3">
    <w:name w:val="P68B1DB1-Normal3"/>
    <w:basedOn w:val="Normal"/>
    <w:rPr>
      <w:color w:val="000000" w:themeColor="text1"/>
    </w:rPr>
  </w:style>
  <w:style w:type="paragraph" w:customStyle="1" w:styleId="WW-Index11111">
    <w:name w:val="WW-Index11111"/>
    <w:basedOn w:val="Normal"/>
    <w:rsid w:val="002D61EA"/>
    <w:pPr>
      <w:suppressLineNumbers/>
      <w:suppressAutoHyphens/>
      <w:spacing w:line="480" w:lineRule="auto"/>
      <w:jc w:val="both"/>
    </w:pPr>
    <w:rPr>
      <w:rFonts w:cs="Tahoma"/>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r.gov.lv"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2861</Words>
  <Characters>1631</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Vasiļkovskis</dc:creator>
  <cp:keywords/>
  <dc:description/>
  <cp:lastModifiedBy>Aleksandrs Vasiļkovskis</cp:lastModifiedBy>
  <cp:revision>2</cp:revision>
  <dcterms:created xsi:type="dcterms:W3CDTF">2024-11-29T14:13:00Z</dcterms:created>
  <dcterms:modified xsi:type="dcterms:W3CDTF">2024-11-29T14:13:00Z</dcterms:modified>
</cp:coreProperties>
</file>