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Atklāta konkursa </w:t>
      </w:r>
    </w:p>
    <w:p w14:paraId="3280078A" w14:textId="425408AE"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w:t>
      </w:r>
      <w:bookmarkStart w:id="0" w:name="_Hlk149835394"/>
      <w:r w:rsidR="004328C0" w:rsidRPr="004328C0">
        <w:rPr>
          <w:rFonts w:ascii="Times New Roman" w:hAnsi="Times New Roman" w:cs="Times New Roman"/>
          <w:b/>
          <w:bCs/>
          <w:sz w:val="24"/>
          <w:szCs w:val="24"/>
        </w:rPr>
        <w:t xml:space="preserve">Rīgas </w:t>
      </w:r>
      <w:proofErr w:type="spellStart"/>
      <w:r w:rsidR="004328C0" w:rsidRPr="004328C0">
        <w:rPr>
          <w:rFonts w:ascii="Times New Roman" w:hAnsi="Times New Roman" w:cs="Times New Roman"/>
          <w:b/>
          <w:bCs/>
          <w:sz w:val="24"/>
          <w:szCs w:val="24"/>
        </w:rPr>
        <w:t>valstspilsētas</w:t>
      </w:r>
      <w:proofErr w:type="spellEnd"/>
      <w:r w:rsidR="004328C0" w:rsidRPr="004328C0">
        <w:rPr>
          <w:rFonts w:ascii="Times New Roman" w:hAnsi="Times New Roman" w:cs="Times New Roman"/>
          <w:b/>
          <w:bCs/>
          <w:sz w:val="24"/>
          <w:szCs w:val="24"/>
        </w:rPr>
        <w:t xml:space="preserve"> ielu seguma periodiskās atjaunošanas darbi</w:t>
      </w:r>
      <w:bookmarkEnd w:id="0"/>
      <w:r w:rsidRPr="004328C0">
        <w:rPr>
          <w:rFonts w:ascii="Times New Roman" w:hAnsi="Times New Roman" w:cs="Times New Roman"/>
          <w:b/>
          <w:sz w:val="24"/>
          <w:szCs w:val="24"/>
        </w:rPr>
        <w:t>”</w:t>
      </w:r>
    </w:p>
    <w:p w14:paraId="74AE09FA" w14:textId="4EC61B5E"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 ID Nr. CA</w:t>
      </w:r>
      <w:r w:rsidR="00CB5E28">
        <w:rPr>
          <w:rFonts w:ascii="Times New Roman" w:hAnsi="Times New Roman" w:cs="Times New Roman"/>
          <w:b/>
          <w:sz w:val="24"/>
          <w:szCs w:val="24"/>
        </w:rPr>
        <w:t>I</w:t>
      </w:r>
      <w:r w:rsidRPr="004328C0">
        <w:rPr>
          <w:rFonts w:ascii="Times New Roman" w:hAnsi="Times New Roman" w:cs="Times New Roman"/>
          <w:b/>
          <w:sz w:val="24"/>
          <w:szCs w:val="24"/>
        </w:rPr>
        <w:t>P 2024/</w:t>
      </w:r>
      <w:r w:rsidR="006E6E3D">
        <w:rPr>
          <w:rFonts w:ascii="Times New Roman" w:hAnsi="Times New Roman" w:cs="Times New Roman"/>
          <w:b/>
          <w:sz w:val="24"/>
          <w:szCs w:val="24"/>
        </w:rPr>
        <w:t>172</w:t>
      </w: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4FCC96EB" w:rsidR="004A1FC7" w:rsidRPr="004328C0" w:rsidRDefault="004A1FC7" w:rsidP="004A1FC7">
      <w:pPr>
        <w:spacing w:after="0" w:line="240" w:lineRule="auto"/>
        <w:jc w:val="center"/>
        <w:rPr>
          <w:rFonts w:ascii="Times New Roman" w:hAnsi="Times New Roman" w:cs="Times New Roman"/>
          <w:sz w:val="24"/>
          <w:szCs w:val="24"/>
        </w:rPr>
      </w:pPr>
      <w:r w:rsidRPr="004328C0">
        <w:rPr>
          <w:rFonts w:ascii="Times New Roman" w:hAnsi="Times New Roman" w:cs="Times New Roman"/>
          <w:sz w:val="24"/>
          <w:szCs w:val="24"/>
        </w:rPr>
        <w:t xml:space="preserve">Atbildes uz </w:t>
      </w:r>
      <w:r w:rsidR="00D810A6">
        <w:rPr>
          <w:rFonts w:ascii="Times New Roman" w:hAnsi="Times New Roman" w:cs="Times New Roman"/>
          <w:b/>
          <w:bCs/>
          <w:sz w:val="24"/>
          <w:szCs w:val="24"/>
          <w:u w:val="single"/>
        </w:rPr>
        <w:t>17</w:t>
      </w:r>
      <w:r w:rsidR="00E80183">
        <w:rPr>
          <w:rFonts w:ascii="Times New Roman" w:hAnsi="Times New Roman" w:cs="Times New Roman"/>
          <w:b/>
          <w:bCs/>
          <w:sz w:val="24"/>
          <w:szCs w:val="24"/>
          <w:u w:val="single"/>
        </w:rPr>
        <w:t>.</w:t>
      </w:r>
      <w:r w:rsidRPr="004328C0">
        <w:rPr>
          <w:rFonts w:ascii="Times New Roman" w:hAnsi="Times New Roman" w:cs="Times New Roman"/>
          <w:b/>
          <w:bCs/>
          <w:sz w:val="24"/>
          <w:szCs w:val="24"/>
          <w:u w:val="single"/>
        </w:rPr>
        <w:t>0</w:t>
      </w:r>
      <w:r w:rsidR="00C329D1">
        <w:rPr>
          <w:rFonts w:ascii="Times New Roman" w:hAnsi="Times New Roman" w:cs="Times New Roman"/>
          <w:b/>
          <w:bCs/>
          <w:sz w:val="24"/>
          <w:szCs w:val="24"/>
          <w:u w:val="single"/>
        </w:rPr>
        <w:t>2</w:t>
      </w:r>
      <w:r w:rsidRPr="004328C0">
        <w:rPr>
          <w:rFonts w:ascii="Times New Roman" w:hAnsi="Times New Roman" w:cs="Times New Roman"/>
          <w:b/>
          <w:bCs/>
          <w:sz w:val="24"/>
          <w:szCs w:val="24"/>
          <w:u w:val="single"/>
        </w:rPr>
        <w:t>.202</w:t>
      </w:r>
      <w:r w:rsidR="006E6E3D">
        <w:rPr>
          <w:rFonts w:ascii="Times New Roman" w:hAnsi="Times New Roman" w:cs="Times New Roman"/>
          <w:b/>
          <w:bCs/>
          <w:sz w:val="24"/>
          <w:szCs w:val="24"/>
          <w:u w:val="single"/>
        </w:rPr>
        <w:t>5</w:t>
      </w:r>
      <w:r w:rsidRPr="004328C0">
        <w:rPr>
          <w:rFonts w:ascii="Times New Roman" w:hAnsi="Times New Roman" w:cs="Times New Roman"/>
          <w:sz w:val="24"/>
          <w:szCs w:val="24"/>
        </w:rPr>
        <w:t xml:space="preserve">. iesniegtajiem jautājumiem </w:t>
      </w:r>
    </w:p>
    <w:p w14:paraId="022BE26B" w14:textId="77777777" w:rsidR="004A1FC7" w:rsidRPr="00D358DD" w:rsidRDefault="004A1FC7" w:rsidP="004A1FC7">
      <w:pPr>
        <w:spacing w:after="0" w:line="240" w:lineRule="auto"/>
        <w:jc w:val="both"/>
        <w:rPr>
          <w:rFonts w:ascii="Times New Roman" w:hAnsi="Times New Roman" w:cs="Times New Roman"/>
          <w:b/>
          <w:bCs/>
          <w:sz w:val="24"/>
          <w:szCs w:val="24"/>
        </w:rPr>
      </w:pPr>
    </w:p>
    <w:p w14:paraId="5FDCF1DA" w14:textId="77777777" w:rsidR="0060175F" w:rsidRPr="0060175F" w:rsidRDefault="0060175F" w:rsidP="00A14005">
      <w:pPr>
        <w:spacing w:after="0"/>
        <w:contextualSpacing/>
        <w:jc w:val="both"/>
        <w:rPr>
          <w:rFonts w:ascii="Times New Roman" w:hAnsi="Times New Roman" w:cs="Times New Roman"/>
          <w:sz w:val="24"/>
          <w:szCs w:val="24"/>
        </w:rPr>
      </w:pPr>
    </w:p>
    <w:p w14:paraId="6245218B" w14:textId="77777777" w:rsidR="00D810A6" w:rsidRPr="00A14005" w:rsidRDefault="00D810A6" w:rsidP="00D810A6">
      <w:pPr>
        <w:jc w:val="both"/>
        <w:rPr>
          <w:rFonts w:ascii="Times New Roman" w:hAnsi="Times New Roman" w:cs="Times New Roman"/>
          <w:sz w:val="24"/>
          <w:szCs w:val="24"/>
        </w:rPr>
      </w:pPr>
      <w:r w:rsidRPr="00A14005">
        <w:rPr>
          <w:rFonts w:ascii="Times New Roman" w:hAnsi="Times New Roman" w:cs="Times New Roman"/>
          <w:b/>
          <w:bCs/>
          <w:sz w:val="24"/>
          <w:szCs w:val="24"/>
        </w:rPr>
        <w:t>1. jautājums</w:t>
      </w:r>
      <w:r w:rsidRPr="00A14005">
        <w:rPr>
          <w:rFonts w:ascii="Times New Roman" w:hAnsi="Times New Roman" w:cs="Times New Roman"/>
          <w:sz w:val="24"/>
          <w:szCs w:val="24"/>
        </w:rPr>
        <w:t>:</w:t>
      </w:r>
    </w:p>
    <w:p w14:paraId="23C15568" w14:textId="1982B1AC" w:rsidR="00D810A6" w:rsidRPr="00D810A6" w:rsidRDefault="00D810A6" w:rsidP="00D810A6">
      <w:pPr>
        <w:jc w:val="both"/>
        <w:rPr>
          <w:rFonts w:ascii="Times New Roman" w:hAnsi="Times New Roman" w:cs="Times New Roman"/>
          <w:sz w:val="24"/>
          <w:szCs w:val="24"/>
        </w:rPr>
      </w:pPr>
      <w:r w:rsidRPr="00D810A6">
        <w:rPr>
          <w:rFonts w:ascii="Times New Roman" w:hAnsi="Times New Roman" w:cs="Times New Roman"/>
          <w:sz w:val="24"/>
          <w:szCs w:val="24"/>
        </w:rPr>
        <w:t>Pasūtītājs 31.01.2025. ir sniedzis atbildes uz 24.01.2025 jautājumiem, norādot, ka Finanšu piedāvājums ietver tāmi, kas jāsagatavo un jāiesniedz atbilstoši Ministru kabineta 03.05.2017. noteikumiem Nr. 239 “Noteikumi par Latvijas būvnormatīvu LBN 501-17 “</w:t>
      </w:r>
      <w:proofErr w:type="spellStart"/>
      <w:r w:rsidRPr="00D810A6">
        <w:rPr>
          <w:rFonts w:ascii="Times New Roman" w:hAnsi="Times New Roman" w:cs="Times New Roman"/>
          <w:sz w:val="24"/>
          <w:szCs w:val="24"/>
        </w:rPr>
        <w:t>Būvizmaksu</w:t>
      </w:r>
      <w:proofErr w:type="spellEnd"/>
      <w:r w:rsidRPr="00D810A6">
        <w:rPr>
          <w:rFonts w:ascii="Times New Roman" w:hAnsi="Times New Roman" w:cs="Times New Roman"/>
          <w:sz w:val="24"/>
          <w:szCs w:val="24"/>
        </w:rPr>
        <w:t xml:space="preserve"> noteikšanas kārtība””, uz šo normatīvu 5. pielikumā dotās veidlapas, papildus pievienojot atklāta konkursa nolikuma 9.pielikumā iekļauto apliecinājumu, kā arī sniedzot informāciju par atklāta konkursa daļas, kurā pretendents iesniedz savu piedāvājumu, kopējo summu atbilstoši nolikuma 9.5., 9.8., 9.11.pielikumos noteiktajam.</w:t>
      </w:r>
    </w:p>
    <w:p w14:paraId="62A5C1CA" w14:textId="77777777" w:rsidR="00D810A6" w:rsidRPr="00D810A6" w:rsidRDefault="00D810A6" w:rsidP="00D810A6">
      <w:pPr>
        <w:jc w:val="both"/>
        <w:rPr>
          <w:rFonts w:ascii="Times New Roman" w:hAnsi="Times New Roman" w:cs="Times New Roman"/>
          <w:sz w:val="24"/>
          <w:szCs w:val="24"/>
        </w:rPr>
      </w:pPr>
      <w:r w:rsidRPr="00D810A6">
        <w:rPr>
          <w:rFonts w:ascii="Times New Roman" w:hAnsi="Times New Roman" w:cs="Times New Roman"/>
          <w:sz w:val="24"/>
          <w:szCs w:val="24"/>
        </w:rPr>
        <w:t>Vēršam Pasūtītāja uzmanību, ka Ministru kabineta 03.05.2017. noteikumos Nr. 239 “Noteikumi par Latvijas būvnormatīvu LBN 501-17 “</w:t>
      </w:r>
      <w:proofErr w:type="spellStart"/>
      <w:r w:rsidRPr="00D810A6">
        <w:rPr>
          <w:rFonts w:ascii="Times New Roman" w:hAnsi="Times New Roman" w:cs="Times New Roman"/>
          <w:sz w:val="24"/>
          <w:szCs w:val="24"/>
        </w:rPr>
        <w:t>Būvizmaksu</w:t>
      </w:r>
      <w:proofErr w:type="spellEnd"/>
      <w:r w:rsidRPr="00D810A6">
        <w:rPr>
          <w:rFonts w:ascii="Times New Roman" w:hAnsi="Times New Roman" w:cs="Times New Roman"/>
          <w:sz w:val="24"/>
          <w:szCs w:val="24"/>
        </w:rPr>
        <w:t xml:space="preserve"> noteikšanas kārtība”” 4. pielikumā ir norādīts tāmju komplekta sastāvs, kurš jāpiemēro noteiktiem </w:t>
      </w:r>
      <w:proofErr w:type="spellStart"/>
      <w:r w:rsidRPr="00D810A6">
        <w:rPr>
          <w:rFonts w:ascii="Times New Roman" w:hAnsi="Times New Roman" w:cs="Times New Roman"/>
          <w:sz w:val="24"/>
          <w:szCs w:val="24"/>
        </w:rPr>
        <w:t>būvizmaksu</w:t>
      </w:r>
      <w:proofErr w:type="spellEnd"/>
      <w:r w:rsidRPr="00D810A6">
        <w:rPr>
          <w:rFonts w:ascii="Times New Roman" w:hAnsi="Times New Roman" w:cs="Times New Roman"/>
          <w:sz w:val="24"/>
          <w:szCs w:val="24"/>
        </w:rPr>
        <w:t xml:space="preserve"> apmēriem, kas šo noteikumu ietvaros papildus 5.pielikumam nosaka sagatavot arī 6. pielikumu un 7. pielikumu, jo 5.pielikumā ir </w:t>
      </w:r>
      <w:r w:rsidRPr="00D810A6">
        <w:rPr>
          <w:rFonts w:ascii="Times New Roman" w:hAnsi="Times New Roman" w:cs="Times New Roman"/>
          <w:b/>
          <w:bCs/>
          <w:sz w:val="24"/>
          <w:szCs w:val="24"/>
        </w:rPr>
        <w:t xml:space="preserve">paredzēts norādīt tikai </w:t>
      </w:r>
      <w:proofErr w:type="spellStart"/>
      <w:r w:rsidRPr="00D810A6">
        <w:rPr>
          <w:rFonts w:ascii="Times New Roman" w:hAnsi="Times New Roman" w:cs="Times New Roman"/>
          <w:b/>
          <w:bCs/>
          <w:sz w:val="24"/>
          <w:szCs w:val="24"/>
        </w:rPr>
        <w:t>būvizmaksu</w:t>
      </w:r>
      <w:proofErr w:type="spellEnd"/>
      <w:r w:rsidRPr="00D810A6">
        <w:rPr>
          <w:rFonts w:ascii="Times New Roman" w:hAnsi="Times New Roman" w:cs="Times New Roman"/>
          <w:b/>
          <w:bCs/>
          <w:sz w:val="24"/>
          <w:szCs w:val="24"/>
        </w:rPr>
        <w:t xml:space="preserve"> tiešās izmaksas</w:t>
      </w:r>
      <w:r w:rsidRPr="00D810A6">
        <w:rPr>
          <w:rFonts w:ascii="Times New Roman" w:hAnsi="Times New Roman" w:cs="Times New Roman"/>
          <w:sz w:val="24"/>
          <w:szCs w:val="24"/>
        </w:rPr>
        <w:t xml:space="preserve">, kas neietver ne </w:t>
      </w:r>
      <w:proofErr w:type="spellStart"/>
      <w:r w:rsidRPr="00D810A6">
        <w:rPr>
          <w:rFonts w:ascii="Times New Roman" w:hAnsi="Times New Roman" w:cs="Times New Roman"/>
          <w:sz w:val="24"/>
          <w:szCs w:val="24"/>
        </w:rPr>
        <w:t>virsizdevumus</w:t>
      </w:r>
      <w:proofErr w:type="spellEnd"/>
      <w:r w:rsidRPr="00D810A6">
        <w:rPr>
          <w:rFonts w:ascii="Times New Roman" w:hAnsi="Times New Roman" w:cs="Times New Roman"/>
          <w:sz w:val="24"/>
          <w:szCs w:val="24"/>
        </w:rPr>
        <w:t>, ne peļņu!</w:t>
      </w:r>
    </w:p>
    <w:p w14:paraId="37C69128" w14:textId="77777777" w:rsidR="00D810A6" w:rsidRDefault="00D810A6" w:rsidP="00D810A6">
      <w:pPr>
        <w:jc w:val="both"/>
        <w:rPr>
          <w:rFonts w:ascii="Times New Roman" w:hAnsi="Times New Roman" w:cs="Times New Roman"/>
          <w:sz w:val="24"/>
          <w:szCs w:val="24"/>
        </w:rPr>
      </w:pPr>
      <w:r w:rsidRPr="00D810A6">
        <w:rPr>
          <w:rFonts w:ascii="Times New Roman" w:hAnsi="Times New Roman" w:cs="Times New Roman"/>
          <w:sz w:val="24"/>
          <w:szCs w:val="24"/>
        </w:rPr>
        <w:t>Norādām, ka Pasūtītājs nav sagatavojis un pievienojis iepirkuma dokumentācijai Finanšu piedāvājuma formu atbilstoši Ministru kabineta 03.05.2017. noteikumiem Nr. 239 “Noteikumi par Latvijas būvnormatīvu LBN 501-17 “</w:t>
      </w:r>
      <w:proofErr w:type="spellStart"/>
      <w:r w:rsidRPr="00D810A6">
        <w:rPr>
          <w:rFonts w:ascii="Times New Roman" w:hAnsi="Times New Roman" w:cs="Times New Roman"/>
          <w:sz w:val="24"/>
          <w:szCs w:val="24"/>
        </w:rPr>
        <w:t>Būvizmaksu</w:t>
      </w:r>
      <w:proofErr w:type="spellEnd"/>
      <w:r w:rsidRPr="00D810A6">
        <w:rPr>
          <w:rFonts w:ascii="Times New Roman" w:hAnsi="Times New Roman" w:cs="Times New Roman"/>
          <w:sz w:val="24"/>
          <w:szCs w:val="24"/>
        </w:rPr>
        <w:t xml:space="preserve"> noteikšanas kārtība””, uz šo normatīvu 5. pielikumā dotās veidlapas.</w:t>
      </w:r>
    </w:p>
    <w:p w14:paraId="50A7B74B" w14:textId="3038B3BC" w:rsidR="00D810A6" w:rsidRPr="00D810A6" w:rsidRDefault="00D810A6" w:rsidP="00D810A6">
      <w:pPr>
        <w:jc w:val="both"/>
        <w:rPr>
          <w:rFonts w:ascii="Times New Roman" w:hAnsi="Times New Roman" w:cs="Times New Roman"/>
          <w:sz w:val="24"/>
          <w:szCs w:val="24"/>
        </w:rPr>
      </w:pPr>
      <w:r w:rsidRPr="00D810A6">
        <w:rPr>
          <w:rFonts w:ascii="Times New Roman" w:hAnsi="Times New Roman" w:cs="Times New Roman"/>
          <w:sz w:val="24"/>
          <w:szCs w:val="24"/>
        </w:rPr>
        <w:t>Aicinām Pasūtītāju pieturēties pie esošās finanšu formas (9.pielikums_ Finanšu piedāvājumu formas_groz.xlsx), kas ir atbilstoša Ministru kabineta 03.05.2017. noteikumiem Nr. 239 “Noteikumi par Latvijas būvnormatīvu LBN 501-17 “</w:t>
      </w:r>
      <w:proofErr w:type="spellStart"/>
      <w:r w:rsidRPr="00D810A6">
        <w:rPr>
          <w:rFonts w:ascii="Times New Roman" w:hAnsi="Times New Roman" w:cs="Times New Roman"/>
          <w:sz w:val="24"/>
          <w:szCs w:val="24"/>
        </w:rPr>
        <w:t>Būvizmaksu</w:t>
      </w:r>
      <w:proofErr w:type="spellEnd"/>
      <w:r w:rsidRPr="00D810A6">
        <w:rPr>
          <w:rFonts w:ascii="Times New Roman" w:hAnsi="Times New Roman" w:cs="Times New Roman"/>
          <w:sz w:val="24"/>
          <w:szCs w:val="24"/>
        </w:rPr>
        <w:t xml:space="preserve"> noteikšanas kārtība””, šo normatīvu 9. pielikumā dotajai veidlapai un ir tieši paredzēta </w:t>
      </w:r>
      <w:proofErr w:type="spellStart"/>
      <w:r w:rsidRPr="00D810A6">
        <w:rPr>
          <w:rFonts w:ascii="Times New Roman" w:hAnsi="Times New Roman" w:cs="Times New Roman"/>
          <w:sz w:val="24"/>
          <w:szCs w:val="24"/>
        </w:rPr>
        <w:t>transportbūvēm</w:t>
      </w:r>
      <w:proofErr w:type="spellEnd"/>
      <w:r w:rsidRPr="00D810A6">
        <w:rPr>
          <w:rFonts w:ascii="Times New Roman" w:hAnsi="Times New Roman" w:cs="Times New Roman"/>
          <w:sz w:val="24"/>
          <w:szCs w:val="24"/>
        </w:rPr>
        <w:t xml:space="preserve"> (Ministru kabineta 03.05.2017. noteikumiem Nr.</w:t>
      </w:r>
      <w:r>
        <w:rPr>
          <w:rFonts w:ascii="Times New Roman" w:hAnsi="Times New Roman" w:cs="Times New Roman"/>
          <w:sz w:val="24"/>
          <w:szCs w:val="24"/>
        </w:rPr>
        <w:t> </w:t>
      </w:r>
      <w:r w:rsidRPr="00D810A6">
        <w:rPr>
          <w:rFonts w:ascii="Times New Roman" w:hAnsi="Times New Roman" w:cs="Times New Roman"/>
          <w:sz w:val="24"/>
          <w:szCs w:val="24"/>
        </w:rPr>
        <w:t>239 “Noteikumi par Latvijas būvnormatīvu LBN 501-17 “</w:t>
      </w:r>
      <w:proofErr w:type="spellStart"/>
      <w:r w:rsidRPr="00D810A6">
        <w:rPr>
          <w:rFonts w:ascii="Times New Roman" w:hAnsi="Times New Roman" w:cs="Times New Roman"/>
          <w:sz w:val="24"/>
          <w:szCs w:val="24"/>
        </w:rPr>
        <w:t>Būvizmaksu</w:t>
      </w:r>
      <w:proofErr w:type="spellEnd"/>
      <w:r w:rsidRPr="00D810A6">
        <w:rPr>
          <w:rFonts w:ascii="Times New Roman" w:hAnsi="Times New Roman" w:cs="Times New Roman"/>
          <w:sz w:val="24"/>
          <w:szCs w:val="24"/>
        </w:rPr>
        <w:t xml:space="preserve"> noteikšanas kārtība””, Transporta būvju </w:t>
      </w:r>
      <w:proofErr w:type="spellStart"/>
      <w:r w:rsidRPr="00D810A6">
        <w:rPr>
          <w:rFonts w:ascii="Times New Roman" w:hAnsi="Times New Roman" w:cs="Times New Roman"/>
          <w:sz w:val="24"/>
          <w:szCs w:val="24"/>
        </w:rPr>
        <w:t>būvizmaksas</w:t>
      </w:r>
      <w:proofErr w:type="spellEnd"/>
      <w:r w:rsidRPr="00D810A6">
        <w:rPr>
          <w:rFonts w:ascii="Times New Roman" w:hAnsi="Times New Roman" w:cs="Times New Roman"/>
          <w:sz w:val="24"/>
          <w:szCs w:val="24"/>
        </w:rPr>
        <w:t xml:space="preserve"> nosaka saskaņā ar šā būvnormatīva 4. nodaļu), kas arī ir iepirkuma priekšmets.</w:t>
      </w:r>
    </w:p>
    <w:p w14:paraId="15525026" w14:textId="77777777" w:rsidR="00D810A6" w:rsidRPr="00A14005" w:rsidRDefault="00D810A6" w:rsidP="00D810A6">
      <w:pPr>
        <w:spacing w:after="0" w:line="240" w:lineRule="auto"/>
        <w:jc w:val="both"/>
        <w:rPr>
          <w:rFonts w:ascii="Times New Roman" w:hAnsi="Times New Roman" w:cs="Times New Roman"/>
          <w:sz w:val="24"/>
          <w:szCs w:val="24"/>
        </w:rPr>
      </w:pPr>
      <w:r w:rsidRPr="00A14005">
        <w:rPr>
          <w:rFonts w:ascii="Times New Roman" w:hAnsi="Times New Roman" w:cs="Times New Roman"/>
          <w:b/>
          <w:bCs/>
          <w:sz w:val="24"/>
          <w:szCs w:val="24"/>
        </w:rPr>
        <w:t>Atbilde</w:t>
      </w:r>
      <w:r w:rsidRPr="00A14005">
        <w:rPr>
          <w:rFonts w:ascii="Times New Roman" w:hAnsi="Times New Roman" w:cs="Times New Roman"/>
          <w:sz w:val="24"/>
          <w:szCs w:val="24"/>
        </w:rPr>
        <w:t>:</w:t>
      </w:r>
    </w:p>
    <w:p w14:paraId="7C5E73BC" w14:textId="0D268C9B" w:rsidR="002E2F6A" w:rsidRPr="002E2F6A" w:rsidRDefault="00437A60" w:rsidP="00995417">
      <w:pPr>
        <w:jc w:val="both"/>
        <w:rPr>
          <w:rFonts w:ascii="Times New Roman" w:hAnsi="Times New Roman" w:cs="Times New Roman"/>
          <w:sz w:val="24"/>
          <w:szCs w:val="24"/>
        </w:rPr>
      </w:pPr>
      <w:r w:rsidRPr="00437A60">
        <w:rPr>
          <w:rFonts w:ascii="Times New Roman" w:hAnsi="Times New Roman" w:cs="Times New Roman"/>
          <w:sz w:val="24"/>
          <w:szCs w:val="24"/>
        </w:rPr>
        <w:t>Komisija skaidro, ka atbilstoši Ministru kabineta 03.05.2017. noteikumiem Nr. 239 “Noteikumi par Latvijas būvnormatīvu LBN 501-17 “</w:t>
      </w:r>
      <w:proofErr w:type="spellStart"/>
      <w:r w:rsidRPr="00437A60">
        <w:rPr>
          <w:rFonts w:ascii="Times New Roman" w:hAnsi="Times New Roman" w:cs="Times New Roman"/>
          <w:sz w:val="24"/>
          <w:szCs w:val="24"/>
        </w:rPr>
        <w:t>Būvizmaksu</w:t>
      </w:r>
      <w:proofErr w:type="spellEnd"/>
      <w:r w:rsidRPr="00437A60">
        <w:rPr>
          <w:rFonts w:ascii="Times New Roman" w:hAnsi="Times New Roman" w:cs="Times New Roman"/>
          <w:sz w:val="24"/>
          <w:szCs w:val="24"/>
        </w:rPr>
        <w:t xml:space="preserve"> noteikšanas kārtība”” (turpmāk – LBN 501-17), to 9.pielikums</w:t>
      </w:r>
      <w:r>
        <w:rPr>
          <w:rFonts w:ascii="Times New Roman" w:hAnsi="Times New Roman" w:cs="Times New Roman"/>
          <w:sz w:val="24"/>
          <w:szCs w:val="24"/>
        </w:rPr>
        <w:t xml:space="preserve"> “</w:t>
      </w:r>
      <w:r w:rsidRPr="00437A60">
        <w:rPr>
          <w:rFonts w:ascii="Times New Roman" w:hAnsi="Times New Roman" w:cs="Times New Roman"/>
          <w:sz w:val="24"/>
          <w:szCs w:val="24"/>
        </w:rPr>
        <w:t>Darbu apjomu saraksts</w:t>
      </w:r>
      <w:r>
        <w:rPr>
          <w:rFonts w:ascii="Times New Roman" w:hAnsi="Times New Roman" w:cs="Times New Roman"/>
          <w:sz w:val="24"/>
          <w:szCs w:val="24"/>
        </w:rPr>
        <w:t>”</w:t>
      </w:r>
      <w:r w:rsidRPr="00437A60">
        <w:rPr>
          <w:rFonts w:ascii="Times New Roman" w:hAnsi="Times New Roman" w:cs="Times New Roman"/>
          <w:sz w:val="24"/>
          <w:szCs w:val="24"/>
        </w:rPr>
        <w:t xml:space="preserve"> ir minimālais apjoms</w:t>
      </w:r>
      <w:r>
        <w:rPr>
          <w:rFonts w:ascii="Times New Roman" w:hAnsi="Times New Roman" w:cs="Times New Roman"/>
          <w:sz w:val="24"/>
          <w:szCs w:val="24"/>
        </w:rPr>
        <w:t>,</w:t>
      </w:r>
      <w:r w:rsidRPr="00437A60">
        <w:rPr>
          <w:rFonts w:ascii="Times New Roman" w:hAnsi="Times New Roman" w:cs="Times New Roman"/>
          <w:sz w:val="24"/>
          <w:szCs w:val="24"/>
        </w:rPr>
        <w:t xml:space="preserve"> </w:t>
      </w:r>
      <w:r w:rsidR="002E2F6A" w:rsidRPr="002E2F6A">
        <w:rPr>
          <w:rFonts w:ascii="Times New Roman" w:hAnsi="Times New Roman" w:cs="Times New Roman"/>
          <w:sz w:val="24"/>
          <w:szCs w:val="24"/>
        </w:rPr>
        <w:t>kas atbilst Pasūtītāja nepieciešamībai.</w:t>
      </w:r>
    </w:p>
    <w:p w14:paraId="4E8ADBD2" w14:textId="77777777" w:rsidR="002E2F6A" w:rsidRPr="002E2F6A" w:rsidRDefault="002E2F6A" w:rsidP="002E2F6A">
      <w:pPr>
        <w:rPr>
          <w:rFonts w:ascii="Times New Roman" w:hAnsi="Times New Roman" w:cs="Times New Roman"/>
          <w:sz w:val="24"/>
          <w:szCs w:val="24"/>
        </w:rPr>
      </w:pPr>
      <w:r w:rsidRPr="002E2F6A">
        <w:rPr>
          <w:rFonts w:ascii="Times New Roman" w:hAnsi="Times New Roman" w:cs="Times New Roman"/>
          <w:sz w:val="24"/>
          <w:szCs w:val="24"/>
        </w:rPr>
        <w:t>Esošās prasības un atklāta konkursa pielikumā Nr.9 esošās formas (9.pielikums_ Finanšu piedāvājumu formas_groz.xlsx) netiks mainītas.</w:t>
      </w:r>
    </w:p>
    <w:p w14:paraId="1494FD8E" w14:textId="77777777" w:rsidR="00437A60" w:rsidRDefault="00437A60" w:rsidP="00D810A6">
      <w:pPr>
        <w:jc w:val="both"/>
        <w:rPr>
          <w:rFonts w:ascii="Times New Roman" w:hAnsi="Times New Roman" w:cs="Times New Roman"/>
          <w:b/>
          <w:bCs/>
          <w:sz w:val="24"/>
          <w:szCs w:val="24"/>
        </w:rPr>
      </w:pPr>
    </w:p>
    <w:p w14:paraId="40205608" w14:textId="69CC03C9" w:rsidR="00D810A6" w:rsidRDefault="00D810A6" w:rsidP="00D810A6">
      <w:pPr>
        <w:jc w:val="both"/>
        <w:rPr>
          <w:rFonts w:ascii="Times New Roman" w:hAnsi="Times New Roman" w:cs="Times New Roman"/>
          <w:sz w:val="24"/>
          <w:szCs w:val="24"/>
        </w:rPr>
      </w:pPr>
      <w:r>
        <w:rPr>
          <w:rFonts w:ascii="Times New Roman" w:hAnsi="Times New Roman" w:cs="Times New Roman"/>
          <w:b/>
          <w:bCs/>
          <w:sz w:val="24"/>
          <w:szCs w:val="24"/>
        </w:rPr>
        <w:t>2</w:t>
      </w:r>
      <w:r w:rsidRPr="00A14005">
        <w:rPr>
          <w:rFonts w:ascii="Times New Roman" w:hAnsi="Times New Roman" w:cs="Times New Roman"/>
          <w:b/>
          <w:bCs/>
          <w:sz w:val="24"/>
          <w:szCs w:val="24"/>
        </w:rPr>
        <w:t>. jautājums</w:t>
      </w:r>
      <w:r w:rsidRPr="00A14005">
        <w:rPr>
          <w:rFonts w:ascii="Times New Roman" w:hAnsi="Times New Roman" w:cs="Times New Roman"/>
          <w:sz w:val="24"/>
          <w:szCs w:val="24"/>
        </w:rPr>
        <w:t>:</w:t>
      </w:r>
    </w:p>
    <w:p w14:paraId="37852AD3" w14:textId="4F1240A4" w:rsidR="00D810A6" w:rsidRPr="00D810A6" w:rsidRDefault="00D810A6" w:rsidP="00D810A6">
      <w:pPr>
        <w:jc w:val="both"/>
        <w:rPr>
          <w:rFonts w:ascii="Times New Roman" w:hAnsi="Times New Roman" w:cs="Times New Roman"/>
          <w:i/>
          <w:iCs/>
          <w:sz w:val="24"/>
          <w:szCs w:val="24"/>
        </w:rPr>
      </w:pPr>
      <w:r w:rsidRPr="00D810A6">
        <w:rPr>
          <w:rFonts w:ascii="Times New Roman" w:hAnsi="Times New Roman" w:cs="Times New Roman"/>
          <w:sz w:val="24"/>
          <w:szCs w:val="24"/>
        </w:rPr>
        <w:t xml:space="preserve">Pasūtītājs iepirkuma finanšu formā (9.pielikums_ </w:t>
      </w:r>
      <w:proofErr w:type="spellStart"/>
      <w:r w:rsidRPr="00D810A6">
        <w:rPr>
          <w:rFonts w:ascii="Times New Roman" w:hAnsi="Times New Roman" w:cs="Times New Roman"/>
          <w:sz w:val="24"/>
          <w:szCs w:val="24"/>
        </w:rPr>
        <w:t>Finansu</w:t>
      </w:r>
      <w:proofErr w:type="spellEnd"/>
      <w:r w:rsidRPr="00D810A6">
        <w:rPr>
          <w:rFonts w:ascii="Times New Roman" w:hAnsi="Times New Roman" w:cs="Times New Roman"/>
          <w:sz w:val="24"/>
          <w:szCs w:val="24"/>
        </w:rPr>
        <w:t xml:space="preserve"> </w:t>
      </w:r>
      <w:proofErr w:type="spellStart"/>
      <w:r w:rsidRPr="00D810A6">
        <w:rPr>
          <w:rFonts w:ascii="Times New Roman" w:hAnsi="Times New Roman" w:cs="Times New Roman"/>
          <w:sz w:val="24"/>
          <w:szCs w:val="24"/>
        </w:rPr>
        <w:t>piedavajumu</w:t>
      </w:r>
      <w:proofErr w:type="spellEnd"/>
      <w:r w:rsidRPr="00D810A6">
        <w:rPr>
          <w:rFonts w:ascii="Times New Roman" w:hAnsi="Times New Roman" w:cs="Times New Roman"/>
          <w:sz w:val="24"/>
          <w:szCs w:val="24"/>
        </w:rPr>
        <w:t xml:space="preserve"> formas_groz.xlsx) ir norādījis piezīmi: “</w:t>
      </w:r>
      <w:r w:rsidRPr="00D810A6">
        <w:rPr>
          <w:rFonts w:ascii="Times New Roman" w:hAnsi="Times New Roman" w:cs="Times New Roman"/>
          <w:i/>
          <w:iCs/>
          <w:sz w:val="24"/>
          <w:szCs w:val="24"/>
        </w:rPr>
        <w:t>Visi aprēķini ir veikti, ņemot vērā visas iespējamās cenu un atalgojuma izmaiņas būvdarbu veikšanas laikā”.</w:t>
      </w:r>
    </w:p>
    <w:p w14:paraId="51D8233F" w14:textId="0A540113" w:rsidR="00D810A6" w:rsidRPr="00D810A6" w:rsidRDefault="00D810A6" w:rsidP="00D810A6">
      <w:pPr>
        <w:jc w:val="both"/>
        <w:rPr>
          <w:rFonts w:ascii="Times New Roman" w:hAnsi="Times New Roman" w:cs="Times New Roman"/>
          <w:sz w:val="24"/>
          <w:szCs w:val="24"/>
        </w:rPr>
      </w:pPr>
      <w:r w:rsidRPr="00D810A6">
        <w:rPr>
          <w:rFonts w:ascii="Times New Roman" w:hAnsi="Times New Roman" w:cs="Times New Roman"/>
          <w:sz w:val="24"/>
          <w:szCs w:val="24"/>
        </w:rPr>
        <w:t xml:space="preserve">Lūdzam Pasūtītāju dzēst šo piezīmi, pamatojoties uz to, ka uzrādītie darbu daudzumi ir aptuveni, kā arī shēmā dotās darba robežas ir orientējošas un ir norādīts, ka darba robežas tiks precizētas atbilstoši situācijai dabā, iepriekš saskaņojot ar Pasūtītāju (tajā skaitā katras nobrauktuves, </w:t>
      </w:r>
      <w:proofErr w:type="spellStart"/>
      <w:r w:rsidRPr="00D810A6">
        <w:rPr>
          <w:rFonts w:ascii="Times New Roman" w:hAnsi="Times New Roman" w:cs="Times New Roman"/>
          <w:sz w:val="24"/>
          <w:szCs w:val="24"/>
        </w:rPr>
        <w:t>pieslēguma</w:t>
      </w:r>
      <w:proofErr w:type="spellEnd"/>
      <w:r w:rsidRPr="00D810A6">
        <w:rPr>
          <w:rFonts w:ascii="Times New Roman" w:hAnsi="Times New Roman" w:cs="Times New Roman"/>
          <w:sz w:val="24"/>
          <w:szCs w:val="24"/>
        </w:rPr>
        <w:t xml:space="preserve"> un </w:t>
      </w:r>
      <w:r w:rsidRPr="00D810A6">
        <w:rPr>
          <w:rFonts w:ascii="Times New Roman" w:hAnsi="Times New Roman" w:cs="Times New Roman"/>
          <w:sz w:val="24"/>
          <w:szCs w:val="24"/>
        </w:rPr>
        <w:lastRenderedPageBreak/>
        <w:t>krustojuma robežas)</w:t>
      </w:r>
      <w:r>
        <w:rPr>
          <w:rFonts w:ascii="Times New Roman" w:hAnsi="Times New Roman" w:cs="Times New Roman"/>
          <w:sz w:val="24"/>
          <w:szCs w:val="24"/>
        </w:rPr>
        <w:t>,</w:t>
      </w:r>
      <w:r w:rsidRPr="00D810A6">
        <w:rPr>
          <w:rFonts w:ascii="Times New Roman" w:hAnsi="Times New Roman" w:cs="Times New Roman"/>
          <w:sz w:val="24"/>
          <w:szCs w:val="24"/>
        </w:rPr>
        <w:t xml:space="preserve"> vai arī lūdzam Pasūtītāju skaidrot, kā tiks risināta situācija papildus darbu veidu saskaņošanai, ja Pasūtītājs pašreiz nav izdalījis atsevišķi darbu daudzumos nobrauktuvju, </w:t>
      </w:r>
      <w:proofErr w:type="spellStart"/>
      <w:r w:rsidRPr="00D810A6">
        <w:rPr>
          <w:rFonts w:ascii="Times New Roman" w:hAnsi="Times New Roman" w:cs="Times New Roman"/>
          <w:sz w:val="24"/>
          <w:szCs w:val="24"/>
        </w:rPr>
        <w:t>pieslēgumu</w:t>
      </w:r>
      <w:proofErr w:type="spellEnd"/>
      <w:r w:rsidRPr="00D810A6">
        <w:rPr>
          <w:rFonts w:ascii="Times New Roman" w:hAnsi="Times New Roman" w:cs="Times New Roman"/>
          <w:sz w:val="24"/>
          <w:szCs w:val="24"/>
        </w:rPr>
        <w:t xml:space="preserve"> un krustojumu izbūves apjomus, ņemot vēra, ka šādu darbu veidu (nobrauktuvju, </w:t>
      </w:r>
      <w:proofErr w:type="spellStart"/>
      <w:r w:rsidRPr="00D810A6">
        <w:rPr>
          <w:rFonts w:ascii="Times New Roman" w:hAnsi="Times New Roman" w:cs="Times New Roman"/>
          <w:sz w:val="24"/>
          <w:szCs w:val="24"/>
        </w:rPr>
        <w:t>pieslēgumu</w:t>
      </w:r>
      <w:proofErr w:type="spellEnd"/>
      <w:r w:rsidRPr="00D810A6">
        <w:rPr>
          <w:rFonts w:ascii="Times New Roman" w:hAnsi="Times New Roman" w:cs="Times New Roman"/>
          <w:sz w:val="24"/>
          <w:szCs w:val="24"/>
        </w:rPr>
        <w:t xml:space="preserve"> un krustojumu izbūve) mērvienības cenas ir ievērojami lielākas un Pretendentam nav sniegta informācija par precīzām darba robežām.</w:t>
      </w:r>
    </w:p>
    <w:p w14:paraId="33B6A382" w14:textId="77777777" w:rsidR="00D810A6" w:rsidRPr="00D810A6" w:rsidRDefault="00D810A6" w:rsidP="00D810A6">
      <w:pPr>
        <w:jc w:val="both"/>
        <w:rPr>
          <w:rFonts w:ascii="Times New Roman" w:hAnsi="Times New Roman" w:cs="Times New Roman"/>
          <w:sz w:val="24"/>
          <w:szCs w:val="24"/>
        </w:rPr>
      </w:pPr>
      <w:r w:rsidRPr="00D810A6">
        <w:rPr>
          <w:rFonts w:ascii="Times New Roman" w:hAnsi="Times New Roman" w:cs="Times New Roman"/>
          <w:sz w:val="24"/>
          <w:szCs w:val="24"/>
        </w:rPr>
        <w:t xml:space="preserve">Lai nerastos pārpratumi un objektu būvniecības laikā būtu vieglāk saskaņot iespējamo darbu veidu un darbu daudzumu izmaiņas, lūdzam Pasūtītāju no kopējiem apjomiem izdalīt orientējošos nobrauktuvju, </w:t>
      </w:r>
      <w:proofErr w:type="spellStart"/>
      <w:r w:rsidRPr="00D810A6">
        <w:rPr>
          <w:rFonts w:ascii="Times New Roman" w:hAnsi="Times New Roman" w:cs="Times New Roman"/>
          <w:sz w:val="24"/>
          <w:szCs w:val="24"/>
        </w:rPr>
        <w:t>pieslēgumu</w:t>
      </w:r>
      <w:proofErr w:type="spellEnd"/>
      <w:r w:rsidRPr="00D810A6">
        <w:rPr>
          <w:rFonts w:ascii="Times New Roman" w:hAnsi="Times New Roman" w:cs="Times New Roman"/>
          <w:sz w:val="24"/>
          <w:szCs w:val="24"/>
        </w:rPr>
        <w:t xml:space="preserve"> un krustojumu izbūves apjomus, ieviešot jaunu darbu daudzumu izmaksu pozīciju, kas tieši atspoguļotu veicamā darba izmaksas.</w:t>
      </w:r>
    </w:p>
    <w:p w14:paraId="11FD8106" w14:textId="77777777" w:rsidR="00C329D1" w:rsidRPr="00A14005" w:rsidRDefault="00C329D1" w:rsidP="00C329D1">
      <w:pPr>
        <w:spacing w:after="0" w:line="240" w:lineRule="auto"/>
        <w:jc w:val="both"/>
        <w:rPr>
          <w:rFonts w:ascii="Times New Roman" w:hAnsi="Times New Roman" w:cs="Times New Roman"/>
          <w:sz w:val="24"/>
          <w:szCs w:val="24"/>
        </w:rPr>
      </w:pPr>
      <w:r w:rsidRPr="00A14005">
        <w:rPr>
          <w:rFonts w:ascii="Times New Roman" w:hAnsi="Times New Roman" w:cs="Times New Roman"/>
          <w:b/>
          <w:bCs/>
          <w:sz w:val="24"/>
          <w:szCs w:val="24"/>
        </w:rPr>
        <w:t>Atbilde</w:t>
      </w:r>
      <w:r w:rsidRPr="00A14005">
        <w:rPr>
          <w:rFonts w:ascii="Times New Roman" w:hAnsi="Times New Roman" w:cs="Times New Roman"/>
          <w:sz w:val="24"/>
          <w:szCs w:val="24"/>
        </w:rPr>
        <w:t>:</w:t>
      </w:r>
    </w:p>
    <w:p w14:paraId="38428BAB" w14:textId="53786E0F" w:rsidR="0035757B" w:rsidRPr="0035757B" w:rsidRDefault="00303E45" w:rsidP="0035757B">
      <w:pPr>
        <w:jc w:val="both"/>
        <w:rPr>
          <w:rFonts w:ascii="Times New Roman" w:hAnsi="Times New Roman" w:cs="Times New Roman"/>
          <w:b/>
          <w:bCs/>
          <w:sz w:val="24"/>
          <w:szCs w:val="24"/>
        </w:rPr>
      </w:pPr>
      <w:r>
        <w:rPr>
          <w:rFonts w:ascii="Times New Roman" w:hAnsi="Times New Roman" w:cs="Times New Roman"/>
          <w:sz w:val="24"/>
          <w:szCs w:val="24"/>
        </w:rPr>
        <w:t xml:space="preserve">Komisija </w:t>
      </w:r>
      <w:r w:rsidR="00D810A6">
        <w:rPr>
          <w:rFonts w:ascii="Times New Roman" w:hAnsi="Times New Roman" w:cs="Times New Roman"/>
          <w:sz w:val="24"/>
          <w:szCs w:val="24"/>
        </w:rPr>
        <w:t xml:space="preserve">skaidro, </w:t>
      </w:r>
      <w:r w:rsidRPr="00303E45">
        <w:rPr>
          <w:rFonts w:ascii="Times New Roman" w:hAnsi="Times New Roman" w:cs="Times New Roman"/>
          <w:sz w:val="24"/>
          <w:szCs w:val="24"/>
        </w:rPr>
        <w:t xml:space="preserve">ka </w:t>
      </w:r>
      <w:r w:rsidR="0035757B" w:rsidRPr="0035757B">
        <w:rPr>
          <w:rFonts w:ascii="Times New Roman" w:hAnsi="Times New Roman" w:cs="Times New Roman"/>
          <w:sz w:val="24"/>
          <w:szCs w:val="24"/>
        </w:rPr>
        <w:t>darbu daudzumu saraksti netik</w:t>
      </w:r>
      <w:r w:rsidR="00714C65">
        <w:rPr>
          <w:rFonts w:ascii="Times New Roman" w:hAnsi="Times New Roman" w:cs="Times New Roman"/>
          <w:sz w:val="24"/>
          <w:szCs w:val="24"/>
        </w:rPr>
        <w:t>s</w:t>
      </w:r>
      <w:r w:rsidR="0035757B" w:rsidRPr="0035757B">
        <w:rPr>
          <w:rFonts w:ascii="Times New Roman" w:hAnsi="Times New Roman" w:cs="Times New Roman"/>
          <w:sz w:val="24"/>
          <w:szCs w:val="24"/>
        </w:rPr>
        <w:t xml:space="preserve"> papildināti ar jaunām pozīcijām un minētā piezīme netiek dzēsta. Nobrauktuvju, </w:t>
      </w:r>
      <w:proofErr w:type="spellStart"/>
      <w:r w:rsidR="0035757B" w:rsidRPr="0035757B">
        <w:rPr>
          <w:rFonts w:ascii="Times New Roman" w:hAnsi="Times New Roman" w:cs="Times New Roman"/>
          <w:sz w:val="24"/>
          <w:szCs w:val="24"/>
        </w:rPr>
        <w:t>pieslēgumu</w:t>
      </w:r>
      <w:proofErr w:type="spellEnd"/>
      <w:r w:rsidR="0035757B" w:rsidRPr="0035757B">
        <w:rPr>
          <w:rFonts w:ascii="Times New Roman" w:hAnsi="Times New Roman" w:cs="Times New Roman"/>
          <w:sz w:val="24"/>
          <w:szCs w:val="24"/>
        </w:rPr>
        <w:t xml:space="preserve"> un krustojumu izbūves apjomi ir iekļauti darbu daudzumu sarakstu esošajās pozīcijās. Būvuzņēmējam visas nobrauktuvju, </w:t>
      </w:r>
      <w:proofErr w:type="spellStart"/>
      <w:r w:rsidR="0035757B" w:rsidRPr="0035757B">
        <w:rPr>
          <w:rFonts w:ascii="Times New Roman" w:hAnsi="Times New Roman" w:cs="Times New Roman"/>
          <w:sz w:val="24"/>
          <w:szCs w:val="24"/>
        </w:rPr>
        <w:t>pieslēgumu</w:t>
      </w:r>
      <w:proofErr w:type="spellEnd"/>
      <w:r w:rsidR="0035757B" w:rsidRPr="0035757B">
        <w:rPr>
          <w:rFonts w:ascii="Times New Roman" w:hAnsi="Times New Roman" w:cs="Times New Roman"/>
          <w:sz w:val="24"/>
          <w:szCs w:val="24"/>
        </w:rPr>
        <w:t xml:space="preserve"> un krustojumu būvniecības izmaksas jāiekļauj piedāvātajās esošo pozīciju vienības cenās.</w:t>
      </w:r>
    </w:p>
    <w:p w14:paraId="6BF4E600" w14:textId="77777777" w:rsidR="0035757B" w:rsidRPr="0035757B" w:rsidRDefault="0035757B" w:rsidP="0035757B">
      <w:pPr>
        <w:jc w:val="both"/>
        <w:rPr>
          <w:rFonts w:ascii="Times New Roman" w:hAnsi="Times New Roman" w:cs="Times New Roman"/>
          <w:sz w:val="24"/>
          <w:szCs w:val="24"/>
        </w:rPr>
      </w:pPr>
    </w:p>
    <w:p w14:paraId="7DEFE964" w14:textId="77777777" w:rsidR="00D810A6" w:rsidRDefault="00D810A6" w:rsidP="00303E45">
      <w:pPr>
        <w:jc w:val="both"/>
        <w:rPr>
          <w:rFonts w:ascii="Times New Roman" w:hAnsi="Times New Roman" w:cs="Times New Roman"/>
          <w:sz w:val="24"/>
          <w:szCs w:val="24"/>
        </w:rPr>
      </w:pPr>
    </w:p>
    <w:sectPr w:rsidR="00D810A6"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B94EF" w14:textId="77777777" w:rsidR="0095590D" w:rsidRDefault="0095590D" w:rsidP="009160AC">
      <w:pPr>
        <w:spacing w:after="0" w:line="240" w:lineRule="auto"/>
      </w:pPr>
      <w:r>
        <w:separator/>
      </w:r>
    </w:p>
  </w:endnote>
  <w:endnote w:type="continuationSeparator" w:id="0">
    <w:p w14:paraId="76C4B470" w14:textId="77777777" w:rsidR="0095590D" w:rsidRDefault="0095590D"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4AC83" w14:textId="77777777" w:rsidR="0095590D" w:rsidRDefault="0095590D" w:rsidP="009160AC">
      <w:pPr>
        <w:spacing w:after="0" w:line="240" w:lineRule="auto"/>
      </w:pPr>
      <w:r>
        <w:separator/>
      </w:r>
    </w:p>
  </w:footnote>
  <w:footnote w:type="continuationSeparator" w:id="0">
    <w:p w14:paraId="0F130ECA" w14:textId="77777777" w:rsidR="0095590D" w:rsidRDefault="0095590D"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D176A"/>
    <w:multiLevelType w:val="multilevel"/>
    <w:tmpl w:val="A8B00E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8E03BD2"/>
    <w:multiLevelType w:val="hybridMultilevel"/>
    <w:tmpl w:val="C320525E"/>
    <w:lvl w:ilvl="0" w:tplc="02048EF4">
      <w:start w:val="1"/>
      <w:numFmt w:val="decimal"/>
      <w:lvlText w:val="%1."/>
      <w:lvlJc w:val="left"/>
      <w:pPr>
        <w:ind w:left="720" w:hanging="360"/>
      </w:pPr>
    </w:lvl>
    <w:lvl w:ilvl="1" w:tplc="8AEC1882">
      <w:start w:val="1"/>
      <w:numFmt w:val="lowerLetter"/>
      <w:lvlText w:val="%2."/>
      <w:lvlJc w:val="left"/>
      <w:pPr>
        <w:ind w:left="1440" w:hanging="360"/>
      </w:pPr>
    </w:lvl>
    <w:lvl w:ilvl="2" w:tplc="95CAFF94">
      <w:start w:val="1"/>
      <w:numFmt w:val="lowerRoman"/>
      <w:lvlText w:val="%3."/>
      <w:lvlJc w:val="right"/>
      <w:pPr>
        <w:ind w:left="2160" w:hanging="180"/>
      </w:pPr>
    </w:lvl>
    <w:lvl w:ilvl="3" w:tplc="6FEABE8E">
      <w:start w:val="1"/>
      <w:numFmt w:val="decimal"/>
      <w:lvlText w:val="%4."/>
      <w:lvlJc w:val="left"/>
      <w:pPr>
        <w:ind w:left="2880" w:hanging="360"/>
      </w:pPr>
    </w:lvl>
    <w:lvl w:ilvl="4" w:tplc="F1C264EC">
      <w:start w:val="1"/>
      <w:numFmt w:val="lowerLetter"/>
      <w:lvlText w:val="%5."/>
      <w:lvlJc w:val="left"/>
      <w:pPr>
        <w:ind w:left="3600" w:hanging="360"/>
      </w:pPr>
    </w:lvl>
    <w:lvl w:ilvl="5" w:tplc="31E211F2">
      <w:start w:val="1"/>
      <w:numFmt w:val="lowerRoman"/>
      <w:lvlText w:val="%6."/>
      <w:lvlJc w:val="right"/>
      <w:pPr>
        <w:ind w:left="4320" w:hanging="180"/>
      </w:pPr>
    </w:lvl>
    <w:lvl w:ilvl="6" w:tplc="BCB4C95E">
      <w:start w:val="1"/>
      <w:numFmt w:val="decimal"/>
      <w:lvlText w:val="%7."/>
      <w:lvlJc w:val="left"/>
      <w:pPr>
        <w:ind w:left="5040" w:hanging="360"/>
      </w:pPr>
    </w:lvl>
    <w:lvl w:ilvl="7" w:tplc="9DCE813C">
      <w:start w:val="1"/>
      <w:numFmt w:val="lowerLetter"/>
      <w:lvlText w:val="%8."/>
      <w:lvlJc w:val="left"/>
      <w:pPr>
        <w:ind w:left="5760" w:hanging="360"/>
      </w:pPr>
    </w:lvl>
    <w:lvl w:ilvl="8" w:tplc="3F0069AC">
      <w:start w:val="1"/>
      <w:numFmt w:val="lowerRoman"/>
      <w:lvlText w:val="%9."/>
      <w:lvlJc w:val="right"/>
      <w:pPr>
        <w:ind w:left="6480" w:hanging="180"/>
      </w:pPr>
    </w:lvl>
  </w:abstractNum>
  <w:abstractNum w:abstractNumId="4"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5" w15:restartNumberingAfterBreak="0">
    <w:nsid w:val="1AB43306"/>
    <w:multiLevelType w:val="hybridMultilevel"/>
    <w:tmpl w:val="17C08B32"/>
    <w:lvl w:ilvl="0" w:tplc="C4E05D12">
      <w:start w:val="3"/>
      <w:numFmt w:val="bullet"/>
      <w:lvlText w:val=""/>
      <w:lvlJc w:val="left"/>
      <w:pPr>
        <w:ind w:left="720" w:hanging="360"/>
      </w:pPr>
      <w:rPr>
        <w:rFonts w:ascii="Symbol" w:eastAsiaTheme="minorHAnsi" w:hAnsi="Symbol"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28797059"/>
    <w:multiLevelType w:val="hybridMultilevel"/>
    <w:tmpl w:val="C32052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BE07701"/>
    <w:multiLevelType w:val="multilevel"/>
    <w:tmpl w:val="4C0251AE"/>
    <w:lvl w:ilvl="0">
      <w:start w:val="6"/>
      <w:numFmt w:val="decimal"/>
      <w:lvlText w:val="%1."/>
      <w:lvlJc w:val="left"/>
      <w:pPr>
        <w:ind w:left="360" w:hanging="360"/>
      </w:pPr>
      <w:rPr>
        <w:rFonts w:eastAsia="Arial Unicode MS" w:hint="default"/>
      </w:rPr>
    </w:lvl>
    <w:lvl w:ilvl="1">
      <w:start w:val="7"/>
      <w:numFmt w:val="decimal"/>
      <w:lvlText w:val="%1.%2."/>
      <w:lvlJc w:val="left"/>
      <w:pPr>
        <w:ind w:left="643" w:hanging="360"/>
      </w:pPr>
      <w:rPr>
        <w:rFonts w:eastAsia="Arial Unicode MS" w:hint="default"/>
      </w:rPr>
    </w:lvl>
    <w:lvl w:ilvl="2">
      <w:start w:val="1"/>
      <w:numFmt w:val="decimal"/>
      <w:lvlText w:val="%1.%2.%3."/>
      <w:lvlJc w:val="left"/>
      <w:pPr>
        <w:ind w:left="1286" w:hanging="720"/>
      </w:pPr>
      <w:rPr>
        <w:rFonts w:eastAsia="Arial Unicode MS" w:hint="default"/>
      </w:rPr>
    </w:lvl>
    <w:lvl w:ilvl="3">
      <w:start w:val="1"/>
      <w:numFmt w:val="decimal"/>
      <w:lvlText w:val="%1.%2.%3.%4."/>
      <w:lvlJc w:val="left"/>
      <w:pPr>
        <w:ind w:left="1569" w:hanging="720"/>
      </w:pPr>
      <w:rPr>
        <w:rFonts w:eastAsia="Arial Unicode MS" w:hint="default"/>
      </w:rPr>
    </w:lvl>
    <w:lvl w:ilvl="4">
      <w:start w:val="1"/>
      <w:numFmt w:val="decimal"/>
      <w:lvlText w:val="%1.%2.%3.%4.%5."/>
      <w:lvlJc w:val="left"/>
      <w:pPr>
        <w:ind w:left="2212" w:hanging="1080"/>
      </w:pPr>
      <w:rPr>
        <w:rFonts w:eastAsia="Arial Unicode MS" w:hint="default"/>
      </w:rPr>
    </w:lvl>
    <w:lvl w:ilvl="5">
      <w:start w:val="1"/>
      <w:numFmt w:val="decimal"/>
      <w:lvlText w:val="%1.%2.%3.%4.%5.%6."/>
      <w:lvlJc w:val="left"/>
      <w:pPr>
        <w:ind w:left="2495" w:hanging="1080"/>
      </w:pPr>
      <w:rPr>
        <w:rFonts w:eastAsia="Arial Unicode MS" w:hint="default"/>
      </w:rPr>
    </w:lvl>
    <w:lvl w:ilvl="6">
      <w:start w:val="1"/>
      <w:numFmt w:val="decimal"/>
      <w:lvlText w:val="%1.%2.%3.%4.%5.%6.%7."/>
      <w:lvlJc w:val="left"/>
      <w:pPr>
        <w:ind w:left="3138" w:hanging="1440"/>
      </w:pPr>
      <w:rPr>
        <w:rFonts w:eastAsia="Arial Unicode MS" w:hint="default"/>
      </w:rPr>
    </w:lvl>
    <w:lvl w:ilvl="7">
      <w:start w:val="1"/>
      <w:numFmt w:val="decimal"/>
      <w:lvlText w:val="%1.%2.%3.%4.%5.%6.%7.%8."/>
      <w:lvlJc w:val="left"/>
      <w:pPr>
        <w:ind w:left="3421" w:hanging="1440"/>
      </w:pPr>
      <w:rPr>
        <w:rFonts w:eastAsia="Arial Unicode MS" w:hint="default"/>
      </w:rPr>
    </w:lvl>
    <w:lvl w:ilvl="8">
      <w:start w:val="1"/>
      <w:numFmt w:val="decimal"/>
      <w:lvlText w:val="%1.%2.%3.%4.%5.%6.%7.%8.%9."/>
      <w:lvlJc w:val="left"/>
      <w:pPr>
        <w:ind w:left="3704" w:hanging="1440"/>
      </w:pPr>
      <w:rPr>
        <w:rFonts w:eastAsia="Arial Unicode MS" w:hint="default"/>
      </w:rPr>
    </w:lvl>
  </w:abstractNum>
  <w:abstractNum w:abstractNumId="9"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FC23ADD"/>
    <w:multiLevelType w:val="hybridMultilevel"/>
    <w:tmpl w:val="E0A840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0943411"/>
    <w:multiLevelType w:val="multilevel"/>
    <w:tmpl w:val="624C7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8EE0BA2"/>
    <w:multiLevelType w:val="hybridMultilevel"/>
    <w:tmpl w:val="3542A1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E03215C"/>
    <w:multiLevelType w:val="hybridMultilevel"/>
    <w:tmpl w:val="4F1C4B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526230BC"/>
    <w:multiLevelType w:val="hybridMultilevel"/>
    <w:tmpl w:val="3C224040"/>
    <w:lvl w:ilvl="0" w:tplc="D34A6D0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0"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71BD3DF9"/>
    <w:multiLevelType w:val="hybridMultilevel"/>
    <w:tmpl w:val="BA827D1A"/>
    <w:lvl w:ilvl="0" w:tplc="8E44685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1"/>
  </w:num>
  <w:num w:numId="2" w16cid:durableId="1255019166">
    <w:abstractNumId w:val="2"/>
  </w:num>
  <w:num w:numId="3" w16cid:durableId="922757431">
    <w:abstractNumId w:val="27"/>
  </w:num>
  <w:num w:numId="4" w16cid:durableId="1937210401">
    <w:abstractNumId w:val="16"/>
  </w:num>
  <w:num w:numId="5" w16cid:durableId="190841310">
    <w:abstractNumId w:val="7"/>
  </w:num>
  <w:num w:numId="6" w16cid:durableId="808401699">
    <w:abstractNumId w:val="19"/>
  </w:num>
  <w:num w:numId="7" w16cid:durableId="308830484">
    <w:abstractNumId w:val="11"/>
  </w:num>
  <w:num w:numId="8" w16cid:durableId="1771730384">
    <w:abstractNumId w:val="26"/>
  </w:num>
  <w:num w:numId="9" w16cid:durableId="1781414101">
    <w:abstractNumId w:val="4"/>
  </w:num>
  <w:num w:numId="10" w16cid:durableId="102655186">
    <w:abstractNumId w:val="25"/>
  </w:num>
  <w:num w:numId="11" w16cid:durableId="1316183936">
    <w:abstractNumId w:val="22"/>
  </w:num>
  <w:num w:numId="12" w16cid:durableId="1582448332">
    <w:abstractNumId w:val="24"/>
  </w:num>
  <w:num w:numId="13" w16cid:durableId="1328092757">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9"/>
  </w:num>
  <w:num w:numId="15" w16cid:durableId="17884254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03282313">
    <w:abstractNumId w:val="0"/>
  </w:num>
  <w:num w:numId="19" w16cid:durableId="1288047555">
    <w:abstractNumId w:val="5"/>
  </w:num>
  <w:num w:numId="20" w16cid:durableId="959917151">
    <w:abstractNumId w:val="13"/>
  </w:num>
  <w:num w:numId="21" w16cid:durableId="21096183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76390490">
    <w:abstractNumId w:val="6"/>
  </w:num>
  <w:num w:numId="23" w16cid:durableId="2042393544">
    <w:abstractNumId w:val="12"/>
  </w:num>
  <w:num w:numId="24" w16cid:durableId="1090085548">
    <w:abstractNumId w:val="15"/>
  </w:num>
  <w:num w:numId="25" w16cid:durableId="47337923">
    <w:abstractNumId w:val="18"/>
  </w:num>
  <w:num w:numId="26" w16cid:durableId="1933588230">
    <w:abstractNumId w:val="14"/>
  </w:num>
  <w:num w:numId="27" w16cid:durableId="55737816">
    <w:abstractNumId w:val="8"/>
  </w:num>
  <w:num w:numId="28" w16cid:durableId="1128234968">
    <w:abstractNumId w:val="23"/>
  </w:num>
  <w:num w:numId="29" w16cid:durableId="3485322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2401A"/>
    <w:rsid w:val="00031C8B"/>
    <w:rsid w:val="00034EC6"/>
    <w:rsid w:val="0005052E"/>
    <w:rsid w:val="00050C88"/>
    <w:rsid w:val="00055D52"/>
    <w:rsid w:val="00060238"/>
    <w:rsid w:val="00060972"/>
    <w:rsid w:val="00071193"/>
    <w:rsid w:val="000717AD"/>
    <w:rsid w:val="0007580F"/>
    <w:rsid w:val="00092585"/>
    <w:rsid w:val="00094A5B"/>
    <w:rsid w:val="000C72F3"/>
    <w:rsid w:val="000D4D5F"/>
    <w:rsid w:val="000E4569"/>
    <w:rsid w:val="000F3F39"/>
    <w:rsid w:val="000F4E9A"/>
    <w:rsid w:val="00131AF8"/>
    <w:rsid w:val="00132222"/>
    <w:rsid w:val="001616E3"/>
    <w:rsid w:val="00164982"/>
    <w:rsid w:val="00195E1A"/>
    <w:rsid w:val="001A1CAB"/>
    <w:rsid w:val="001B1596"/>
    <w:rsid w:val="001B60E1"/>
    <w:rsid w:val="001C01AB"/>
    <w:rsid w:val="001C1863"/>
    <w:rsid w:val="001C2ECD"/>
    <w:rsid w:val="001C4698"/>
    <w:rsid w:val="001F3955"/>
    <w:rsid w:val="0020581C"/>
    <w:rsid w:val="00214776"/>
    <w:rsid w:val="002254A2"/>
    <w:rsid w:val="00237106"/>
    <w:rsid w:val="0025032E"/>
    <w:rsid w:val="00253498"/>
    <w:rsid w:val="00263708"/>
    <w:rsid w:val="002710C8"/>
    <w:rsid w:val="00284129"/>
    <w:rsid w:val="00292D0E"/>
    <w:rsid w:val="002D28BC"/>
    <w:rsid w:val="002E02C0"/>
    <w:rsid w:val="002E02CA"/>
    <w:rsid w:val="002E234F"/>
    <w:rsid w:val="002E2F6A"/>
    <w:rsid w:val="002E316A"/>
    <w:rsid w:val="002F261D"/>
    <w:rsid w:val="002F3484"/>
    <w:rsid w:val="00300A4F"/>
    <w:rsid w:val="00303E45"/>
    <w:rsid w:val="0031474C"/>
    <w:rsid w:val="00315557"/>
    <w:rsid w:val="00330351"/>
    <w:rsid w:val="00332A5A"/>
    <w:rsid w:val="00337AD9"/>
    <w:rsid w:val="003529D8"/>
    <w:rsid w:val="003536E3"/>
    <w:rsid w:val="00355500"/>
    <w:rsid w:val="0035757B"/>
    <w:rsid w:val="00363B15"/>
    <w:rsid w:val="00380359"/>
    <w:rsid w:val="003812FF"/>
    <w:rsid w:val="003939A4"/>
    <w:rsid w:val="00394A44"/>
    <w:rsid w:val="003A2838"/>
    <w:rsid w:val="003A7964"/>
    <w:rsid w:val="003C3148"/>
    <w:rsid w:val="003E2D67"/>
    <w:rsid w:val="003E4B1A"/>
    <w:rsid w:val="004328C0"/>
    <w:rsid w:val="00437A60"/>
    <w:rsid w:val="00441003"/>
    <w:rsid w:val="00461E4C"/>
    <w:rsid w:val="004938B0"/>
    <w:rsid w:val="004A1FC7"/>
    <w:rsid w:val="004C64A7"/>
    <w:rsid w:val="004D3BE8"/>
    <w:rsid w:val="004D3E14"/>
    <w:rsid w:val="004F3FD9"/>
    <w:rsid w:val="00502BD7"/>
    <w:rsid w:val="00505122"/>
    <w:rsid w:val="00506C29"/>
    <w:rsid w:val="00511956"/>
    <w:rsid w:val="00533E65"/>
    <w:rsid w:val="00544C6E"/>
    <w:rsid w:val="00545C86"/>
    <w:rsid w:val="00553813"/>
    <w:rsid w:val="00555A3B"/>
    <w:rsid w:val="0055775B"/>
    <w:rsid w:val="00564C85"/>
    <w:rsid w:val="00596330"/>
    <w:rsid w:val="00596A2E"/>
    <w:rsid w:val="005A5AC3"/>
    <w:rsid w:val="005B08CB"/>
    <w:rsid w:val="005B4AFB"/>
    <w:rsid w:val="005B6C87"/>
    <w:rsid w:val="005C5477"/>
    <w:rsid w:val="005D1FB2"/>
    <w:rsid w:val="005E4436"/>
    <w:rsid w:val="005F514B"/>
    <w:rsid w:val="0060175F"/>
    <w:rsid w:val="00602F8C"/>
    <w:rsid w:val="00607BD0"/>
    <w:rsid w:val="006115E9"/>
    <w:rsid w:val="00622557"/>
    <w:rsid w:val="0062292B"/>
    <w:rsid w:val="00661167"/>
    <w:rsid w:val="00675CA4"/>
    <w:rsid w:val="00697D83"/>
    <w:rsid w:val="006A7BDC"/>
    <w:rsid w:val="006B3A26"/>
    <w:rsid w:val="006B4CC9"/>
    <w:rsid w:val="006E31D9"/>
    <w:rsid w:val="006E6856"/>
    <w:rsid w:val="006E6E3D"/>
    <w:rsid w:val="007006FA"/>
    <w:rsid w:val="00700740"/>
    <w:rsid w:val="00700D48"/>
    <w:rsid w:val="00714C65"/>
    <w:rsid w:val="00715181"/>
    <w:rsid w:val="00735644"/>
    <w:rsid w:val="00786058"/>
    <w:rsid w:val="007904F5"/>
    <w:rsid w:val="00791EA0"/>
    <w:rsid w:val="00796CF2"/>
    <w:rsid w:val="007A3914"/>
    <w:rsid w:val="007A4A4A"/>
    <w:rsid w:val="007B010A"/>
    <w:rsid w:val="007B0B18"/>
    <w:rsid w:val="007E1056"/>
    <w:rsid w:val="007F7274"/>
    <w:rsid w:val="00806C20"/>
    <w:rsid w:val="00816AF7"/>
    <w:rsid w:val="00845436"/>
    <w:rsid w:val="008466D7"/>
    <w:rsid w:val="00851A35"/>
    <w:rsid w:val="00855E13"/>
    <w:rsid w:val="00860D0F"/>
    <w:rsid w:val="00861E5A"/>
    <w:rsid w:val="00862DEC"/>
    <w:rsid w:val="00863914"/>
    <w:rsid w:val="008706F6"/>
    <w:rsid w:val="00892424"/>
    <w:rsid w:val="00893E7C"/>
    <w:rsid w:val="008975B0"/>
    <w:rsid w:val="008B0062"/>
    <w:rsid w:val="008C0D0F"/>
    <w:rsid w:val="008D2661"/>
    <w:rsid w:val="008F66CF"/>
    <w:rsid w:val="008F67EC"/>
    <w:rsid w:val="008F7DAC"/>
    <w:rsid w:val="009160AC"/>
    <w:rsid w:val="0092297F"/>
    <w:rsid w:val="00932280"/>
    <w:rsid w:val="00942929"/>
    <w:rsid w:val="0095590D"/>
    <w:rsid w:val="00963BEB"/>
    <w:rsid w:val="00977DEE"/>
    <w:rsid w:val="00981DC3"/>
    <w:rsid w:val="00991031"/>
    <w:rsid w:val="00995417"/>
    <w:rsid w:val="009B58AB"/>
    <w:rsid w:val="009B5B42"/>
    <w:rsid w:val="00A020A7"/>
    <w:rsid w:val="00A14005"/>
    <w:rsid w:val="00A566A7"/>
    <w:rsid w:val="00A81698"/>
    <w:rsid w:val="00A829D8"/>
    <w:rsid w:val="00A86FD1"/>
    <w:rsid w:val="00A93208"/>
    <w:rsid w:val="00A951C7"/>
    <w:rsid w:val="00AA3B15"/>
    <w:rsid w:val="00AA6E55"/>
    <w:rsid w:val="00AB26B0"/>
    <w:rsid w:val="00AB42DF"/>
    <w:rsid w:val="00AC1A65"/>
    <w:rsid w:val="00AF71C5"/>
    <w:rsid w:val="00B03D6C"/>
    <w:rsid w:val="00B0684C"/>
    <w:rsid w:val="00B06DFC"/>
    <w:rsid w:val="00B205DD"/>
    <w:rsid w:val="00B32FF9"/>
    <w:rsid w:val="00B53989"/>
    <w:rsid w:val="00B57AC3"/>
    <w:rsid w:val="00B62F33"/>
    <w:rsid w:val="00B647AC"/>
    <w:rsid w:val="00BA3E76"/>
    <w:rsid w:val="00BA6724"/>
    <w:rsid w:val="00BA7B7F"/>
    <w:rsid w:val="00BB154C"/>
    <w:rsid w:val="00BC1321"/>
    <w:rsid w:val="00BC4B41"/>
    <w:rsid w:val="00BC7676"/>
    <w:rsid w:val="00BD149B"/>
    <w:rsid w:val="00BD250A"/>
    <w:rsid w:val="00BF7731"/>
    <w:rsid w:val="00C00E4D"/>
    <w:rsid w:val="00C166E1"/>
    <w:rsid w:val="00C329D1"/>
    <w:rsid w:val="00C34BF7"/>
    <w:rsid w:val="00C57D56"/>
    <w:rsid w:val="00C6439D"/>
    <w:rsid w:val="00C75889"/>
    <w:rsid w:val="00CA123B"/>
    <w:rsid w:val="00CB5636"/>
    <w:rsid w:val="00CB5E28"/>
    <w:rsid w:val="00CF7F75"/>
    <w:rsid w:val="00D053AF"/>
    <w:rsid w:val="00D121CC"/>
    <w:rsid w:val="00D206A7"/>
    <w:rsid w:val="00D35263"/>
    <w:rsid w:val="00D358DD"/>
    <w:rsid w:val="00D36C26"/>
    <w:rsid w:val="00D41BE1"/>
    <w:rsid w:val="00D45D1D"/>
    <w:rsid w:val="00D5189E"/>
    <w:rsid w:val="00D52A9B"/>
    <w:rsid w:val="00D55DA5"/>
    <w:rsid w:val="00D56316"/>
    <w:rsid w:val="00D622A1"/>
    <w:rsid w:val="00D7645C"/>
    <w:rsid w:val="00D810A6"/>
    <w:rsid w:val="00D82797"/>
    <w:rsid w:val="00DA7CD9"/>
    <w:rsid w:val="00DB1915"/>
    <w:rsid w:val="00DB7FAD"/>
    <w:rsid w:val="00DD2906"/>
    <w:rsid w:val="00DD5E0F"/>
    <w:rsid w:val="00DF1F3C"/>
    <w:rsid w:val="00E01B60"/>
    <w:rsid w:val="00E07ACC"/>
    <w:rsid w:val="00E10E13"/>
    <w:rsid w:val="00E11B12"/>
    <w:rsid w:val="00E15208"/>
    <w:rsid w:val="00E370EF"/>
    <w:rsid w:val="00E73FAB"/>
    <w:rsid w:val="00E775C6"/>
    <w:rsid w:val="00E80183"/>
    <w:rsid w:val="00E86571"/>
    <w:rsid w:val="00EA4B35"/>
    <w:rsid w:val="00EA7013"/>
    <w:rsid w:val="00EB10FA"/>
    <w:rsid w:val="00EB4FB1"/>
    <w:rsid w:val="00EC119F"/>
    <w:rsid w:val="00EC6F95"/>
    <w:rsid w:val="00ED2EA4"/>
    <w:rsid w:val="00EE274A"/>
    <w:rsid w:val="00EE2E30"/>
    <w:rsid w:val="00EF2591"/>
    <w:rsid w:val="00EF5E34"/>
    <w:rsid w:val="00F00B06"/>
    <w:rsid w:val="00F01714"/>
    <w:rsid w:val="00F04E63"/>
    <w:rsid w:val="00F05B41"/>
    <w:rsid w:val="00F12365"/>
    <w:rsid w:val="00F15E18"/>
    <w:rsid w:val="00F160A1"/>
    <w:rsid w:val="00F317DD"/>
    <w:rsid w:val="00F42565"/>
    <w:rsid w:val="00F55D28"/>
    <w:rsid w:val="00F56B83"/>
    <w:rsid w:val="00F62FF1"/>
    <w:rsid w:val="00F71D09"/>
    <w:rsid w:val="00F77643"/>
    <w:rsid w:val="00F96164"/>
    <w:rsid w:val="00FC7957"/>
    <w:rsid w:val="00FD0667"/>
    <w:rsid w:val="00FD07F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036">
      <w:bodyDiv w:val="1"/>
      <w:marLeft w:val="0"/>
      <w:marRight w:val="0"/>
      <w:marTop w:val="0"/>
      <w:marBottom w:val="0"/>
      <w:divBdr>
        <w:top w:val="none" w:sz="0" w:space="0" w:color="auto"/>
        <w:left w:val="none" w:sz="0" w:space="0" w:color="auto"/>
        <w:bottom w:val="none" w:sz="0" w:space="0" w:color="auto"/>
        <w:right w:val="none" w:sz="0" w:space="0" w:color="auto"/>
      </w:divBdr>
    </w:div>
    <w:div w:id="60642690">
      <w:bodyDiv w:val="1"/>
      <w:marLeft w:val="0"/>
      <w:marRight w:val="0"/>
      <w:marTop w:val="0"/>
      <w:marBottom w:val="0"/>
      <w:divBdr>
        <w:top w:val="none" w:sz="0" w:space="0" w:color="auto"/>
        <w:left w:val="none" w:sz="0" w:space="0" w:color="auto"/>
        <w:bottom w:val="none" w:sz="0" w:space="0" w:color="auto"/>
        <w:right w:val="none" w:sz="0" w:space="0" w:color="auto"/>
      </w:divBdr>
    </w:div>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254442253">
      <w:bodyDiv w:val="1"/>
      <w:marLeft w:val="0"/>
      <w:marRight w:val="0"/>
      <w:marTop w:val="0"/>
      <w:marBottom w:val="0"/>
      <w:divBdr>
        <w:top w:val="none" w:sz="0" w:space="0" w:color="auto"/>
        <w:left w:val="none" w:sz="0" w:space="0" w:color="auto"/>
        <w:bottom w:val="none" w:sz="0" w:space="0" w:color="auto"/>
        <w:right w:val="none" w:sz="0" w:space="0" w:color="auto"/>
      </w:divBdr>
    </w:div>
    <w:div w:id="430901747">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575482453">
      <w:bodyDiv w:val="1"/>
      <w:marLeft w:val="0"/>
      <w:marRight w:val="0"/>
      <w:marTop w:val="0"/>
      <w:marBottom w:val="0"/>
      <w:divBdr>
        <w:top w:val="none" w:sz="0" w:space="0" w:color="auto"/>
        <w:left w:val="none" w:sz="0" w:space="0" w:color="auto"/>
        <w:bottom w:val="none" w:sz="0" w:space="0" w:color="auto"/>
        <w:right w:val="none" w:sz="0" w:space="0" w:color="auto"/>
      </w:divBdr>
    </w:div>
    <w:div w:id="627205367">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772095476">
      <w:bodyDiv w:val="1"/>
      <w:marLeft w:val="0"/>
      <w:marRight w:val="0"/>
      <w:marTop w:val="0"/>
      <w:marBottom w:val="0"/>
      <w:divBdr>
        <w:top w:val="none" w:sz="0" w:space="0" w:color="auto"/>
        <w:left w:val="none" w:sz="0" w:space="0" w:color="auto"/>
        <w:bottom w:val="none" w:sz="0" w:space="0" w:color="auto"/>
        <w:right w:val="none" w:sz="0" w:space="0" w:color="auto"/>
      </w:divBdr>
    </w:div>
    <w:div w:id="785464838">
      <w:bodyDiv w:val="1"/>
      <w:marLeft w:val="0"/>
      <w:marRight w:val="0"/>
      <w:marTop w:val="0"/>
      <w:marBottom w:val="0"/>
      <w:divBdr>
        <w:top w:val="none" w:sz="0" w:space="0" w:color="auto"/>
        <w:left w:val="none" w:sz="0" w:space="0" w:color="auto"/>
        <w:bottom w:val="none" w:sz="0" w:space="0" w:color="auto"/>
        <w:right w:val="none" w:sz="0" w:space="0" w:color="auto"/>
      </w:divBdr>
    </w:div>
    <w:div w:id="856770291">
      <w:bodyDiv w:val="1"/>
      <w:marLeft w:val="0"/>
      <w:marRight w:val="0"/>
      <w:marTop w:val="0"/>
      <w:marBottom w:val="0"/>
      <w:divBdr>
        <w:top w:val="none" w:sz="0" w:space="0" w:color="auto"/>
        <w:left w:val="none" w:sz="0" w:space="0" w:color="auto"/>
        <w:bottom w:val="none" w:sz="0" w:space="0" w:color="auto"/>
        <w:right w:val="none" w:sz="0" w:space="0" w:color="auto"/>
      </w:divBdr>
    </w:div>
    <w:div w:id="942035787">
      <w:bodyDiv w:val="1"/>
      <w:marLeft w:val="0"/>
      <w:marRight w:val="0"/>
      <w:marTop w:val="0"/>
      <w:marBottom w:val="0"/>
      <w:divBdr>
        <w:top w:val="none" w:sz="0" w:space="0" w:color="auto"/>
        <w:left w:val="none" w:sz="0" w:space="0" w:color="auto"/>
        <w:bottom w:val="none" w:sz="0" w:space="0" w:color="auto"/>
        <w:right w:val="none" w:sz="0" w:space="0" w:color="auto"/>
      </w:divBdr>
    </w:div>
    <w:div w:id="1059745232">
      <w:bodyDiv w:val="1"/>
      <w:marLeft w:val="0"/>
      <w:marRight w:val="0"/>
      <w:marTop w:val="0"/>
      <w:marBottom w:val="0"/>
      <w:divBdr>
        <w:top w:val="none" w:sz="0" w:space="0" w:color="auto"/>
        <w:left w:val="none" w:sz="0" w:space="0" w:color="auto"/>
        <w:bottom w:val="none" w:sz="0" w:space="0" w:color="auto"/>
        <w:right w:val="none" w:sz="0" w:space="0" w:color="auto"/>
      </w:divBdr>
    </w:div>
    <w:div w:id="1122184722">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255279845">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343704620">
      <w:bodyDiv w:val="1"/>
      <w:marLeft w:val="0"/>
      <w:marRight w:val="0"/>
      <w:marTop w:val="0"/>
      <w:marBottom w:val="0"/>
      <w:divBdr>
        <w:top w:val="none" w:sz="0" w:space="0" w:color="auto"/>
        <w:left w:val="none" w:sz="0" w:space="0" w:color="auto"/>
        <w:bottom w:val="none" w:sz="0" w:space="0" w:color="auto"/>
        <w:right w:val="none" w:sz="0" w:space="0" w:color="auto"/>
      </w:divBdr>
      <w:divsChild>
        <w:div w:id="1722165597">
          <w:marLeft w:val="0"/>
          <w:marRight w:val="0"/>
          <w:marTop w:val="480"/>
          <w:marBottom w:val="240"/>
          <w:divBdr>
            <w:top w:val="none" w:sz="0" w:space="0" w:color="auto"/>
            <w:left w:val="none" w:sz="0" w:space="0" w:color="auto"/>
            <w:bottom w:val="none" w:sz="0" w:space="0" w:color="auto"/>
            <w:right w:val="none" w:sz="0" w:space="0" w:color="auto"/>
          </w:divBdr>
        </w:div>
        <w:div w:id="2007240270">
          <w:marLeft w:val="0"/>
          <w:marRight w:val="0"/>
          <w:marTop w:val="0"/>
          <w:marBottom w:val="567"/>
          <w:divBdr>
            <w:top w:val="none" w:sz="0" w:space="0" w:color="auto"/>
            <w:left w:val="none" w:sz="0" w:space="0" w:color="auto"/>
            <w:bottom w:val="none" w:sz="0" w:space="0" w:color="auto"/>
            <w:right w:val="none" w:sz="0" w:space="0" w:color="auto"/>
          </w:divBdr>
        </w:div>
      </w:divsChild>
    </w:div>
    <w:div w:id="1386828601">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555190800">
      <w:bodyDiv w:val="1"/>
      <w:marLeft w:val="0"/>
      <w:marRight w:val="0"/>
      <w:marTop w:val="0"/>
      <w:marBottom w:val="0"/>
      <w:divBdr>
        <w:top w:val="none" w:sz="0" w:space="0" w:color="auto"/>
        <w:left w:val="none" w:sz="0" w:space="0" w:color="auto"/>
        <w:bottom w:val="none" w:sz="0" w:space="0" w:color="auto"/>
        <w:right w:val="none" w:sz="0" w:space="0" w:color="auto"/>
      </w:divBdr>
      <w:divsChild>
        <w:div w:id="524758003">
          <w:marLeft w:val="0"/>
          <w:marRight w:val="0"/>
          <w:marTop w:val="480"/>
          <w:marBottom w:val="240"/>
          <w:divBdr>
            <w:top w:val="none" w:sz="0" w:space="0" w:color="auto"/>
            <w:left w:val="none" w:sz="0" w:space="0" w:color="auto"/>
            <w:bottom w:val="none" w:sz="0" w:space="0" w:color="auto"/>
            <w:right w:val="none" w:sz="0" w:space="0" w:color="auto"/>
          </w:divBdr>
        </w:div>
        <w:div w:id="342244916">
          <w:marLeft w:val="0"/>
          <w:marRight w:val="0"/>
          <w:marTop w:val="0"/>
          <w:marBottom w:val="567"/>
          <w:divBdr>
            <w:top w:val="none" w:sz="0" w:space="0" w:color="auto"/>
            <w:left w:val="none" w:sz="0" w:space="0" w:color="auto"/>
            <w:bottom w:val="none" w:sz="0" w:space="0" w:color="auto"/>
            <w:right w:val="none" w:sz="0" w:space="0" w:color="auto"/>
          </w:divBdr>
        </w:div>
      </w:divsChild>
    </w:div>
    <w:div w:id="1620642373">
      <w:bodyDiv w:val="1"/>
      <w:marLeft w:val="0"/>
      <w:marRight w:val="0"/>
      <w:marTop w:val="0"/>
      <w:marBottom w:val="0"/>
      <w:divBdr>
        <w:top w:val="none" w:sz="0" w:space="0" w:color="auto"/>
        <w:left w:val="none" w:sz="0" w:space="0" w:color="auto"/>
        <w:bottom w:val="none" w:sz="0" w:space="0" w:color="auto"/>
        <w:right w:val="none" w:sz="0" w:space="0" w:color="auto"/>
      </w:divBdr>
    </w:div>
    <w:div w:id="1689482767">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1867912092">
      <w:bodyDiv w:val="1"/>
      <w:marLeft w:val="0"/>
      <w:marRight w:val="0"/>
      <w:marTop w:val="0"/>
      <w:marBottom w:val="0"/>
      <w:divBdr>
        <w:top w:val="none" w:sz="0" w:space="0" w:color="auto"/>
        <w:left w:val="none" w:sz="0" w:space="0" w:color="auto"/>
        <w:bottom w:val="none" w:sz="0" w:space="0" w:color="auto"/>
        <w:right w:val="none" w:sz="0" w:space="0" w:color="auto"/>
      </w:divBdr>
    </w:div>
    <w:div w:id="1928029804">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 w:id="2134516728">
      <w:bodyDiv w:val="1"/>
      <w:marLeft w:val="0"/>
      <w:marRight w:val="0"/>
      <w:marTop w:val="0"/>
      <w:marBottom w:val="0"/>
      <w:divBdr>
        <w:top w:val="none" w:sz="0" w:space="0" w:color="auto"/>
        <w:left w:val="none" w:sz="0" w:space="0" w:color="auto"/>
        <w:bottom w:val="none" w:sz="0" w:space="0" w:color="auto"/>
        <w:right w:val="none" w:sz="0" w:space="0" w:color="auto"/>
      </w:divBdr>
    </w:div>
    <w:div w:id="2137602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2</Pages>
  <Words>2685</Words>
  <Characters>1531</Characters>
  <Application>Microsoft Office Word</Application>
  <DocSecurity>0</DocSecurity>
  <Lines>12</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8</cp:revision>
  <cp:lastPrinted>2024-05-21T10:41:00Z</cp:lastPrinted>
  <dcterms:created xsi:type="dcterms:W3CDTF">2025-02-17T13:13:00Z</dcterms:created>
  <dcterms:modified xsi:type="dcterms:W3CDTF">2025-02-18T15:19:00Z</dcterms:modified>
</cp:coreProperties>
</file>