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30B" w:rsidRPr="000165EA" w:rsidRDefault="0056730B" w:rsidP="0056730B">
      <w:pPr>
        <w:jc w:val="right"/>
        <w:rPr>
          <w:sz w:val="24"/>
          <w:szCs w:val="24"/>
          <w:lang w:val="lv-LV"/>
        </w:rPr>
      </w:pPr>
      <w:r w:rsidRPr="000165EA">
        <w:rPr>
          <w:sz w:val="24"/>
          <w:szCs w:val="24"/>
          <w:lang w:val="lv-LV"/>
        </w:rPr>
        <w:t>4.pielikums</w:t>
      </w:r>
      <w:bookmarkStart w:id="0" w:name="_Toc359938016"/>
    </w:p>
    <w:p w:rsidR="0056730B" w:rsidRPr="000165EA" w:rsidRDefault="0056730B" w:rsidP="0056730B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lang w:val="lv-LV" w:eastAsia="lv-LV"/>
        </w:rPr>
      </w:pPr>
      <w:r w:rsidRPr="000165EA">
        <w:rPr>
          <w:sz w:val="24"/>
          <w:szCs w:val="24"/>
          <w:lang w:val="lv-LV" w:eastAsia="lv-LV"/>
        </w:rPr>
        <w:t>Iepirkuma nolikumam</w:t>
      </w:r>
      <w:bookmarkEnd w:id="0"/>
    </w:p>
    <w:p w:rsidR="0056730B" w:rsidRPr="000165EA" w:rsidRDefault="0056730B" w:rsidP="0056730B">
      <w:pPr>
        <w:spacing w:before="60" w:after="60"/>
        <w:jc w:val="right"/>
        <w:rPr>
          <w:sz w:val="24"/>
          <w:szCs w:val="24"/>
          <w:lang w:val="lv-LV" w:eastAsia="lv-LV"/>
        </w:rPr>
      </w:pPr>
      <w:r w:rsidRPr="000165EA">
        <w:rPr>
          <w:sz w:val="24"/>
          <w:szCs w:val="24"/>
          <w:lang w:val="lv-LV" w:eastAsia="lv-LV"/>
        </w:rPr>
        <w:t>ID Nr. LR LM 2025/3ESF+</w:t>
      </w:r>
    </w:p>
    <w:p w:rsidR="0056730B" w:rsidRPr="000165EA" w:rsidRDefault="0056730B" w:rsidP="0056730B">
      <w:pPr>
        <w:spacing w:before="60" w:after="60"/>
        <w:jc w:val="center"/>
        <w:rPr>
          <w:sz w:val="24"/>
          <w:szCs w:val="24"/>
          <w:lang w:val="lv-LV" w:eastAsia="lv-LV"/>
        </w:rPr>
      </w:pPr>
    </w:p>
    <w:p w:rsidR="0056730B" w:rsidRPr="000165EA" w:rsidRDefault="0056730B" w:rsidP="0056730B">
      <w:pPr>
        <w:spacing w:before="60" w:after="60"/>
        <w:jc w:val="center"/>
        <w:rPr>
          <w:sz w:val="24"/>
          <w:szCs w:val="24"/>
          <w:lang w:val="lv-LV" w:eastAsia="lv-LV"/>
        </w:rPr>
      </w:pPr>
    </w:p>
    <w:p w:rsidR="0056730B" w:rsidRPr="000165EA" w:rsidRDefault="0056730B" w:rsidP="0056730B">
      <w:pPr>
        <w:jc w:val="center"/>
        <w:rPr>
          <w:rFonts w:eastAsia="Calibri"/>
          <w:b/>
          <w:sz w:val="24"/>
          <w:szCs w:val="24"/>
          <w:bdr w:val="none" w:sz="0" w:space="0" w:color="auto" w:frame="1"/>
          <w:lang w:val="lv-LV" w:eastAsia="lv-LV"/>
        </w:rPr>
      </w:pPr>
      <w:r w:rsidRPr="000165EA">
        <w:rPr>
          <w:rFonts w:eastAsia="Arial Unicode MS"/>
          <w:b/>
          <w:bCs/>
          <w:sz w:val="24"/>
          <w:szCs w:val="24"/>
          <w:bdr w:val="none" w:sz="0" w:space="0" w:color="auto" w:frame="1"/>
          <w:lang w:val="lv-LV" w:eastAsia="lv-LV"/>
        </w:rPr>
        <w:t xml:space="preserve">Informācija par </w:t>
      </w:r>
      <w:r w:rsidRPr="000165EA">
        <w:rPr>
          <w:rFonts w:eastAsia="Calibri"/>
          <w:b/>
          <w:sz w:val="24"/>
          <w:szCs w:val="24"/>
          <w:bdr w:val="none" w:sz="0" w:space="0" w:color="auto" w:frame="1"/>
          <w:lang w:val="lv-LV" w:eastAsia="lv-LV"/>
        </w:rPr>
        <w:t xml:space="preserve">pretendenta finanšu apgrozījumu </w:t>
      </w:r>
    </w:p>
    <w:p w:rsidR="0056730B" w:rsidRPr="000165EA" w:rsidRDefault="0056730B" w:rsidP="0056730B">
      <w:pPr>
        <w:jc w:val="center"/>
        <w:rPr>
          <w:rFonts w:eastAsia="Times"/>
          <w:b/>
          <w:sz w:val="24"/>
          <w:szCs w:val="24"/>
          <w:bdr w:val="none" w:sz="0" w:space="0" w:color="auto" w:frame="1"/>
          <w:lang w:val="lv-LV" w:eastAsia="lv-LV"/>
        </w:rPr>
      </w:pPr>
    </w:p>
    <w:p w:rsidR="0056730B" w:rsidRPr="000165EA" w:rsidRDefault="0056730B" w:rsidP="0056730B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0165EA"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  <w:t>Iepirkumam</w:t>
      </w:r>
    </w:p>
    <w:p w:rsidR="0056730B" w:rsidRPr="000165EA" w:rsidRDefault="0056730B" w:rsidP="0056730B">
      <w:pPr>
        <w:jc w:val="center"/>
        <w:rPr>
          <w:rFonts w:eastAsiaTheme="minorEastAsia"/>
          <w:b/>
          <w:sz w:val="24"/>
          <w:szCs w:val="24"/>
          <w:lang w:val="lv-LV"/>
        </w:rPr>
      </w:pPr>
      <w:r w:rsidRPr="000165EA">
        <w:rPr>
          <w:b/>
          <w:sz w:val="24"/>
          <w:szCs w:val="24"/>
          <w:lang w:val="lv-LV"/>
        </w:rPr>
        <w:t xml:space="preserve"> </w:t>
      </w:r>
    </w:p>
    <w:p w:rsidR="0056730B" w:rsidRPr="000165EA" w:rsidRDefault="0056730B" w:rsidP="0056730B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0165EA">
        <w:rPr>
          <w:b/>
          <w:bCs/>
          <w:sz w:val="24"/>
          <w:szCs w:val="24"/>
          <w:lang w:val="lv-LV"/>
        </w:rPr>
        <w:t>“Izglītības programmas ģimenes asistentiem aktualizācija, licencēšana un īstenošana 2025.-2026.gadam”</w:t>
      </w:r>
    </w:p>
    <w:p w:rsidR="0056730B" w:rsidRPr="000165EA" w:rsidRDefault="0056730B" w:rsidP="0056730B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0165EA"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  <w:t>Identifikācijas Nr. LR LM 2025/3ESF+</w:t>
      </w:r>
    </w:p>
    <w:p w:rsidR="0056730B" w:rsidRPr="000165EA" w:rsidRDefault="0056730B" w:rsidP="0056730B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56730B" w:rsidRPr="000165EA" w:rsidRDefault="0056730B" w:rsidP="0056730B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56730B" w:rsidRPr="000165EA" w:rsidRDefault="0056730B" w:rsidP="0056730B">
      <w:pPr>
        <w:keepNext/>
        <w:jc w:val="both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  <w:r w:rsidRPr="000165EA">
        <w:rPr>
          <w:rFonts w:eastAsia="Calibri"/>
          <w:i/>
          <w:iCs/>
          <w:sz w:val="24"/>
          <w:szCs w:val="24"/>
          <w:bdr w:val="none" w:sz="0" w:space="0" w:color="auto" w:frame="1"/>
          <w:lang w:val="lv-LV" w:eastAsia="lv-LV"/>
        </w:rPr>
        <w:t>Pretendenta nosaukums</w:t>
      </w:r>
      <w:r w:rsidRPr="000165EA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 (</w:t>
      </w:r>
      <w:proofErr w:type="spellStart"/>
      <w:r w:rsidRPr="000165EA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>reģ</w:t>
      </w:r>
      <w:proofErr w:type="spellEnd"/>
      <w:r w:rsidRPr="000165EA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>. Nr. _________________) apliecina:</w:t>
      </w:r>
      <w:r w:rsidRPr="000165EA">
        <w:rPr>
          <w:rFonts w:eastAsia="Times"/>
          <w:sz w:val="24"/>
          <w:szCs w:val="24"/>
          <w:bdr w:val="none" w:sz="0" w:space="0" w:color="auto" w:frame="1"/>
          <w:lang w:val="lv-LV" w:eastAsia="lv-LV"/>
        </w:rPr>
        <w:t xml:space="preserve"> </w:t>
      </w:r>
      <w:r w:rsidRPr="000165EA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ka </w:t>
      </w:r>
      <w:r w:rsidRPr="000165EA">
        <w:rPr>
          <w:rFonts w:eastAsia="Calibri"/>
          <w:i/>
          <w:iCs/>
          <w:sz w:val="24"/>
          <w:szCs w:val="24"/>
          <w:bdr w:val="none" w:sz="0" w:space="0" w:color="auto" w:frame="1"/>
          <w:lang w:val="lv-LV" w:eastAsia="lv-LV"/>
        </w:rPr>
        <w:t>pretendenta nosaukums</w:t>
      </w:r>
      <w:r w:rsidRPr="000165EA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 finanšu apgrozījums iepriekšējo 3 (trīs) noslēgto finanšu gadu laikā (par noslēgto finanšu gadu uzskata gadu, par kuru ir sagatavots un normatīvajos aktos noteiktajā kārtībā apstiprināts gada pārskats) ir:</w:t>
      </w:r>
    </w:p>
    <w:p w:rsidR="0056730B" w:rsidRPr="000165EA" w:rsidRDefault="0056730B" w:rsidP="0056730B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tbl>
      <w:tblPr>
        <w:tblStyle w:val="TableNormal1"/>
        <w:tblW w:w="58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67"/>
        <w:gridCol w:w="2653"/>
      </w:tblGrid>
      <w:tr w:rsidR="0056730B" w:rsidRPr="000165EA" w:rsidTr="00372A5C">
        <w:trPr>
          <w:trHeight w:val="53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56730B" w:rsidRPr="000165EA" w:rsidRDefault="0056730B" w:rsidP="00372A5C">
            <w:pPr>
              <w:jc w:val="center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r w:rsidRPr="000165EA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Gads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56730B" w:rsidRPr="000165EA" w:rsidRDefault="0056730B" w:rsidP="00372A5C">
            <w:pPr>
              <w:jc w:val="center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0165EA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Finanšu</w:t>
            </w:r>
            <w:proofErr w:type="spellEnd"/>
            <w:r w:rsidRPr="000165EA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0165EA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apgrozījums</w:t>
            </w:r>
            <w:proofErr w:type="spellEnd"/>
            <w:r w:rsidRPr="000165EA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 xml:space="preserve"> (EUR bez PVN)</w:t>
            </w:r>
          </w:p>
        </w:tc>
      </w:tr>
      <w:tr w:rsidR="0056730B" w:rsidRPr="000165EA" w:rsidTr="00372A5C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730B" w:rsidRPr="000165EA" w:rsidRDefault="0056730B" w:rsidP="00372A5C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30B" w:rsidRPr="000165EA" w:rsidRDefault="0056730B" w:rsidP="00372A5C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56730B" w:rsidRPr="000165EA" w:rsidTr="00372A5C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730B" w:rsidRPr="000165EA" w:rsidRDefault="0056730B" w:rsidP="00372A5C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30B" w:rsidRPr="000165EA" w:rsidRDefault="0056730B" w:rsidP="00372A5C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56730B" w:rsidRPr="000165EA" w:rsidTr="00372A5C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730B" w:rsidRPr="000165EA" w:rsidRDefault="0056730B" w:rsidP="00372A5C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30B" w:rsidRPr="000165EA" w:rsidRDefault="0056730B" w:rsidP="00372A5C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56730B" w:rsidRPr="000165EA" w:rsidTr="00372A5C">
        <w:trPr>
          <w:trHeight w:val="2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56730B" w:rsidRPr="000165EA" w:rsidRDefault="0056730B" w:rsidP="00372A5C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0165EA">
              <w:rPr>
                <w:rFonts w:eastAsia="Calibri"/>
                <w:sz w:val="24"/>
                <w:szCs w:val="24"/>
                <w:bdr w:val="none" w:sz="0" w:space="0" w:color="auto" w:frame="1"/>
              </w:rPr>
              <w:t>Kopā</w:t>
            </w:r>
            <w:proofErr w:type="spellEnd"/>
            <w:r w:rsidRPr="000165EA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0165EA">
              <w:rPr>
                <w:rFonts w:eastAsia="Calibri"/>
                <w:sz w:val="24"/>
                <w:szCs w:val="24"/>
                <w:bdr w:val="none" w:sz="0" w:space="0" w:color="auto" w:frame="1"/>
              </w:rPr>
              <w:t>pēdējos</w:t>
            </w:r>
            <w:proofErr w:type="spellEnd"/>
            <w:r w:rsidRPr="000165EA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3 (</w:t>
            </w:r>
            <w:proofErr w:type="spellStart"/>
            <w:r w:rsidRPr="000165EA">
              <w:rPr>
                <w:rFonts w:eastAsia="Calibri"/>
                <w:sz w:val="24"/>
                <w:szCs w:val="24"/>
                <w:bdr w:val="none" w:sz="0" w:space="0" w:color="auto" w:frame="1"/>
              </w:rPr>
              <w:t>trīs</w:t>
            </w:r>
            <w:proofErr w:type="spellEnd"/>
            <w:r w:rsidRPr="000165EA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) </w:t>
            </w:r>
            <w:proofErr w:type="spellStart"/>
            <w:r w:rsidRPr="000165EA">
              <w:rPr>
                <w:rFonts w:eastAsia="Calibri"/>
                <w:sz w:val="24"/>
                <w:szCs w:val="24"/>
                <w:bdr w:val="none" w:sz="0" w:space="0" w:color="auto" w:frame="1"/>
              </w:rPr>
              <w:t>gados</w:t>
            </w:r>
            <w:proofErr w:type="spellEnd"/>
            <w:r w:rsidRPr="000165EA">
              <w:rPr>
                <w:rFonts w:eastAsia="Calibri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730B" w:rsidRPr="000165EA" w:rsidRDefault="0056730B" w:rsidP="00372A5C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</w:tbl>
    <w:p w:rsidR="0056730B" w:rsidRPr="000165EA" w:rsidRDefault="0056730B" w:rsidP="0056730B">
      <w:pPr>
        <w:widowControl w:val="0"/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56730B" w:rsidRPr="000165EA" w:rsidRDefault="0056730B" w:rsidP="0056730B">
      <w:pPr>
        <w:jc w:val="both"/>
        <w:rPr>
          <w:rFonts w:eastAsia="Times"/>
          <w:sz w:val="24"/>
          <w:szCs w:val="24"/>
          <w:u w:val="single" w:color="000000"/>
          <w:bdr w:val="none" w:sz="0" w:space="0" w:color="auto" w:frame="1"/>
          <w:lang w:val="lv-LV" w:eastAsia="lv-LV"/>
        </w:rPr>
      </w:pPr>
    </w:p>
    <w:p w:rsidR="00735A13" w:rsidRDefault="0056730B">
      <w:bookmarkStart w:id="1" w:name="_GoBack"/>
      <w:bookmarkEnd w:id="1"/>
    </w:p>
    <w:sectPr w:rsidR="00735A1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30B"/>
    <w:rsid w:val="0056730B"/>
    <w:rsid w:val="00812BFB"/>
    <w:rsid w:val="00D8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EA690C0-590C-4DC1-B9BD-AB6C8144A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73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56730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1</cp:revision>
  <dcterms:created xsi:type="dcterms:W3CDTF">2025-01-11T10:33:00Z</dcterms:created>
  <dcterms:modified xsi:type="dcterms:W3CDTF">2025-01-11T10:33:00Z</dcterms:modified>
</cp:coreProperties>
</file>