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Rīgas valstspilsētas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A012424"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5B508E">
        <w:rPr>
          <w:rFonts w:ascii="Times New Roman" w:hAnsi="Times New Roman" w:cs="Times New Roman"/>
          <w:b/>
          <w:bCs/>
          <w:sz w:val="24"/>
          <w:szCs w:val="24"/>
          <w:u w:val="single"/>
        </w:rPr>
        <w:t>15</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6566014B" w14:textId="1B0AC9D0" w:rsidR="005B508E" w:rsidRPr="007A0DE9" w:rsidRDefault="00300A4F" w:rsidP="005B508E">
      <w:pPr>
        <w:jc w:val="both"/>
        <w:rPr>
          <w:rFonts w:ascii="Times New Roman" w:hAnsi="Times New Roman" w:cs="Times New Roman"/>
          <w:sz w:val="24"/>
          <w:szCs w:val="24"/>
        </w:rPr>
      </w:pPr>
      <w:r w:rsidRPr="007A0DE9">
        <w:rPr>
          <w:rFonts w:ascii="Times New Roman" w:hAnsi="Times New Roman" w:cs="Times New Roman"/>
          <w:sz w:val="24"/>
          <w:szCs w:val="24"/>
        </w:rPr>
        <w:tab/>
      </w:r>
      <w:r w:rsidR="005B508E">
        <w:rPr>
          <w:rFonts w:ascii="Times New Roman" w:hAnsi="Times New Roman" w:cs="Times New Roman"/>
          <w:b/>
          <w:bCs/>
          <w:sz w:val="24"/>
          <w:szCs w:val="24"/>
        </w:rPr>
        <w:t>1</w:t>
      </w:r>
      <w:r w:rsidR="005B508E" w:rsidRPr="007A0DE9">
        <w:rPr>
          <w:rFonts w:ascii="Times New Roman" w:hAnsi="Times New Roman" w:cs="Times New Roman"/>
          <w:b/>
          <w:bCs/>
          <w:sz w:val="24"/>
          <w:szCs w:val="24"/>
        </w:rPr>
        <w:t>.jautājums</w:t>
      </w:r>
      <w:r w:rsidR="005B508E" w:rsidRPr="007A0DE9">
        <w:rPr>
          <w:rFonts w:ascii="Times New Roman" w:hAnsi="Times New Roman" w:cs="Times New Roman"/>
          <w:sz w:val="24"/>
          <w:szCs w:val="24"/>
        </w:rPr>
        <w:t>:</w:t>
      </w:r>
    </w:p>
    <w:p w14:paraId="3231B0A4" w14:textId="639BF4AD"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 xml:space="preserve">Lūgums </w:t>
      </w:r>
      <w:r w:rsidRPr="005B508E">
        <w:rPr>
          <w:rFonts w:ascii="Times New Roman" w:hAnsi="Times New Roman" w:cs="Times New Roman"/>
          <w:sz w:val="24"/>
          <w:szCs w:val="24"/>
        </w:rPr>
        <w:t>apstiprināt</w:t>
      </w:r>
      <w:r w:rsidRPr="005B508E">
        <w:rPr>
          <w:rFonts w:ascii="Times New Roman" w:hAnsi="Times New Roman" w:cs="Times New Roman"/>
          <w:color w:val="000000" w:themeColor="text1"/>
          <w:sz w:val="24"/>
          <w:szCs w:val="24"/>
        </w:rPr>
        <w:t>, ka pieredzes apliecināšanai norādāmie objekti, kuri tika izbūvēti periodā no 2020.</w:t>
      </w:r>
      <w:r>
        <w:rPr>
          <w:rFonts w:ascii="Times New Roman" w:hAnsi="Times New Roman" w:cs="Times New Roman"/>
          <w:color w:val="000000" w:themeColor="text1"/>
          <w:sz w:val="24"/>
          <w:szCs w:val="24"/>
        </w:rPr>
        <w:t> </w:t>
      </w:r>
      <w:r w:rsidRPr="005B508E">
        <w:rPr>
          <w:rFonts w:ascii="Times New Roman" w:hAnsi="Times New Roman" w:cs="Times New Roman"/>
          <w:color w:val="000000" w:themeColor="text1"/>
          <w:sz w:val="24"/>
          <w:szCs w:val="24"/>
        </w:rPr>
        <w:t>gada līdz 2021.</w:t>
      </w:r>
      <w:r>
        <w:rPr>
          <w:rFonts w:ascii="Times New Roman" w:hAnsi="Times New Roman" w:cs="Times New Roman"/>
          <w:color w:val="000000" w:themeColor="text1"/>
          <w:sz w:val="24"/>
          <w:szCs w:val="24"/>
        </w:rPr>
        <w:t> </w:t>
      </w:r>
      <w:r w:rsidRPr="005B508E">
        <w:rPr>
          <w:rFonts w:ascii="Times New Roman" w:hAnsi="Times New Roman" w:cs="Times New Roman"/>
          <w:color w:val="000000" w:themeColor="text1"/>
          <w:sz w:val="24"/>
          <w:szCs w:val="24"/>
        </w:rPr>
        <w:t>gadam un nodoti ekspluatācijā 2021.</w:t>
      </w:r>
      <w:r>
        <w:rPr>
          <w:rFonts w:ascii="Times New Roman" w:hAnsi="Times New Roman" w:cs="Times New Roman"/>
          <w:color w:val="000000" w:themeColor="text1"/>
          <w:sz w:val="24"/>
          <w:szCs w:val="24"/>
        </w:rPr>
        <w:t> </w:t>
      </w:r>
      <w:r w:rsidRPr="005B508E">
        <w:rPr>
          <w:rFonts w:ascii="Times New Roman" w:hAnsi="Times New Roman" w:cs="Times New Roman"/>
          <w:color w:val="000000" w:themeColor="text1"/>
          <w:sz w:val="24"/>
          <w:szCs w:val="24"/>
        </w:rPr>
        <w:t>gadā, tiks uzskat</w:t>
      </w:r>
      <w:r>
        <w:rPr>
          <w:rFonts w:ascii="Times New Roman" w:hAnsi="Times New Roman" w:cs="Times New Roman"/>
          <w:color w:val="000000" w:themeColor="text1"/>
          <w:sz w:val="24"/>
          <w:szCs w:val="24"/>
        </w:rPr>
        <w:t>īti</w:t>
      </w:r>
      <w:r w:rsidRPr="005B508E">
        <w:rPr>
          <w:rFonts w:ascii="Times New Roman" w:hAnsi="Times New Roman" w:cs="Times New Roman"/>
          <w:color w:val="000000" w:themeColor="text1"/>
          <w:sz w:val="24"/>
          <w:szCs w:val="24"/>
        </w:rPr>
        <w:t xml:space="preserve"> par atbilstošiem, proti, ņemot vērā datumu, kad objekts tika nodots ekspluatācijā, nevis būvdarbu uzsākšanas un pabeigšanas periodu. </w:t>
      </w:r>
    </w:p>
    <w:p w14:paraId="6DA40769" w14:textId="77777777" w:rsidR="005B508E" w:rsidRPr="0025623B" w:rsidRDefault="005B508E" w:rsidP="005B508E">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20B69ABB" w14:textId="77777777" w:rsidR="00974525" w:rsidRDefault="00974525" w:rsidP="00974525">
      <w:pPr>
        <w:jc w:val="both"/>
        <w:rPr>
          <w:rFonts w:ascii="Times New Roman" w:hAnsi="Times New Roman" w:cs="Times New Roman"/>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Pr="00A032B1">
        <w:rPr>
          <w:rFonts w:ascii="Times New Roman" w:hAnsi="Times New Roman" w:cs="Times New Roman"/>
          <w:sz w:val="24"/>
          <w:szCs w:val="24"/>
        </w:rPr>
        <w:t>skaidro, ka</w:t>
      </w:r>
      <w:r w:rsidRPr="000848FF">
        <w:rPr>
          <w:rFonts w:ascii="Times New Roman" w:hAnsi="Times New Roman" w:cs="Times New Roman"/>
          <w:sz w:val="24"/>
          <w:szCs w:val="24"/>
        </w:rPr>
        <w:t xml:space="preserve"> par pieredzi apliecinošiem darbiem tiks atzīti darbi, kas tika veikti jebkādā periodā, un pamatnosacījums termiņā aprēķinam ir tikai būvobjekta nodošanas ekspluatācijā datums</w:t>
      </w:r>
      <w:r>
        <w:rPr>
          <w:rFonts w:ascii="Times New Roman" w:hAnsi="Times New Roman" w:cs="Times New Roman"/>
          <w:sz w:val="24"/>
          <w:szCs w:val="24"/>
        </w:rPr>
        <w:t>.</w:t>
      </w:r>
    </w:p>
    <w:p w14:paraId="10B2CC2C" w14:textId="77777777" w:rsidR="00974525" w:rsidRPr="00F94A47" w:rsidRDefault="00974525" w:rsidP="00F94A47">
      <w:pPr>
        <w:spacing w:after="0" w:line="240" w:lineRule="auto"/>
        <w:jc w:val="both"/>
        <w:rPr>
          <w:rFonts w:ascii="Times New Roman" w:hAnsi="Times New Roman" w:cs="Times New Roman"/>
          <w:sz w:val="24"/>
          <w:szCs w:val="24"/>
        </w:rPr>
      </w:pPr>
    </w:p>
    <w:p w14:paraId="20F0ECE0" w14:textId="3163FFF2" w:rsidR="005B508E" w:rsidRDefault="005B508E" w:rsidP="005B508E">
      <w:pPr>
        <w:spacing w:after="0" w:line="240" w:lineRule="auto"/>
        <w:jc w:val="both"/>
        <w:rPr>
          <w:rFonts w:ascii="Times New Roman" w:eastAsia="Calibri" w:hAnsi="Times New Roman" w:cs="Times New Roman"/>
          <w:bCs/>
          <w:sz w:val="24"/>
          <w:szCs w:val="24"/>
        </w:rPr>
      </w:pPr>
    </w:p>
    <w:p w14:paraId="5BA50F45" w14:textId="69CE9A41" w:rsidR="005B508E" w:rsidRPr="007A0DE9" w:rsidRDefault="005B508E" w:rsidP="005B508E">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2</w:t>
      </w:r>
      <w:r w:rsidRPr="007A0DE9">
        <w:rPr>
          <w:rFonts w:ascii="Times New Roman" w:hAnsi="Times New Roman" w:cs="Times New Roman"/>
          <w:b/>
          <w:bCs/>
          <w:sz w:val="24"/>
          <w:szCs w:val="24"/>
        </w:rPr>
        <w:t>.jautājums</w:t>
      </w:r>
      <w:r w:rsidRPr="007A0DE9">
        <w:rPr>
          <w:rFonts w:ascii="Times New Roman" w:hAnsi="Times New Roman" w:cs="Times New Roman"/>
          <w:sz w:val="24"/>
          <w:szCs w:val="24"/>
        </w:rPr>
        <w:t>:</w:t>
      </w:r>
    </w:p>
    <w:p w14:paraId="17668C73"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 xml:space="preserve">Lūdzam apstiprināt, ka gadījumā, ja pretendenta vai atbildīgā būvdarbu vadītāja pieredze pilnībā atbilst visām Nolikuma prasībām (t.i., ir izpildīti visi konkrētie darbu veidi un apjomi, kas noteikti attiecīgajā punktā), nav obligāti jānorāda papildu objekts. </w:t>
      </w:r>
    </w:p>
    <w:p w14:paraId="5C0696E8" w14:textId="77777777" w:rsidR="005B508E" w:rsidRPr="0025623B" w:rsidRDefault="005B508E" w:rsidP="005B508E">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4E1DC62F" w14:textId="6875AF8A" w:rsidR="006842CE" w:rsidRPr="006842CE" w:rsidRDefault="006842CE" w:rsidP="006842CE">
      <w:pPr>
        <w:spacing w:after="0" w:line="240" w:lineRule="auto"/>
        <w:jc w:val="both"/>
        <w:rPr>
          <w:rFonts w:ascii="Times New Roman" w:hAnsi="Times New Roman" w:cs="Times New Roman"/>
          <w:sz w:val="24"/>
          <w:szCs w:val="24"/>
        </w:rPr>
      </w:pPr>
      <w:r w:rsidRPr="006842CE">
        <w:rPr>
          <w:rFonts w:ascii="Times New Roman" w:hAnsi="Times New Roman" w:cs="Times New Roman"/>
          <w:sz w:val="24"/>
          <w:szCs w:val="24"/>
        </w:rPr>
        <w:t xml:space="preserve">Komisija skaidro, ka saskaņā ar </w:t>
      </w:r>
      <w:r>
        <w:rPr>
          <w:rFonts w:ascii="Times New Roman" w:hAnsi="Times New Roman" w:cs="Times New Roman"/>
          <w:sz w:val="24"/>
          <w:szCs w:val="24"/>
        </w:rPr>
        <w:t>n</w:t>
      </w:r>
      <w:r w:rsidRPr="006842CE">
        <w:rPr>
          <w:rFonts w:ascii="Times New Roman" w:hAnsi="Times New Roman" w:cs="Times New Roman"/>
          <w:sz w:val="24"/>
          <w:szCs w:val="24"/>
        </w:rPr>
        <w:t>olikumā noteiktajām pieredzes kvalifikācijas prasībām pretendentam jāsniedz informācija par ne vairāk kā 5 (piecu) iepriekšējo gadu laikā gūto pieredzi pilsētas ielu pārbūves, izbūves</w:t>
      </w:r>
      <w:r>
        <w:rPr>
          <w:rFonts w:ascii="Times New Roman" w:hAnsi="Times New Roman" w:cs="Times New Roman"/>
          <w:sz w:val="24"/>
          <w:szCs w:val="24"/>
        </w:rPr>
        <w:t>,</w:t>
      </w:r>
      <w:r w:rsidRPr="006842CE">
        <w:rPr>
          <w:rFonts w:ascii="Times New Roman" w:hAnsi="Times New Roman" w:cs="Times New Roman"/>
          <w:sz w:val="24"/>
          <w:szCs w:val="24"/>
        </w:rPr>
        <w:t xml:space="preserve"> atjaunošanas </w:t>
      </w:r>
      <w:r>
        <w:rPr>
          <w:rFonts w:ascii="Times New Roman" w:hAnsi="Times New Roman" w:cs="Times New Roman"/>
          <w:sz w:val="24"/>
          <w:szCs w:val="24"/>
        </w:rPr>
        <w:t xml:space="preserve">vai seguma virskārtas izbūves </w:t>
      </w:r>
      <w:r w:rsidRPr="006842CE">
        <w:rPr>
          <w:rFonts w:ascii="Times New Roman" w:hAnsi="Times New Roman" w:cs="Times New Roman"/>
          <w:sz w:val="24"/>
          <w:szCs w:val="24"/>
        </w:rPr>
        <w:t>darbu veikšanā</w:t>
      </w:r>
      <w:r>
        <w:rPr>
          <w:rFonts w:ascii="Times New Roman" w:hAnsi="Times New Roman" w:cs="Times New Roman"/>
          <w:sz w:val="24"/>
          <w:szCs w:val="24"/>
        </w:rPr>
        <w:t>/vadīšanā</w:t>
      </w:r>
      <w:r w:rsidRPr="006842CE">
        <w:rPr>
          <w:rFonts w:ascii="Times New Roman" w:hAnsi="Times New Roman" w:cs="Times New Roman"/>
          <w:sz w:val="24"/>
          <w:szCs w:val="24"/>
        </w:rPr>
        <w:t xml:space="preserve"> vismaz 2 (divos) objektos, sniedzot informāciju par veikto darbu veidiem un apjomiem atbilstoši iepirkuma priekšmeta daļas prasībām. Gadījumā, ja veikto darbu veidi un apjomi atbilst konkrētās iepirkuma priekšmeta daļas prasībām jau 1 (vienā) objektā, tad otrā objektā, par ko sniedzama informācija, jābūt gūtai pieredzei pilsētas ielu pārbūves, izbūves</w:t>
      </w:r>
      <w:r>
        <w:rPr>
          <w:rFonts w:ascii="Times New Roman" w:hAnsi="Times New Roman" w:cs="Times New Roman"/>
          <w:sz w:val="24"/>
          <w:szCs w:val="24"/>
        </w:rPr>
        <w:t xml:space="preserve">, </w:t>
      </w:r>
      <w:r w:rsidRPr="006842CE">
        <w:rPr>
          <w:rFonts w:ascii="Times New Roman" w:hAnsi="Times New Roman" w:cs="Times New Roman"/>
          <w:sz w:val="24"/>
          <w:szCs w:val="24"/>
        </w:rPr>
        <w:t xml:space="preserve">atjaunošanas vai seguma virskārtas </w:t>
      </w:r>
      <w:r>
        <w:rPr>
          <w:rFonts w:ascii="Times New Roman" w:hAnsi="Times New Roman" w:cs="Times New Roman"/>
          <w:sz w:val="24"/>
          <w:szCs w:val="24"/>
        </w:rPr>
        <w:t xml:space="preserve">izbūves </w:t>
      </w:r>
      <w:r w:rsidRPr="006842CE">
        <w:rPr>
          <w:rFonts w:ascii="Times New Roman" w:hAnsi="Times New Roman" w:cs="Times New Roman"/>
          <w:sz w:val="24"/>
          <w:szCs w:val="24"/>
        </w:rPr>
        <w:t>darbu veikšanā</w:t>
      </w:r>
      <w:r>
        <w:rPr>
          <w:rFonts w:ascii="Times New Roman" w:hAnsi="Times New Roman" w:cs="Times New Roman"/>
          <w:sz w:val="24"/>
          <w:szCs w:val="24"/>
        </w:rPr>
        <w:t>/vadīšanā</w:t>
      </w:r>
      <w:r w:rsidRPr="006842CE">
        <w:rPr>
          <w:rFonts w:ascii="Times New Roman" w:hAnsi="Times New Roman" w:cs="Times New Roman"/>
          <w:sz w:val="24"/>
          <w:szCs w:val="24"/>
        </w:rPr>
        <w:t xml:space="preserve"> ne vairāk kā 5 (piecu) iepriekšējo gadu laikā.</w:t>
      </w:r>
    </w:p>
    <w:p w14:paraId="15FAB495" w14:textId="77777777" w:rsidR="005B508E" w:rsidRDefault="005B508E" w:rsidP="005B508E">
      <w:pPr>
        <w:spacing w:after="0" w:line="240" w:lineRule="auto"/>
        <w:jc w:val="both"/>
        <w:rPr>
          <w:rFonts w:ascii="Times New Roman" w:eastAsia="Calibri" w:hAnsi="Times New Roman" w:cs="Times New Roman"/>
          <w:bCs/>
          <w:sz w:val="24"/>
          <w:szCs w:val="24"/>
        </w:rPr>
      </w:pPr>
    </w:p>
    <w:p w14:paraId="4DEE6E14" w14:textId="77777777" w:rsidR="005B508E" w:rsidRDefault="005B508E" w:rsidP="005B508E">
      <w:pPr>
        <w:jc w:val="both"/>
        <w:rPr>
          <w:rFonts w:ascii="Times New Roman" w:hAnsi="Times New Roman" w:cs="Times New Roman"/>
          <w:color w:val="000000" w:themeColor="text1"/>
          <w:sz w:val="24"/>
          <w:szCs w:val="24"/>
        </w:rPr>
      </w:pPr>
    </w:p>
    <w:p w14:paraId="12311EF8" w14:textId="50E1486B" w:rsidR="005B508E" w:rsidRPr="007A0DE9" w:rsidRDefault="005B508E" w:rsidP="005B508E">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3</w:t>
      </w:r>
      <w:r w:rsidRPr="007A0DE9">
        <w:rPr>
          <w:rFonts w:ascii="Times New Roman" w:hAnsi="Times New Roman" w:cs="Times New Roman"/>
          <w:b/>
          <w:bCs/>
          <w:sz w:val="24"/>
          <w:szCs w:val="24"/>
        </w:rPr>
        <w:t>.jautājums</w:t>
      </w:r>
      <w:r w:rsidRPr="007A0DE9">
        <w:rPr>
          <w:rFonts w:ascii="Times New Roman" w:hAnsi="Times New Roman" w:cs="Times New Roman"/>
          <w:sz w:val="24"/>
          <w:szCs w:val="24"/>
        </w:rPr>
        <w:t>:</w:t>
      </w:r>
    </w:p>
    <w:p w14:paraId="4AD07A94"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Ņemot vērā nolikumā noteiktās kvalifikācijas prasības, gadījumā, ja pretendents iesniedz piedāvājumu abās iepirkuma daļās, tam ir jānodrošina kopumā 7 atbildīgie būvdarbu vadītāji, jo 1. un 2. iepirkuma daļā piedāvātajiem speciālistiem jābūt savstarpēji atšķirīgiem. Šāda prasība būtiski ierobežo konkurenci un var liegt vairākiem potenciāli kvalificētiem pretendentiem iespēju piedalīties kādā no iepirkuma daļām vai abās daļās vienlaikus.</w:t>
      </w:r>
    </w:p>
    <w:p w14:paraId="3AFB6897"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Vienlaikus norādām, ka nolikumā izvirzītās prasības attiecībā uz specifisko darbu pieredzi (piemēram, bruģa segumu izbūvi, apmaļu uzstādīšanu, horizontālo apzīmējumu u. c.) neatbilst iepirkuma priekšmeta būtībai, jo līguma galvenais mērķis ir ielu seguma periodiskā atjaunošana, kur primārie un dominējošie darbi ir asfaltbetona seguma atjaunošanas darbi.</w:t>
      </w:r>
    </w:p>
    <w:p w14:paraId="59E8471D"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 xml:space="preserve">Pamatojoties uz minēto, lūdzam izvērtēt iespēju: atteikties no prasībām attiecībā uz specifiskajiem darbiem, ar iepirkuma priekšmeta galveno būtību tieši nesaistīto darbu pieredzi, un noteikt kā galveno </w:t>
      </w:r>
      <w:r w:rsidRPr="005B508E">
        <w:rPr>
          <w:rFonts w:ascii="Times New Roman" w:hAnsi="Times New Roman" w:cs="Times New Roman"/>
          <w:color w:val="000000" w:themeColor="text1"/>
          <w:sz w:val="24"/>
          <w:szCs w:val="24"/>
        </w:rPr>
        <w:lastRenderedPageBreak/>
        <w:t>kvalifikācijas kritēriju pieredzi asfaltbetona seguma atjaunošanas darbu veikšanā, paredzot prasības attiecībā uz izpildīto darbu apjomu (m²).</w:t>
      </w:r>
    </w:p>
    <w:p w14:paraId="3EFD10B5"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Papildus norādām, ka Pasūtītājs (Rīgas domes Satiksmes departaments) iepriekš ir izsludinājis iepirkumu ar līdzīgu iepirkuma priekšmetu – ielu seguma atjaunošanas darbiem (atklāts konkurss “Rīgas pilsētas ielu seguma atjaunošanas darbi”, identifikācijas Nr. RDSD 2020/52), kurā iepirkuma būtība un darbu raksturs bija salīdzināms ar konkrēto iepirkumu.</w:t>
      </w:r>
    </w:p>
    <w:p w14:paraId="0D76BC2F"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Minētajā iepirkumā pretendentiem netika izvirzīta prasība nodrošināt vairākus savstarpēji atšķirīgus atbildīgos būvdarbu vadītājus katrai iepirkuma daļai, un tika pieļauts, ka viens un tas pats speciālists atbilst kvalifikācijas prasībām vairākām iepirkuma daļām, ja viņa pieredze to apliecina.</w:t>
      </w:r>
    </w:p>
    <w:p w14:paraId="1F1E150B"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Ņemot vērā, ka arī šajā iepirkumā līguma priekšmets pēc būtības ir seguma atjaunošanas darbi, kuros dominē asfaltbetona seguma atjaunošana, uzskatām, ka pašreizējā prasība nodrošināt ievērojami lielāku skaitu atbildīgo būvdarbu vadītāju gadījumā, ja pretendents piedalās vairākās iepirkuma daļās, nav samērīga ar iepirkuma priekšmetu un neatbilst iepriekšējai praksei līdzīgos iepirkumos.</w:t>
      </w:r>
    </w:p>
    <w:p w14:paraId="601A02CA"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Līdz ar to lūdzam Pasūtītāju izvērtēt iespēju: pārskatīt prasību par savstarpēji atšķirīgu atbildīgo būvdarbu vadītāju nodrošināšanu katrai iepirkuma daļai, un nodrošināt kvalifikācijas prasību samērīgumu un konsekvenci ar iepriekš īstenotajiem līdzīga rakstura iepirkumiem.</w:t>
      </w:r>
    </w:p>
    <w:p w14:paraId="6E1B402F" w14:textId="326F12DC" w:rsidR="005B508E" w:rsidRPr="0025623B" w:rsidRDefault="005B508E" w:rsidP="005B508E">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65C0D5EB" w14:textId="77777777" w:rsidR="00E74C75" w:rsidRPr="00E74C75" w:rsidRDefault="00E74C75" w:rsidP="00E74C75">
      <w:pPr>
        <w:spacing w:after="0" w:line="240" w:lineRule="auto"/>
        <w:jc w:val="both"/>
        <w:rPr>
          <w:rFonts w:ascii="Times New Roman" w:hAnsi="Times New Roman" w:cs="Times New Roman"/>
          <w:sz w:val="24"/>
          <w:szCs w:val="24"/>
        </w:rPr>
      </w:pPr>
      <w:r w:rsidRPr="00E74C75">
        <w:rPr>
          <w:rFonts w:ascii="Times New Roman" w:hAnsi="Times New Roman" w:cs="Times New Roman"/>
          <w:sz w:val="24"/>
          <w:szCs w:val="24"/>
        </w:rPr>
        <w:t>Komisija informē, ka atklāta konkursa nolikuma 3.7. un 3.8. apakšpunktos ir veikti grozījumi, nosakot, ka katrā konkursa daļā pretendentam jāpiedāvā vismaz divi atbildīgie būvdarbu vadītāji (..).</w:t>
      </w:r>
    </w:p>
    <w:p w14:paraId="267A3985" w14:textId="05001395" w:rsidR="005B508E" w:rsidRPr="00DC2337" w:rsidRDefault="00E74C75" w:rsidP="005B508E">
      <w:pPr>
        <w:spacing w:after="0" w:line="240" w:lineRule="auto"/>
        <w:jc w:val="both"/>
        <w:rPr>
          <w:rFonts w:ascii="Times New Roman" w:eastAsia="Calibri" w:hAnsi="Times New Roman" w:cs="Times New Roman"/>
          <w:bCs/>
          <w:sz w:val="24"/>
          <w:szCs w:val="24"/>
        </w:rPr>
      </w:pPr>
      <w:r>
        <w:rPr>
          <w:rFonts w:ascii="Times New Roman" w:hAnsi="Times New Roman" w:cs="Times New Roman"/>
          <w:sz w:val="24"/>
          <w:szCs w:val="24"/>
        </w:rPr>
        <w:t>A</w:t>
      </w:r>
      <w:r w:rsidR="008D74D2" w:rsidRPr="00E74C75">
        <w:rPr>
          <w:rFonts w:ascii="Times New Roman" w:hAnsi="Times New Roman" w:cs="Times New Roman"/>
          <w:sz w:val="24"/>
          <w:szCs w:val="24"/>
        </w:rPr>
        <w:t xml:space="preserve">ttiecībā </w:t>
      </w:r>
      <w:r>
        <w:rPr>
          <w:rFonts w:ascii="Times New Roman" w:hAnsi="Times New Roman" w:cs="Times New Roman"/>
          <w:sz w:val="24"/>
          <w:szCs w:val="24"/>
        </w:rPr>
        <w:t xml:space="preserve">par </w:t>
      </w:r>
      <w:r w:rsidR="008D74D2" w:rsidRPr="00E74C75">
        <w:rPr>
          <w:rFonts w:ascii="Times New Roman" w:hAnsi="Times New Roman" w:cs="Times New Roman"/>
          <w:sz w:val="24"/>
          <w:szCs w:val="24"/>
        </w:rPr>
        <w:t>darbu pieredzes prasībām bruģa seguma izbūv</w:t>
      </w:r>
      <w:r>
        <w:rPr>
          <w:rFonts w:ascii="Times New Roman" w:hAnsi="Times New Roman" w:cs="Times New Roman"/>
          <w:sz w:val="24"/>
          <w:szCs w:val="24"/>
        </w:rPr>
        <w:t>ē</w:t>
      </w:r>
      <w:r w:rsidR="005C3E82" w:rsidRPr="00E74C75">
        <w:rPr>
          <w:rFonts w:ascii="Times New Roman" w:hAnsi="Times New Roman" w:cs="Times New Roman"/>
          <w:sz w:val="24"/>
          <w:szCs w:val="24"/>
        </w:rPr>
        <w:t xml:space="preserve">, </w:t>
      </w:r>
      <w:r w:rsidR="008D74D2" w:rsidRPr="00E74C75">
        <w:rPr>
          <w:rFonts w:ascii="Times New Roman" w:hAnsi="Times New Roman" w:cs="Times New Roman"/>
          <w:sz w:val="24"/>
          <w:szCs w:val="24"/>
        </w:rPr>
        <w:t>apmaļu uzstādīšan</w:t>
      </w:r>
      <w:r>
        <w:rPr>
          <w:rFonts w:ascii="Times New Roman" w:hAnsi="Times New Roman" w:cs="Times New Roman"/>
          <w:sz w:val="24"/>
          <w:szCs w:val="24"/>
        </w:rPr>
        <w:t>ā</w:t>
      </w:r>
      <w:r w:rsidR="008D74D2" w:rsidRPr="00E74C75">
        <w:rPr>
          <w:rFonts w:ascii="Times New Roman" w:hAnsi="Times New Roman" w:cs="Times New Roman"/>
          <w:sz w:val="24"/>
          <w:szCs w:val="24"/>
        </w:rPr>
        <w:t xml:space="preserve"> </w:t>
      </w:r>
      <w:r w:rsidR="005C3E82" w:rsidRPr="00E74C75">
        <w:rPr>
          <w:rFonts w:ascii="Times New Roman" w:hAnsi="Times New Roman" w:cs="Times New Roman"/>
          <w:sz w:val="24"/>
          <w:szCs w:val="24"/>
        </w:rPr>
        <w:t>u</w:t>
      </w:r>
      <w:r>
        <w:rPr>
          <w:rFonts w:ascii="Times New Roman" w:hAnsi="Times New Roman" w:cs="Times New Roman"/>
          <w:sz w:val="24"/>
          <w:szCs w:val="24"/>
        </w:rPr>
        <w:t>.</w:t>
      </w:r>
      <w:r w:rsidR="005C3E82" w:rsidRPr="00E74C75">
        <w:rPr>
          <w:rFonts w:ascii="Times New Roman" w:hAnsi="Times New Roman" w:cs="Times New Roman"/>
          <w:sz w:val="24"/>
          <w:szCs w:val="24"/>
        </w:rPr>
        <w:t>t</w:t>
      </w:r>
      <w:r>
        <w:rPr>
          <w:rFonts w:ascii="Times New Roman" w:hAnsi="Times New Roman" w:cs="Times New Roman"/>
          <w:sz w:val="24"/>
          <w:szCs w:val="24"/>
        </w:rPr>
        <w:t>ml.</w:t>
      </w:r>
      <w:r w:rsidR="007B39C0">
        <w:rPr>
          <w:rFonts w:ascii="Times New Roman" w:hAnsi="Times New Roman" w:cs="Times New Roman"/>
          <w:sz w:val="24"/>
          <w:szCs w:val="24"/>
        </w:rPr>
        <w:t xml:space="preserve"> </w:t>
      </w:r>
      <w:r w:rsidR="00F0211A" w:rsidRPr="00E74C75">
        <w:rPr>
          <w:rFonts w:ascii="Times New Roman" w:hAnsi="Times New Roman" w:cs="Times New Roman"/>
          <w:sz w:val="24"/>
          <w:szCs w:val="24"/>
        </w:rPr>
        <w:t>Komisija</w:t>
      </w:r>
      <w:r w:rsidR="008D74D2" w:rsidRPr="00E74C75">
        <w:rPr>
          <w:rFonts w:ascii="Times New Roman" w:hAnsi="Times New Roman" w:cs="Times New Roman"/>
          <w:sz w:val="24"/>
          <w:szCs w:val="24"/>
        </w:rPr>
        <w:t xml:space="preserve"> neplāno veikt korekcijas un </w:t>
      </w:r>
      <w:r w:rsidR="005C3E82" w:rsidRPr="00E74C75">
        <w:rPr>
          <w:rFonts w:ascii="Times New Roman" w:hAnsi="Times New Roman" w:cs="Times New Roman"/>
          <w:sz w:val="24"/>
          <w:szCs w:val="24"/>
        </w:rPr>
        <w:t xml:space="preserve">norāda, ka </w:t>
      </w:r>
      <w:r w:rsidR="007B39C0">
        <w:rPr>
          <w:rFonts w:ascii="Times New Roman" w:hAnsi="Times New Roman" w:cs="Times New Roman"/>
          <w:sz w:val="24"/>
          <w:szCs w:val="24"/>
        </w:rPr>
        <w:t xml:space="preserve">prasītā </w:t>
      </w:r>
      <w:r w:rsidR="005C3E82" w:rsidRPr="00E74C75">
        <w:rPr>
          <w:rFonts w:ascii="Times New Roman" w:hAnsi="Times New Roman" w:cs="Times New Roman"/>
          <w:sz w:val="24"/>
          <w:szCs w:val="24"/>
        </w:rPr>
        <w:t>pieredze ir svarīga</w:t>
      </w:r>
      <w:r w:rsidR="00F0211A" w:rsidRPr="00E74C75">
        <w:rPr>
          <w:rFonts w:ascii="Times New Roman" w:hAnsi="Times New Roman" w:cs="Times New Roman"/>
          <w:sz w:val="24"/>
          <w:szCs w:val="24"/>
        </w:rPr>
        <w:t>,</w:t>
      </w:r>
      <w:r w:rsidR="005C3E82" w:rsidRPr="00E74C75">
        <w:rPr>
          <w:rFonts w:ascii="Times New Roman" w:hAnsi="Times New Roman" w:cs="Times New Roman"/>
          <w:sz w:val="24"/>
          <w:szCs w:val="24"/>
        </w:rPr>
        <w:t xml:space="preserve"> jo seguma periodiskās atjaunošanas objekti pārsvarā ietver </w:t>
      </w:r>
      <w:r w:rsidRPr="00E74C75">
        <w:rPr>
          <w:rFonts w:ascii="Times New Roman" w:hAnsi="Times New Roman" w:cs="Times New Roman"/>
          <w:sz w:val="24"/>
          <w:szCs w:val="24"/>
        </w:rPr>
        <w:t xml:space="preserve">tieši nolikumā </w:t>
      </w:r>
      <w:r w:rsidR="007B39C0">
        <w:rPr>
          <w:rFonts w:ascii="Times New Roman" w:hAnsi="Times New Roman" w:cs="Times New Roman"/>
          <w:sz w:val="24"/>
          <w:szCs w:val="24"/>
        </w:rPr>
        <w:t xml:space="preserve">noteiktos </w:t>
      </w:r>
      <w:r w:rsidR="005C3E82" w:rsidRPr="00E74C75">
        <w:rPr>
          <w:rFonts w:ascii="Times New Roman" w:hAnsi="Times New Roman" w:cs="Times New Roman"/>
          <w:sz w:val="24"/>
          <w:szCs w:val="24"/>
        </w:rPr>
        <w:t>darbus.</w:t>
      </w:r>
    </w:p>
    <w:p w14:paraId="6DE683FC" w14:textId="77777777" w:rsidR="00974525" w:rsidRDefault="00974525" w:rsidP="005B508E">
      <w:pPr>
        <w:jc w:val="both"/>
        <w:rPr>
          <w:rFonts w:ascii="Times New Roman" w:hAnsi="Times New Roman" w:cs="Times New Roman"/>
          <w:color w:val="000000" w:themeColor="text1"/>
          <w:sz w:val="24"/>
          <w:szCs w:val="24"/>
        </w:rPr>
      </w:pPr>
    </w:p>
    <w:p w14:paraId="0EED48FF" w14:textId="77777777" w:rsidR="00974525" w:rsidRDefault="00974525" w:rsidP="005B508E">
      <w:pPr>
        <w:jc w:val="both"/>
        <w:rPr>
          <w:rFonts w:ascii="Times New Roman" w:hAnsi="Times New Roman" w:cs="Times New Roman"/>
          <w:color w:val="000000" w:themeColor="text1"/>
          <w:sz w:val="24"/>
          <w:szCs w:val="24"/>
        </w:rPr>
      </w:pPr>
    </w:p>
    <w:p w14:paraId="29AA54A6" w14:textId="2FFE32D6" w:rsidR="005B508E" w:rsidRPr="007A0DE9" w:rsidRDefault="005B508E" w:rsidP="005B508E">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4</w:t>
      </w:r>
      <w:r w:rsidRPr="007A0DE9">
        <w:rPr>
          <w:rFonts w:ascii="Times New Roman" w:hAnsi="Times New Roman" w:cs="Times New Roman"/>
          <w:b/>
          <w:bCs/>
          <w:sz w:val="24"/>
          <w:szCs w:val="24"/>
        </w:rPr>
        <w:t>.jautājums</w:t>
      </w:r>
      <w:r w:rsidRPr="007A0DE9">
        <w:rPr>
          <w:rFonts w:ascii="Times New Roman" w:hAnsi="Times New Roman" w:cs="Times New Roman"/>
          <w:sz w:val="24"/>
          <w:szCs w:val="24"/>
        </w:rPr>
        <w:t>:</w:t>
      </w:r>
    </w:p>
    <w:p w14:paraId="0E2F6E79" w14:textId="77777777" w:rsidR="005B508E" w:rsidRPr="005B508E" w:rsidRDefault="005B508E" w:rsidP="005B508E">
      <w:pPr>
        <w:jc w:val="both"/>
        <w:rPr>
          <w:rFonts w:ascii="Times New Roman" w:hAnsi="Times New Roman" w:cs="Times New Roman"/>
          <w:color w:val="000000" w:themeColor="text1"/>
          <w:sz w:val="24"/>
          <w:szCs w:val="24"/>
        </w:rPr>
      </w:pPr>
      <w:r w:rsidRPr="005B508E">
        <w:rPr>
          <w:rFonts w:ascii="Times New Roman" w:hAnsi="Times New Roman" w:cs="Times New Roman"/>
          <w:color w:val="000000" w:themeColor="text1"/>
          <w:sz w:val="24"/>
          <w:szCs w:val="24"/>
        </w:rPr>
        <w:t xml:space="preserve">Pamatojoties uz Nolikuma 3.7. un 3.8. apakšpunktiem, lūdzam paskaidrot, kāds ir pamatojums prasībai, ka pretendents nodrošina konkrētu skaitu atbildīgo būvdarbu vadītāju katrā iepirkuma daļā (4 speciālisti 1. daļai un 3 speciālisti 2. daļai), kā arī prasībai, ka šie speciālisti abās daļās nedrīkst būt vieni un tie paši. </w:t>
      </w:r>
    </w:p>
    <w:p w14:paraId="5686929D" w14:textId="710677F2" w:rsidR="005B508E" w:rsidRPr="0025623B" w:rsidRDefault="005B508E" w:rsidP="005B508E">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247E83A6" w14:textId="77777777" w:rsidR="00E74C75" w:rsidRPr="00E74C75" w:rsidRDefault="00E74C75" w:rsidP="00E74C75">
      <w:pPr>
        <w:spacing w:after="0" w:line="240" w:lineRule="auto"/>
        <w:jc w:val="both"/>
        <w:rPr>
          <w:rFonts w:ascii="Times New Roman" w:hAnsi="Times New Roman" w:cs="Times New Roman"/>
          <w:sz w:val="24"/>
          <w:szCs w:val="24"/>
        </w:rPr>
      </w:pPr>
      <w:r w:rsidRPr="00E74C75">
        <w:rPr>
          <w:rFonts w:ascii="Times New Roman" w:hAnsi="Times New Roman" w:cs="Times New Roman"/>
          <w:sz w:val="24"/>
          <w:szCs w:val="24"/>
        </w:rPr>
        <w:t xml:space="preserve">Komisija informē, ka atklāta konkursa nolikuma 3.7. un 3.8. apakšpunktos ir veikti grozījumi, nosakot, ka </w:t>
      </w:r>
      <w:r>
        <w:rPr>
          <w:rFonts w:ascii="Times New Roman" w:hAnsi="Times New Roman" w:cs="Times New Roman"/>
          <w:sz w:val="24"/>
          <w:szCs w:val="24"/>
        </w:rPr>
        <w:t>katrā konkursa daļā pretendentam jāpiedāvā vismaz divi atbildīgie būvdarbu vadītāji (..)</w:t>
      </w:r>
      <w:r w:rsidRPr="00E74C75">
        <w:rPr>
          <w:rFonts w:ascii="Times New Roman" w:hAnsi="Times New Roman" w:cs="Times New Roman"/>
          <w:sz w:val="24"/>
          <w:szCs w:val="24"/>
        </w:rPr>
        <w:t>.</w:t>
      </w:r>
    </w:p>
    <w:p w14:paraId="65ADCFD4" w14:textId="506823AF" w:rsidR="00E74C75" w:rsidRDefault="00E74C75" w:rsidP="00E74C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Vienlaikus </w:t>
      </w:r>
      <w:r w:rsidR="006845E5" w:rsidRPr="00DC2337">
        <w:rPr>
          <w:rFonts w:ascii="Times New Roman" w:hAnsi="Times New Roman" w:cs="Times New Roman"/>
          <w:sz w:val="24"/>
          <w:szCs w:val="24"/>
        </w:rPr>
        <w:t xml:space="preserve">Komija vērš uzmanību, ka </w:t>
      </w:r>
      <w:r w:rsidRPr="00E74C75">
        <w:rPr>
          <w:rFonts w:ascii="Times New Roman" w:hAnsi="Times New Roman" w:cs="Times New Roman"/>
          <w:sz w:val="24"/>
          <w:szCs w:val="24"/>
        </w:rPr>
        <w:t>viens atbildīgais būvdarbu vadītājs vienlaicīgi nedrīkst būt iesaistīts vairāk kā 3 (trīs) līgumu izpildē</w:t>
      </w:r>
      <w:r>
        <w:rPr>
          <w:rFonts w:ascii="Times New Roman" w:hAnsi="Times New Roman" w:cs="Times New Roman"/>
          <w:sz w:val="24"/>
          <w:szCs w:val="24"/>
        </w:rPr>
        <w:t xml:space="preserve"> – atbilstoši vispārīgās vienošanās projektā veiktajiem grozījumiem.</w:t>
      </w:r>
    </w:p>
    <w:sectPr w:rsidR="00E74C7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130F3" w14:textId="77777777" w:rsidR="00943F16" w:rsidRDefault="00943F16" w:rsidP="009160AC">
      <w:pPr>
        <w:spacing w:after="0" w:line="240" w:lineRule="auto"/>
      </w:pPr>
      <w:r>
        <w:separator/>
      </w:r>
    </w:p>
  </w:endnote>
  <w:endnote w:type="continuationSeparator" w:id="0">
    <w:p w14:paraId="4D1D955D" w14:textId="77777777" w:rsidR="00943F16" w:rsidRDefault="00943F16"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1405E" w14:textId="77777777" w:rsidR="00943F16" w:rsidRDefault="00943F16" w:rsidP="009160AC">
      <w:pPr>
        <w:spacing w:after="0" w:line="240" w:lineRule="auto"/>
      </w:pPr>
      <w:r>
        <w:separator/>
      </w:r>
    </w:p>
  </w:footnote>
  <w:footnote w:type="continuationSeparator" w:id="0">
    <w:p w14:paraId="6CB7FD4E" w14:textId="77777777" w:rsidR="00943F16" w:rsidRDefault="00943F16"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DFF0502"/>
    <w:multiLevelType w:val="hybridMultilevel"/>
    <w:tmpl w:val="DF681802"/>
    <w:lvl w:ilvl="0" w:tplc="4EA45F5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0"/>
  </w:num>
  <w:num w:numId="4" w16cid:durableId="1937210401">
    <w:abstractNumId w:val="10"/>
  </w:num>
  <w:num w:numId="5" w16cid:durableId="190841310">
    <w:abstractNumId w:val="4"/>
  </w:num>
  <w:num w:numId="6" w16cid:durableId="808401699">
    <w:abstractNumId w:val="12"/>
  </w:num>
  <w:num w:numId="7" w16cid:durableId="308830484">
    <w:abstractNumId w:val="8"/>
  </w:num>
  <w:num w:numId="8" w16cid:durableId="1771730384">
    <w:abstractNumId w:val="18"/>
  </w:num>
  <w:num w:numId="9" w16cid:durableId="1781414101">
    <w:abstractNumId w:val="3"/>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9"/>
  </w:num>
  <w:num w:numId="20" w16cid:durableId="789402229">
    <w:abstractNumId w:val="19"/>
  </w:num>
  <w:num w:numId="21" w16cid:durableId="764572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76E49"/>
    <w:rsid w:val="00092585"/>
    <w:rsid w:val="00094643"/>
    <w:rsid w:val="00094A5B"/>
    <w:rsid w:val="000C20D0"/>
    <w:rsid w:val="000C72F3"/>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328C0"/>
    <w:rsid w:val="00461E4C"/>
    <w:rsid w:val="004938B0"/>
    <w:rsid w:val="00494A9C"/>
    <w:rsid w:val="004A1FC7"/>
    <w:rsid w:val="004C47B8"/>
    <w:rsid w:val="004C64A7"/>
    <w:rsid w:val="004D3BE8"/>
    <w:rsid w:val="004D411F"/>
    <w:rsid w:val="004E7B4D"/>
    <w:rsid w:val="004F7A32"/>
    <w:rsid w:val="00502BD7"/>
    <w:rsid w:val="00505122"/>
    <w:rsid w:val="00506C29"/>
    <w:rsid w:val="0052000D"/>
    <w:rsid w:val="00533E65"/>
    <w:rsid w:val="00544C6E"/>
    <w:rsid w:val="0055182A"/>
    <w:rsid w:val="00553813"/>
    <w:rsid w:val="0055775B"/>
    <w:rsid w:val="00564C85"/>
    <w:rsid w:val="00566BD0"/>
    <w:rsid w:val="00567122"/>
    <w:rsid w:val="00596A2E"/>
    <w:rsid w:val="005B08CB"/>
    <w:rsid w:val="005B508E"/>
    <w:rsid w:val="005B6C87"/>
    <w:rsid w:val="005B720E"/>
    <w:rsid w:val="005C3E82"/>
    <w:rsid w:val="005C5477"/>
    <w:rsid w:val="005D1FB2"/>
    <w:rsid w:val="005E4436"/>
    <w:rsid w:val="00607BD0"/>
    <w:rsid w:val="006115E9"/>
    <w:rsid w:val="0061440D"/>
    <w:rsid w:val="00622557"/>
    <w:rsid w:val="0062292B"/>
    <w:rsid w:val="00624D5A"/>
    <w:rsid w:val="0065197B"/>
    <w:rsid w:val="00661167"/>
    <w:rsid w:val="00674C28"/>
    <w:rsid w:val="00675CA4"/>
    <w:rsid w:val="006842CE"/>
    <w:rsid w:val="006845E5"/>
    <w:rsid w:val="006963B2"/>
    <w:rsid w:val="00697D83"/>
    <w:rsid w:val="006B4CC9"/>
    <w:rsid w:val="006D16DB"/>
    <w:rsid w:val="006D64E1"/>
    <w:rsid w:val="006D7FEA"/>
    <w:rsid w:val="006E6E3D"/>
    <w:rsid w:val="007006FA"/>
    <w:rsid w:val="00700740"/>
    <w:rsid w:val="00715181"/>
    <w:rsid w:val="00735644"/>
    <w:rsid w:val="00786058"/>
    <w:rsid w:val="007904F5"/>
    <w:rsid w:val="00791EA0"/>
    <w:rsid w:val="00796CF2"/>
    <w:rsid w:val="007A0DE9"/>
    <w:rsid w:val="007A3914"/>
    <w:rsid w:val="007A433A"/>
    <w:rsid w:val="007A4A4A"/>
    <w:rsid w:val="007B010A"/>
    <w:rsid w:val="007B39C0"/>
    <w:rsid w:val="007D7004"/>
    <w:rsid w:val="007E6197"/>
    <w:rsid w:val="007F7274"/>
    <w:rsid w:val="00812692"/>
    <w:rsid w:val="008466D7"/>
    <w:rsid w:val="00851A35"/>
    <w:rsid w:val="008551FB"/>
    <w:rsid w:val="00855E13"/>
    <w:rsid w:val="00855EF5"/>
    <w:rsid w:val="00860D0F"/>
    <w:rsid w:val="00861E5A"/>
    <w:rsid w:val="00863914"/>
    <w:rsid w:val="008706F6"/>
    <w:rsid w:val="00892424"/>
    <w:rsid w:val="00893E7C"/>
    <w:rsid w:val="008975B0"/>
    <w:rsid w:val="008B0062"/>
    <w:rsid w:val="008C0D0F"/>
    <w:rsid w:val="008D2661"/>
    <w:rsid w:val="008D74D2"/>
    <w:rsid w:val="008F66CF"/>
    <w:rsid w:val="008F67EC"/>
    <w:rsid w:val="008F7DAC"/>
    <w:rsid w:val="009160AC"/>
    <w:rsid w:val="0092297F"/>
    <w:rsid w:val="00924A24"/>
    <w:rsid w:val="00942766"/>
    <w:rsid w:val="00942929"/>
    <w:rsid w:val="00943F16"/>
    <w:rsid w:val="009559CD"/>
    <w:rsid w:val="00974525"/>
    <w:rsid w:val="00977DEE"/>
    <w:rsid w:val="00981DC3"/>
    <w:rsid w:val="00991031"/>
    <w:rsid w:val="009B58AB"/>
    <w:rsid w:val="009B5B42"/>
    <w:rsid w:val="009D0E3E"/>
    <w:rsid w:val="00A020A7"/>
    <w:rsid w:val="00A566A7"/>
    <w:rsid w:val="00A829D8"/>
    <w:rsid w:val="00A86FD1"/>
    <w:rsid w:val="00AA3B15"/>
    <w:rsid w:val="00AA6E55"/>
    <w:rsid w:val="00AB26B0"/>
    <w:rsid w:val="00AB42DF"/>
    <w:rsid w:val="00AC1A65"/>
    <w:rsid w:val="00AE062C"/>
    <w:rsid w:val="00AF71C5"/>
    <w:rsid w:val="00B03D6C"/>
    <w:rsid w:val="00B0684C"/>
    <w:rsid w:val="00B06DFC"/>
    <w:rsid w:val="00B205DD"/>
    <w:rsid w:val="00B21440"/>
    <w:rsid w:val="00B21885"/>
    <w:rsid w:val="00B32FF9"/>
    <w:rsid w:val="00B53989"/>
    <w:rsid w:val="00B57AC3"/>
    <w:rsid w:val="00B62F33"/>
    <w:rsid w:val="00BA3E76"/>
    <w:rsid w:val="00BA6724"/>
    <w:rsid w:val="00BA7B7F"/>
    <w:rsid w:val="00BC1321"/>
    <w:rsid w:val="00BC2803"/>
    <w:rsid w:val="00BC3B8D"/>
    <w:rsid w:val="00BC4B41"/>
    <w:rsid w:val="00BC5C95"/>
    <w:rsid w:val="00BC7676"/>
    <w:rsid w:val="00BD250A"/>
    <w:rsid w:val="00C00E4D"/>
    <w:rsid w:val="00C24BAF"/>
    <w:rsid w:val="00C34BF7"/>
    <w:rsid w:val="00C57D56"/>
    <w:rsid w:val="00C6272C"/>
    <w:rsid w:val="00C6439D"/>
    <w:rsid w:val="00C75889"/>
    <w:rsid w:val="00CA123B"/>
    <w:rsid w:val="00CA125B"/>
    <w:rsid w:val="00CB5636"/>
    <w:rsid w:val="00CF7F75"/>
    <w:rsid w:val="00D206A7"/>
    <w:rsid w:val="00D35263"/>
    <w:rsid w:val="00D36C26"/>
    <w:rsid w:val="00D37E53"/>
    <w:rsid w:val="00D41BE1"/>
    <w:rsid w:val="00D5189E"/>
    <w:rsid w:val="00D52A9B"/>
    <w:rsid w:val="00D622A1"/>
    <w:rsid w:val="00D66AB7"/>
    <w:rsid w:val="00D7760F"/>
    <w:rsid w:val="00D82797"/>
    <w:rsid w:val="00DA7CD9"/>
    <w:rsid w:val="00DB0082"/>
    <w:rsid w:val="00DB1915"/>
    <w:rsid w:val="00DB47BA"/>
    <w:rsid w:val="00DC2337"/>
    <w:rsid w:val="00DD5E0F"/>
    <w:rsid w:val="00DF1F3C"/>
    <w:rsid w:val="00E07ACC"/>
    <w:rsid w:val="00E11B12"/>
    <w:rsid w:val="00E15208"/>
    <w:rsid w:val="00E276E5"/>
    <w:rsid w:val="00E31346"/>
    <w:rsid w:val="00E60E74"/>
    <w:rsid w:val="00E73FAB"/>
    <w:rsid w:val="00E74C75"/>
    <w:rsid w:val="00E775C6"/>
    <w:rsid w:val="00E80183"/>
    <w:rsid w:val="00EA4B35"/>
    <w:rsid w:val="00EA7013"/>
    <w:rsid w:val="00EB4FB1"/>
    <w:rsid w:val="00EC119F"/>
    <w:rsid w:val="00EC6F95"/>
    <w:rsid w:val="00ED2EA4"/>
    <w:rsid w:val="00EE274A"/>
    <w:rsid w:val="00EF5E34"/>
    <w:rsid w:val="00F00B06"/>
    <w:rsid w:val="00F01714"/>
    <w:rsid w:val="00F0211A"/>
    <w:rsid w:val="00F05B41"/>
    <w:rsid w:val="00F108CC"/>
    <w:rsid w:val="00F12365"/>
    <w:rsid w:val="00F15193"/>
    <w:rsid w:val="00F160A1"/>
    <w:rsid w:val="00F403FF"/>
    <w:rsid w:val="00F42565"/>
    <w:rsid w:val="00F43A19"/>
    <w:rsid w:val="00F55D28"/>
    <w:rsid w:val="00F56B83"/>
    <w:rsid w:val="00F62FF1"/>
    <w:rsid w:val="00F731C4"/>
    <w:rsid w:val="00F94A47"/>
    <w:rsid w:val="00FC7957"/>
    <w:rsid w:val="00FD0667"/>
    <w:rsid w:val="00FD2511"/>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094012236">
      <w:bodyDiv w:val="1"/>
      <w:marLeft w:val="0"/>
      <w:marRight w:val="0"/>
      <w:marTop w:val="0"/>
      <w:marBottom w:val="0"/>
      <w:divBdr>
        <w:top w:val="none" w:sz="0" w:space="0" w:color="auto"/>
        <w:left w:val="none" w:sz="0" w:space="0" w:color="auto"/>
        <w:bottom w:val="none" w:sz="0" w:space="0" w:color="auto"/>
        <w:right w:val="none" w:sz="0" w:space="0" w:color="auto"/>
      </w:divBdr>
    </w:div>
    <w:div w:id="120096845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77223657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05737139">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37</TotalTime>
  <Pages>2</Pages>
  <Words>3448</Words>
  <Characters>1966</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12</cp:revision>
  <cp:lastPrinted>2026-01-05T13:41:00Z</cp:lastPrinted>
  <dcterms:created xsi:type="dcterms:W3CDTF">2026-01-17T07:29:00Z</dcterms:created>
  <dcterms:modified xsi:type="dcterms:W3CDTF">2026-01-19T10:47:00Z</dcterms:modified>
</cp:coreProperties>
</file>