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D3A" w:rsidRPr="002B602A" w:rsidRDefault="00A56D3A" w:rsidP="00A56D3A">
      <w:pPr>
        <w:jc w:val="right"/>
        <w:rPr>
          <w:rFonts w:ascii="Times New Roman" w:eastAsia="Times New Roman" w:hAnsi="Times New Roman" w:cs="Times New Roman"/>
          <w:sz w:val="24"/>
          <w:szCs w:val="24"/>
        </w:rPr>
      </w:pPr>
      <w:r w:rsidRPr="002B602A">
        <w:rPr>
          <w:rFonts w:ascii="Times New Roman" w:eastAsia="Times New Roman" w:hAnsi="Times New Roman" w:cs="Times New Roman"/>
          <w:sz w:val="24"/>
          <w:szCs w:val="24"/>
        </w:rPr>
        <w:t>Latvijas Republikas Labklājības ministrija</w:t>
      </w:r>
    </w:p>
    <w:p w:rsidR="00A56D3A" w:rsidRPr="002B602A" w:rsidRDefault="00A56D3A" w:rsidP="00A56D3A">
      <w:pPr>
        <w:jc w:val="right"/>
        <w:rPr>
          <w:rFonts w:ascii="Times New Roman" w:eastAsia="Times New Roman" w:hAnsi="Times New Roman" w:cs="Times New Roman"/>
          <w:sz w:val="24"/>
          <w:szCs w:val="24"/>
        </w:rPr>
      </w:pPr>
      <w:r w:rsidRPr="002B602A">
        <w:rPr>
          <w:rFonts w:ascii="Times New Roman" w:eastAsia="Times New Roman" w:hAnsi="Times New Roman" w:cs="Times New Roman"/>
          <w:sz w:val="24"/>
          <w:szCs w:val="24"/>
        </w:rPr>
        <w:t>Reģistrācijas Nr. 90000022064</w:t>
      </w:r>
    </w:p>
    <w:p w:rsidR="00A56D3A" w:rsidRPr="002B602A" w:rsidRDefault="00A56D3A" w:rsidP="00A56D3A">
      <w:pPr>
        <w:rPr>
          <w:rFonts w:ascii="Times New Roman" w:eastAsia="Calibri" w:hAnsi="Times New Roman" w:cs="Times New Roman"/>
          <w:sz w:val="24"/>
          <w:szCs w:val="24"/>
        </w:rPr>
      </w:pPr>
    </w:p>
    <w:p w:rsidR="00A56D3A" w:rsidRPr="002B602A" w:rsidRDefault="00A56D3A" w:rsidP="00A56D3A">
      <w:pPr>
        <w:rPr>
          <w:rFonts w:ascii="Times New Roman" w:eastAsia="Calibri" w:hAnsi="Times New Roman" w:cs="Times New Roman"/>
          <w:sz w:val="24"/>
          <w:szCs w:val="24"/>
        </w:rPr>
      </w:pPr>
    </w:p>
    <w:p w:rsidR="0086081E" w:rsidRPr="0086081E" w:rsidRDefault="0086081E" w:rsidP="0086081E">
      <w:pPr>
        <w:jc w:val="center"/>
        <w:rPr>
          <w:rFonts w:ascii="Times New Roman" w:eastAsia="Calibri" w:hAnsi="Times New Roman" w:cs="Times New Roman"/>
          <w:sz w:val="24"/>
          <w:szCs w:val="24"/>
        </w:rPr>
      </w:pPr>
      <w:r w:rsidRPr="0086081E">
        <w:rPr>
          <w:rFonts w:ascii="Times New Roman" w:eastAsia="Calibri" w:hAnsi="Times New Roman" w:cs="Times New Roman"/>
          <w:sz w:val="24"/>
          <w:szCs w:val="24"/>
        </w:rPr>
        <w:t>Iepirkuma</w:t>
      </w:r>
    </w:p>
    <w:p w:rsidR="0086081E" w:rsidRPr="0086081E" w:rsidRDefault="0086081E" w:rsidP="0086081E">
      <w:pPr>
        <w:jc w:val="center"/>
        <w:rPr>
          <w:rFonts w:ascii="Times New Roman" w:eastAsia="Times New Roman" w:hAnsi="Times New Roman" w:cs="Times New Roman"/>
          <w:b/>
          <w:bCs/>
          <w:sz w:val="24"/>
          <w:szCs w:val="24"/>
        </w:rPr>
      </w:pPr>
      <w:r w:rsidRPr="0086081E">
        <w:rPr>
          <w:rFonts w:ascii="Times New Roman" w:eastAsia="Times New Roman" w:hAnsi="Times New Roman" w:cs="Times New Roman"/>
          <w:b/>
          <w:bCs/>
          <w:sz w:val="24"/>
          <w:szCs w:val="24"/>
        </w:rPr>
        <w:t xml:space="preserve">“Metodikas sociālajam darbam ar atkarīgām un </w:t>
      </w:r>
      <w:proofErr w:type="spellStart"/>
      <w:r w:rsidRPr="0086081E">
        <w:rPr>
          <w:rFonts w:ascii="Times New Roman" w:eastAsia="Times New Roman" w:hAnsi="Times New Roman" w:cs="Times New Roman"/>
          <w:b/>
          <w:bCs/>
          <w:sz w:val="24"/>
          <w:szCs w:val="24"/>
        </w:rPr>
        <w:t>līdzatkarīgām</w:t>
      </w:r>
      <w:proofErr w:type="spellEnd"/>
      <w:r w:rsidRPr="0086081E">
        <w:rPr>
          <w:rFonts w:ascii="Times New Roman" w:eastAsia="Times New Roman" w:hAnsi="Times New Roman" w:cs="Times New Roman"/>
          <w:b/>
          <w:bCs/>
          <w:sz w:val="24"/>
          <w:szCs w:val="24"/>
        </w:rPr>
        <w:t xml:space="preserve"> personām mācības 2025.gadā</w:t>
      </w:r>
      <w:r w:rsidRPr="0086081E">
        <w:rPr>
          <w:rFonts w:ascii="Times New Roman" w:eastAsia="Times New Roman" w:hAnsi="Times New Roman" w:cs="Times New Roman"/>
          <w:b/>
          <w:sz w:val="24"/>
          <w:szCs w:val="24"/>
        </w:rPr>
        <w:t>”</w:t>
      </w:r>
    </w:p>
    <w:p w:rsidR="0086081E" w:rsidRDefault="0086081E" w:rsidP="0086081E">
      <w:pPr>
        <w:jc w:val="center"/>
        <w:rPr>
          <w:rFonts w:ascii="Times New Roman" w:eastAsia="Times New Roman" w:hAnsi="Times New Roman" w:cs="Times New Roman"/>
          <w:sz w:val="24"/>
          <w:szCs w:val="24"/>
          <w:lang w:eastAsia="lv-LV"/>
        </w:rPr>
      </w:pPr>
      <w:r w:rsidRPr="0086081E" w:rsidDel="00453A70">
        <w:rPr>
          <w:rFonts w:ascii="Times New Roman" w:eastAsia="Times New Roman" w:hAnsi="Times New Roman" w:cs="Times New Roman"/>
          <w:b/>
          <w:bCs/>
          <w:sz w:val="24"/>
          <w:szCs w:val="24"/>
        </w:rPr>
        <w:t xml:space="preserve"> </w:t>
      </w:r>
      <w:r w:rsidRPr="0086081E">
        <w:rPr>
          <w:rFonts w:ascii="Times New Roman" w:eastAsia="Times New Roman" w:hAnsi="Times New Roman" w:cs="Times New Roman"/>
          <w:sz w:val="24"/>
          <w:szCs w:val="24"/>
        </w:rPr>
        <w:t>(identifikācijas Nr.</w:t>
      </w:r>
      <w:r w:rsidRPr="0086081E">
        <w:rPr>
          <w:rFonts w:ascii="Times New Roman" w:eastAsia="Times New Roman" w:hAnsi="Times New Roman" w:cs="Times New Roman"/>
          <w:sz w:val="24"/>
          <w:szCs w:val="24"/>
          <w:lang w:eastAsia="lv-LV"/>
        </w:rPr>
        <w:t xml:space="preserve"> LR LM 2025/6ESF+)</w:t>
      </w:r>
    </w:p>
    <w:p w:rsidR="00D66366" w:rsidRPr="0086081E" w:rsidRDefault="00D66366" w:rsidP="0086081E">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atbildes uz ieinteresēto piegādātāju jaut</w:t>
      </w:r>
      <w:bookmarkStart w:id="0" w:name="_GoBack"/>
      <w:bookmarkEnd w:id="0"/>
      <w:r>
        <w:rPr>
          <w:rFonts w:ascii="Times New Roman" w:eastAsia="Times New Roman" w:hAnsi="Times New Roman" w:cs="Times New Roman"/>
          <w:bCs/>
          <w:sz w:val="24"/>
          <w:szCs w:val="24"/>
        </w:rPr>
        <w:t>ājumiem</w:t>
      </w:r>
    </w:p>
    <w:p w:rsidR="0086081E" w:rsidRDefault="0086081E" w:rsidP="00A56D3A">
      <w:pPr>
        <w:jc w:val="center"/>
        <w:rPr>
          <w:rFonts w:ascii="Times New Roman" w:eastAsia="Calibri" w:hAnsi="Times New Roman" w:cs="Times New Roman"/>
          <w:sz w:val="24"/>
          <w:szCs w:val="24"/>
        </w:rPr>
      </w:pPr>
    </w:p>
    <w:p w:rsidR="00A56D3A" w:rsidRPr="002B602A" w:rsidRDefault="00A56D3A" w:rsidP="00A56D3A">
      <w:pPr>
        <w:rPr>
          <w:rFonts w:ascii="Times New Roman" w:eastAsia="Calibri" w:hAnsi="Times New Roman" w:cs="Times New Roman"/>
          <w:sz w:val="24"/>
          <w:szCs w:val="24"/>
        </w:rPr>
      </w:pPr>
    </w:p>
    <w:p w:rsidR="00A56D3A" w:rsidRPr="002B602A" w:rsidRDefault="00A56D3A" w:rsidP="00A56D3A">
      <w:pPr>
        <w:autoSpaceDE w:val="0"/>
        <w:autoSpaceDN w:val="0"/>
        <w:spacing w:after="60"/>
        <w:jc w:val="both"/>
        <w:rPr>
          <w:rFonts w:ascii="Times New Roman" w:hAnsi="Times New Roman" w:cs="Times New Roman"/>
          <w:sz w:val="24"/>
          <w:szCs w:val="24"/>
          <w:u w:val="single"/>
        </w:rPr>
      </w:pPr>
      <w:bookmarkStart w:id="1" w:name="_Hlk189047029"/>
      <w:r w:rsidRPr="002B602A">
        <w:rPr>
          <w:rFonts w:ascii="Times New Roman" w:hAnsi="Times New Roman" w:cs="Times New Roman"/>
          <w:sz w:val="24"/>
          <w:szCs w:val="24"/>
          <w:u w:val="single"/>
        </w:rPr>
        <w:t xml:space="preserve">Jautājums: </w:t>
      </w:r>
    </w:p>
    <w:bookmarkEnd w:id="1"/>
    <w:p w:rsidR="009F6BE2" w:rsidRPr="00D81B27" w:rsidRDefault="009F6BE2" w:rsidP="0090740E">
      <w:pPr>
        <w:autoSpaceDE w:val="0"/>
        <w:autoSpaceDN w:val="0"/>
        <w:spacing w:after="60"/>
        <w:jc w:val="both"/>
        <w:rPr>
          <w:rFonts w:ascii="Times New Roman" w:hAnsi="Times New Roman" w:cs="Times New Roman"/>
        </w:rPr>
      </w:pPr>
      <w:r w:rsidRPr="009F6BE2">
        <w:rPr>
          <w:rFonts w:ascii="Times New Roman" w:hAnsi="Times New Roman" w:cs="Times New Roman"/>
          <w:sz w:val="24"/>
          <w:szCs w:val="24"/>
          <w:shd w:val="clear" w:color="auto" w:fill="FFFFFF"/>
        </w:rPr>
        <w:t>Lūdzam skaidrojumu par Tehniskas specifikācijas punktu 8.5.    Samaksa tiek veikta tikai par tiem dalībniekiem, kuri saņēmuši Tehniskās specifikācijas 8.4.punktā minēto Mācību programmas apguvi apliecinošo dokumentu. Savukārt TS punkts 5.4. nosaka, ka Pakalpojuma sniedzējs kā Mācību programmas sekmīgai apguvei nepieciešamo apmeklējuma īpatsvaru nosaka 80% (astoņdesmit procenti) nodarbību no kopējā Mācību programmas apjoma.</w:t>
      </w:r>
      <w:r w:rsidRPr="009F6BE2">
        <w:rPr>
          <w:rFonts w:ascii="Times New Roman" w:hAnsi="Times New Roman" w:cs="Times New Roman"/>
          <w:sz w:val="24"/>
          <w:szCs w:val="24"/>
        </w:rPr>
        <w:br/>
      </w:r>
      <w:r w:rsidRPr="009F6BE2">
        <w:rPr>
          <w:rFonts w:ascii="Times New Roman" w:hAnsi="Times New Roman" w:cs="Times New Roman"/>
          <w:sz w:val="24"/>
          <w:szCs w:val="24"/>
          <w:shd w:val="clear" w:color="auto" w:fill="FFFFFF"/>
        </w:rPr>
        <w:t>Vai pareizi saprotam, ja dalībnieks būs apguvis, piemēram 70 % no mācību programmas, mēs Mācību programmas apguvi apliecinošo dokumentu</w:t>
      </w:r>
      <w:r w:rsidR="00AD1E97">
        <w:rPr>
          <w:rFonts w:ascii="Times New Roman" w:hAnsi="Times New Roman" w:cs="Times New Roman"/>
          <w:sz w:val="24"/>
          <w:szCs w:val="24"/>
          <w:shd w:val="clear" w:color="auto" w:fill="FFFFFF"/>
        </w:rPr>
        <w:t xml:space="preserve"> </w:t>
      </w:r>
      <w:r w:rsidRPr="009F6BE2">
        <w:rPr>
          <w:rFonts w:ascii="Times New Roman" w:hAnsi="Times New Roman" w:cs="Times New Roman"/>
          <w:sz w:val="24"/>
          <w:szCs w:val="24"/>
          <w:shd w:val="clear" w:color="auto" w:fill="FFFFFF"/>
        </w:rPr>
        <w:t>izsniegt nevarēsim un samaksu par šī dalībnieka piedalīšanos kursā nesaņemsim?</w:t>
      </w:r>
      <w:r w:rsidRPr="009F6BE2">
        <w:rPr>
          <w:rFonts w:ascii="Times New Roman" w:hAnsi="Times New Roman" w:cs="Times New Roman"/>
          <w:sz w:val="24"/>
          <w:szCs w:val="24"/>
        </w:rPr>
        <w:br/>
      </w:r>
      <w:r w:rsidRPr="009F6BE2">
        <w:rPr>
          <w:rFonts w:ascii="Times New Roman" w:hAnsi="Times New Roman" w:cs="Times New Roman"/>
          <w:sz w:val="24"/>
          <w:szCs w:val="24"/>
          <w:shd w:val="clear" w:color="auto" w:fill="FFFFFF"/>
        </w:rPr>
        <w:t>Vai būs iespējams piedāvāt dalībniekam apgūt kavēto programmas daļu patstāvīgi, individuālā sadarbībā ar pasniedzēju ( rakstisks mājas darbs), lai varētu izsniegt apliecinājumu?</w:t>
      </w:r>
      <w:r w:rsidRPr="009F6BE2">
        <w:rPr>
          <w:rFonts w:ascii="Times New Roman" w:hAnsi="Times New Roman" w:cs="Times New Roman"/>
          <w:sz w:val="24"/>
          <w:szCs w:val="24"/>
        </w:rPr>
        <w:br/>
      </w:r>
    </w:p>
    <w:p w:rsidR="00A56D3A" w:rsidRPr="002B602A" w:rsidRDefault="00A56D3A" w:rsidP="00A56D3A">
      <w:pPr>
        <w:autoSpaceDE w:val="0"/>
        <w:autoSpaceDN w:val="0"/>
        <w:spacing w:after="60"/>
        <w:jc w:val="both"/>
        <w:rPr>
          <w:rFonts w:ascii="Times New Roman" w:hAnsi="Times New Roman" w:cs="Times New Roman"/>
          <w:sz w:val="24"/>
          <w:szCs w:val="24"/>
          <w:u w:val="single"/>
        </w:rPr>
      </w:pPr>
      <w:bookmarkStart w:id="2" w:name="_Hlk189047091"/>
      <w:r w:rsidRPr="002B602A">
        <w:rPr>
          <w:rFonts w:ascii="Times New Roman" w:hAnsi="Times New Roman" w:cs="Times New Roman"/>
          <w:sz w:val="24"/>
          <w:szCs w:val="24"/>
          <w:u w:val="single"/>
        </w:rPr>
        <w:t>Atbilde:</w:t>
      </w:r>
    </w:p>
    <w:bookmarkEnd w:id="2"/>
    <w:p w:rsidR="009F6BE2" w:rsidRDefault="009F6BE2" w:rsidP="009F6BE2">
      <w:pPr>
        <w:jc w:val="both"/>
        <w:rPr>
          <w:rFonts w:ascii="Times New Roman" w:hAnsi="Times New Roman" w:cs="Times New Roman"/>
          <w:color w:val="000000" w:themeColor="text1"/>
          <w:sz w:val="24"/>
          <w:szCs w:val="24"/>
        </w:rPr>
      </w:pPr>
      <w:r w:rsidRPr="009F6BE2">
        <w:rPr>
          <w:rFonts w:ascii="Times New Roman" w:hAnsi="Times New Roman" w:cs="Times New Roman"/>
          <w:color w:val="000000" w:themeColor="text1"/>
          <w:sz w:val="24"/>
          <w:szCs w:val="24"/>
        </w:rPr>
        <w:t xml:space="preserve">Saskaņā ar </w:t>
      </w:r>
      <w:r>
        <w:rPr>
          <w:rFonts w:ascii="Times New Roman" w:hAnsi="Times New Roman" w:cs="Times New Roman"/>
          <w:color w:val="000000" w:themeColor="text1"/>
          <w:sz w:val="24"/>
          <w:szCs w:val="24"/>
        </w:rPr>
        <w:t xml:space="preserve">Nolikuma 1.pielikuma </w:t>
      </w:r>
      <w:r w:rsidRPr="009F6BE2">
        <w:rPr>
          <w:rFonts w:ascii="Times New Roman" w:hAnsi="Times New Roman" w:cs="Times New Roman"/>
          <w:color w:val="000000" w:themeColor="text1"/>
          <w:sz w:val="24"/>
          <w:szCs w:val="24"/>
        </w:rPr>
        <w:t>Tehniskās specifikācijas 5.4., 8.4. un 8.5.apakšpunktiem mācību dalībnieks sekmīgi ir apguvis mācību programmu, ja</w:t>
      </w:r>
      <w:r>
        <w:rPr>
          <w:rFonts w:ascii="Times New Roman" w:hAnsi="Times New Roman" w:cs="Times New Roman"/>
          <w:color w:val="000000" w:themeColor="text1"/>
          <w:sz w:val="24"/>
          <w:szCs w:val="24"/>
        </w:rPr>
        <w:t xml:space="preserve"> viņam</w:t>
      </w:r>
      <w:r w:rsidRPr="009F6BE2">
        <w:rPr>
          <w:rFonts w:ascii="Times New Roman" w:hAnsi="Times New Roman" w:cs="Times New Roman"/>
          <w:color w:val="000000" w:themeColor="text1"/>
          <w:sz w:val="24"/>
          <w:szCs w:val="24"/>
        </w:rPr>
        <w:t xml:space="preserve">  ir 80% nodarbību apmeklējuma no kopējā </w:t>
      </w:r>
      <w:r>
        <w:rPr>
          <w:rFonts w:ascii="Times New Roman" w:hAnsi="Times New Roman" w:cs="Times New Roman"/>
          <w:color w:val="000000" w:themeColor="text1"/>
          <w:sz w:val="24"/>
          <w:szCs w:val="24"/>
        </w:rPr>
        <w:t>m</w:t>
      </w:r>
      <w:r w:rsidRPr="009F6BE2">
        <w:rPr>
          <w:rFonts w:ascii="Times New Roman" w:hAnsi="Times New Roman" w:cs="Times New Roman"/>
          <w:color w:val="000000" w:themeColor="text1"/>
          <w:sz w:val="24"/>
          <w:szCs w:val="24"/>
        </w:rPr>
        <w:t xml:space="preserve">ācību programmas apjoma un ir saņēmis apliecinājumu par dalību mācībās. Ja nodarbību apmeklējums ir mazāks par 80% no kopējā </w:t>
      </w:r>
      <w:r>
        <w:rPr>
          <w:rFonts w:ascii="Times New Roman" w:hAnsi="Times New Roman" w:cs="Times New Roman"/>
          <w:color w:val="000000" w:themeColor="text1"/>
          <w:sz w:val="24"/>
          <w:szCs w:val="24"/>
        </w:rPr>
        <w:t>m</w:t>
      </w:r>
      <w:r w:rsidRPr="009F6BE2">
        <w:rPr>
          <w:rFonts w:ascii="Times New Roman" w:hAnsi="Times New Roman" w:cs="Times New Roman"/>
          <w:color w:val="000000" w:themeColor="text1"/>
          <w:sz w:val="24"/>
          <w:szCs w:val="24"/>
        </w:rPr>
        <w:t>ācību programmas apjoma, mācību dalībnieks aplie</w:t>
      </w:r>
      <w:r>
        <w:rPr>
          <w:rFonts w:ascii="Times New Roman" w:hAnsi="Times New Roman" w:cs="Times New Roman"/>
          <w:color w:val="000000" w:themeColor="text1"/>
          <w:sz w:val="24"/>
          <w:szCs w:val="24"/>
        </w:rPr>
        <w:t>cinājumu par dalību mācībās</w:t>
      </w:r>
      <w:r w:rsidRPr="009F6BE2">
        <w:rPr>
          <w:rFonts w:ascii="Times New Roman" w:hAnsi="Times New Roman" w:cs="Times New Roman"/>
          <w:color w:val="000000" w:themeColor="text1"/>
          <w:sz w:val="24"/>
          <w:szCs w:val="24"/>
        </w:rPr>
        <w:t xml:space="preserve"> nesaņem.  Samaksa tiek veikta tikai par tiem dalībniekiem, kuri saņēmuši apliecinājumu par dalību mācībās. No iepriekš minētā izriet, ka mācību dalībnieka patstāvīgi apgūstamais maksimālais mācību apjoms ir </w:t>
      </w:r>
      <w:r>
        <w:rPr>
          <w:rFonts w:ascii="Times New Roman" w:hAnsi="Times New Roman" w:cs="Times New Roman"/>
          <w:color w:val="000000" w:themeColor="text1"/>
          <w:sz w:val="24"/>
          <w:szCs w:val="24"/>
        </w:rPr>
        <w:t xml:space="preserve"> ne vairāk kā </w:t>
      </w:r>
      <w:r w:rsidRPr="009F6BE2">
        <w:rPr>
          <w:rFonts w:ascii="Times New Roman" w:hAnsi="Times New Roman" w:cs="Times New Roman"/>
          <w:color w:val="000000" w:themeColor="text1"/>
          <w:sz w:val="24"/>
          <w:szCs w:val="24"/>
        </w:rPr>
        <w:t xml:space="preserve">20% no </w:t>
      </w:r>
      <w:r>
        <w:rPr>
          <w:rFonts w:ascii="Times New Roman" w:hAnsi="Times New Roman" w:cs="Times New Roman"/>
          <w:color w:val="000000" w:themeColor="text1"/>
          <w:sz w:val="24"/>
          <w:szCs w:val="24"/>
        </w:rPr>
        <w:t>m</w:t>
      </w:r>
      <w:r w:rsidRPr="009F6BE2">
        <w:rPr>
          <w:rFonts w:ascii="Times New Roman" w:hAnsi="Times New Roman" w:cs="Times New Roman"/>
          <w:color w:val="000000" w:themeColor="text1"/>
          <w:sz w:val="24"/>
          <w:szCs w:val="24"/>
        </w:rPr>
        <w:t>ācību programmas.</w:t>
      </w:r>
    </w:p>
    <w:p w:rsidR="009F6BE2" w:rsidRDefault="009F6BE2" w:rsidP="009F6BE2">
      <w:pPr>
        <w:jc w:val="both"/>
        <w:rPr>
          <w:rFonts w:ascii="Times New Roman" w:hAnsi="Times New Roman" w:cs="Times New Roman"/>
          <w:color w:val="FF0000"/>
        </w:rPr>
      </w:pPr>
    </w:p>
    <w:p w:rsidR="009F6BE2" w:rsidRPr="009F6BE2" w:rsidRDefault="009F6BE2" w:rsidP="009F6BE2">
      <w:pPr>
        <w:jc w:val="both"/>
        <w:rPr>
          <w:rFonts w:ascii="Times New Roman" w:hAnsi="Times New Roman" w:cs="Times New Roman"/>
          <w:color w:val="FF0000"/>
        </w:rPr>
      </w:pPr>
    </w:p>
    <w:p w:rsidR="009F6BE2" w:rsidRDefault="009F6BE2" w:rsidP="009F6BE2">
      <w:pPr>
        <w:autoSpaceDE w:val="0"/>
        <w:autoSpaceDN w:val="0"/>
        <w:spacing w:after="60"/>
        <w:jc w:val="both"/>
        <w:rPr>
          <w:rFonts w:ascii="Times New Roman" w:hAnsi="Times New Roman" w:cs="Times New Roman"/>
          <w:sz w:val="24"/>
          <w:szCs w:val="24"/>
          <w:u w:val="single"/>
        </w:rPr>
      </w:pPr>
      <w:bookmarkStart w:id="3" w:name="_Hlk189048000"/>
      <w:r w:rsidRPr="002B602A">
        <w:rPr>
          <w:rFonts w:ascii="Times New Roman" w:hAnsi="Times New Roman" w:cs="Times New Roman"/>
          <w:sz w:val="24"/>
          <w:szCs w:val="24"/>
          <w:u w:val="single"/>
        </w:rPr>
        <w:t xml:space="preserve">Jautājums: </w:t>
      </w:r>
    </w:p>
    <w:bookmarkEnd w:id="3"/>
    <w:p w:rsidR="009F6BE2" w:rsidRPr="009F6BE2" w:rsidRDefault="009F6BE2" w:rsidP="009F6BE2">
      <w:pPr>
        <w:autoSpaceDE w:val="0"/>
        <w:autoSpaceDN w:val="0"/>
        <w:spacing w:after="60"/>
        <w:jc w:val="both"/>
        <w:rPr>
          <w:rFonts w:ascii="Times New Roman" w:hAnsi="Times New Roman" w:cs="Times New Roman"/>
          <w:sz w:val="24"/>
          <w:szCs w:val="24"/>
          <w:u w:val="single"/>
        </w:rPr>
      </w:pPr>
      <w:r w:rsidRPr="009F6BE2">
        <w:rPr>
          <w:rFonts w:ascii="Times New Roman" w:hAnsi="Times New Roman" w:cs="Times New Roman"/>
          <w:sz w:val="24"/>
          <w:szCs w:val="24"/>
          <w:shd w:val="clear" w:color="auto" w:fill="FFFFFF"/>
        </w:rPr>
        <w:t>Vēlamies uzzināt, vai samaksu par dalībnieku skaitu mēs saņemsim par katru  dalībnieku grupu vai kopā par abiem kursiem? Šādu skaidrojumu vēlamies, lai saprastu- vai iespējams grupā uzņemt vairāk dalībnieku. Piemēram, 24, ar iespēju, ka 2 dalībnieki izstājas no kursa un mums joprojām ir plānotais dalībnieku skaits( tas ir 22). Gadījumā , ja neviens dalībnieks neizstājas, vai iespējams otrajā grupā uzņemt mazāku dalībnieku skaitu, piem., 18?</w:t>
      </w:r>
    </w:p>
    <w:p w:rsidR="009F6BE2" w:rsidRDefault="009F6BE2" w:rsidP="009F6BE2">
      <w:pPr>
        <w:autoSpaceDE w:val="0"/>
        <w:autoSpaceDN w:val="0"/>
        <w:spacing w:after="60"/>
        <w:jc w:val="both"/>
        <w:rPr>
          <w:rFonts w:ascii="Times New Roman" w:hAnsi="Times New Roman" w:cs="Times New Roman"/>
          <w:sz w:val="24"/>
          <w:szCs w:val="24"/>
          <w:u w:val="single"/>
        </w:rPr>
      </w:pPr>
    </w:p>
    <w:p w:rsidR="009F6BE2" w:rsidRPr="002B602A" w:rsidRDefault="009F6BE2" w:rsidP="009F6BE2">
      <w:pPr>
        <w:autoSpaceDE w:val="0"/>
        <w:autoSpaceDN w:val="0"/>
        <w:spacing w:after="60"/>
        <w:jc w:val="both"/>
        <w:rPr>
          <w:rFonts w:ascii="Times New Roman" w:hAnsi="Times New Roman" w:cs="Times New Roman"/>
          <w:sz w:val="24"/>
          <w:szCs w:val="24"/>
          <w:u w:val="single"/>
        </w:rPr>
      </w:pPr>
      <w:bookmarkStart w:id="4" w:name="_Hlk189048065"/>
      <w:r w:rsidRPr="002B602A">
        <w:rPr>
          <w:rFonts w:ascii="Times New Roman" w:hAnsi="Times New Roman" w:cs="Times New Roman"/>
          <w:sz w:val="24"/>
          <w:szCs w:val="24"/>
          <w:u w:val="single"/>
        </w:rPr>
        <w:t>Atbilde:</w:t>
      </w:r>
    </w:p>
    <w:bookmarkEnd w:id="4"/>
    <w:p w:rsidR="009F6BE2" w:rsidRPr="009F6BE2" w:rsidRDefault="009F6BE2" w:rsidP="009F6BE2">
      <w:pPr>
        <w:suppressAutoHyphens/>
        <w:autoSpaceDE w:val="0"/>
        <w:spacing w:after="6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Nolikuma 1.pielikuma </w:t>
      </w:r>
      <w:r w:rsidRPr="009F6BE2">
        <w:rPr>
          <w:rFonts w:ascii="Times New Roman" w:hAnsi="Times New Roman" w:cs="Times New Roman"/>
          <w:color w:val="000000" w:themeColor="text1"/>
          <w:sz w:val="24"/>
          <w:szCs w:val="24"/>
        </w:rPr>
        <w:t xml:space="preserve">Tehniskās specifikācijas 5.2. apakšpunktā ir minēts, ka vienā grupā indikatīvi var būt 18 - 22 (astoņpadsmit līdz divdesmit divi) dalībnieki. Tas nozīmē, ka pakalpojuma sniedzējs var organizēt šīs grupas ar mainīgu dalībnieku skaitu </w:t>
      </w:r>
      <w:r w:rsidRPr="009F6BE2">
        <w:rPr>
          <w:rFonts w:ascii="Times New Roman" w:hAnsi="Times New Roman" w:cs="Times New Roman"/>
          <w:color w:val="000000" w:themeColor="text1"/>
          <w:sz w:val="24"/>
          <w:szCs w:val="24"/>
        </w:rPr>
        <w:lastRenderedPageBreak/>
        <w:t xml:space="preserve">18-22 dalībnieku robežās. Tomēr pakalpojuma sniedzējam ir jāsasniedz </w:t>
      </w:r>
      <w:r w:rsidR="00CE5371">
        <w:rPr>
          <w:rFonts w:ascii="Times New Roman" w:hAnsi="Times New Roman" w:cs="Times New Roman"/>
          <w:color w:val="000000" w:themeColor="text1"/>
          <w:sz w:val="24"/>
          <w:szCs w:val="24"/>
        </w:rPr>
        <w:t xml:space="preserve">Nolikuma 1.pielikuma </w:t>
      </w:r>
      <w:r w:rsidRPr="009F6BE2">
        <w:rPr>
          <w:rFonts w:ascii="Times New Roman" w:hAnsi="Times New Roman" w:cs="Times New Roman"/>
          <w:color w:val="000000" w:themeColor="text1"/>
          <w:sz w:val="24"/>
          <w:szCs w:val="24"/>
        </w:rPr>
        <w:t xml:space="preserve">Tehniskās specifikācijas 3.punktā noteiktais kopējais dalībnieku skaits, kuri ir ieguvuši apliecinājumu par dalību mācībās. </w:t>
      </w:r>
      <w:r w:rsidR="00CE5371">
        <w:rPr>
          <w:rFonts w:ascii="Times New Roman" w:hAnsi="Times New Roman" w:cs="Times New Roman"/>
          <w:color w:val="000000" w:themeColor="text1"/>
          <w:sz w:val="24"/>
          <w:szCs w:val="24"/>
        </w:rPr>
        <w:t>Nolikum</w:t>
      </w:r>
      <w:r w:rsidR="00B67754">
        <w:rPr>
          <w:rFonts w:ascii="Times New Roman" w:hAnsi="Times New Roman" w:cs="Times New Roman"/>
          <w:color w:val="000000" w:themeColor="text1"/>
          <w:sz w:val="24"/>
          <w:szCs w:val="24"/>
        </w:rPr>
        <w:t>a</w:t>
      </w:r>
      <w:r w:rsidR="00CE5371">
        <w:rPr>
          <w:rFonts w:ascii="Times New Roman" w:hAnsi="Times New Roman" w:cs="Times New Roman"/>
          <w:color w:val="000000" w:themeColor="text1"/>
          <w:sz w:val="24"/>
          <w:szCs w:val="24"/>
        </w:rPr>
        <w:t xml:space="preserve"> 11.pielikuma </w:t>
      </w:r>
      <w:r w:rsidRPr="009F6BE2">
        <w:rPr>
          <w:rFonts w:ascii="Times New Roman" w:hAnsi="Times New Roman" w:cs="Times New Roman"/>
          <w:color w:val="000000" w:themeColor="text1"/>
          <w:sz w:val="24"/>
          <w:szCs w:val="24"/>
        </w:rPr>
        <w:t xml:space="preserve">Līguma projekta 5.2.2. apakšpunktā noteikts, ka samaksa tiek veikta </w:t>
      </w:r>
      <w:r w:rsidRPr="009F6BE2">
        <w:rPr>
          <w:rFonts w:ascii="Times New Roman" w:eastAsia="Courier New" w:hAnsi="Times New Roman" w:cs="Times New Roman"/>
          <w:sz w:val="24"/>
          <w:szCs w:val="24"/>
          <w:lang w:eastAsia="lv-LV"/>
        </w:rPr>
        <w:t xml:space="preserve">pēc </w:t>
      </w:r>
      <w:r w:rsidR="00CE5371">
        <w:rPr>
          <w:rFonts w:ascii="Times New Roman" w:eastAsia="Courier New" w:hAnsi="Times New Roman" w:cs="Times New Roman"/>
          <w:sz w:val="24"/>
          <w:szCs w:val="24"/>
          <w:lang w:eastAsia="lv-LV"/>
        </w:rPr>
        <w:t xml:space="preserve">Nolikuma 1.pielikuma </w:t>
      </w:r>
      <w:r w:rsidRPr="009F6BE2">
        <w:rPr>
          <w:rFonts w:ascii="Times New Roman" w:eastAsia="Courier New" w:hAnsi="Times New Roman" w:cs="Times New Roman"/>
          <w:sz w:val="24"/>
          <w:szCs w:val="24"/>
          <w:lang w:eastAsia="lv-LV"/>
        </w:rPr>
        <w:t xml:space="preserve">Tehniskās specifikācijas 11.2.apakšpunkta 1.tabulas 2.punkta izpildes un minēto nodevumu nodošanas </w:t>
      </w:r>
      <w:r w:rsidR="00CE5371">
        <w:rPr>
          <w:rFonts w:ascii="Times New Roman" w:eastAsia="Courier New" w:hAnsi="Times New Roman" w:cs="Times New Roman"/>
          <w:sz w:val="24"/>
          <w:szCs w:val="24"/>
          <w:lang w:eastAsia="lv-LV"/>
        </w:rPr>
        <w:t>p</w:t>
      </w:r>
      <w:r w:rsidRPr="009F6BE2">
        <w:rPr>
          <w:rFonts w:ascii="Times New Roman" w:eastAsia="Courier New" w:hAnsi="Times New Roman" w:cs="Times New Roman"/>
          <w:sz w:val="24"/>
          <w:szCs w:val="24"/>
          <w:lang w:eastAsia="lv-LV"/>
        </w:rPr>
        <w:t xml:space="preserve">asūtītājam par katru izglītības programmas mācību </w:t>
      </w:r>
      <w:r w:rsidRPr="009F6BE2">
        <w:rPr>
          <w:rFonts w:ascii="Times New Roman" w:hAnsi="Times New Roman" w:cs="Times New Roman"/>
          <w:sz w:val="24"/>
          <w:szCs w:val="24"/>
        </w:rPr>
        <w:t xml:space="preserve">dalībnieku, kas saņēmis </w:t>
      </w:r>
      <w:r w:rsidR="00CE5371">
        <w:rPr>
          <w:rFonts w:ascii="Times New Roman" w:hAnsi="Times New Roman" w:cs="Times New Roman"/>
          <w:sz w:val="24"/>
          <w:szCs w:val="24"/>
        </w:rPr>
        <w:t xml:space="preserve">Nolikuma 1.pielikuma </w:t>
      </w:r>
      <w:r w:rsidRPr="009F6BE2">
        <w:rPr>
          <w:rFonts w:ascii="Times New Roman" w:hAnsi="Times New Roman" w:cs="Times New Roman"/>
          <w:sz w:val="24"/>
          <w:szCs w:val="24"/>
        </w:rPr>
        <w:t>Tehniskās specifikācijas 8.4.apakšpunktā</w:t>
      </w:r>
      <w:r w:rsidRPr="009F6BE2">
        <w:rPr>
          <w:rFonts w:ascii="Times New Roman" w:hAnsi="Times New Roman" w:cs="Times New Roman"/>
        </w:rPr>
        <w:t xml:space="preserve"> </w:t>
      </w:r>
      <w:r w:rsidRPr="009F6BE2">
        <w:rPr>
          <w:rFonts w:ascii="Times New Roman" w:hAnsi="Times New Roman" w:cs="Times New Roman"/>
          <w:sz w:val="24"/>
          <w:szCs w:val="24"/>
        </w:rPr>
        <w:t xml:space="preserve">minēto </w:t>
      </w:r>
      <w:r w:rsidR="00CE5371">
        <w:rPr>
          <w:rFonts w:ascii="Times New Roman" w:hAnsi="Times New Roman" w:cs="Times New Roman"/>
          <w:sz w:val="24"/>
          <w:szCs w:val="24"/>
        </w:rPr>
        <w:t>p</w:t>
      </w:r>
      <w:r w:rsidRPr="009F6BE2">
        <w:rPr>
          <w:rFonts w:ascii="Times New Roman" w:hAnsi="Times New Roman" w:cs="Times New Roman"/>
          <w:sz w:val="24"/>
          <w:szCs w:val="24"/>
        </w:rPr>
        <w:t xml:space="preserve">akalpojuma ietvaros nodrošinātās izglītības </w:t>
      </w:r>
      <w:r w:rsidRPr="009F6BE2">
        <w:rPr>
          <w:rFonts w:ascii="Times New Roman" w:hAnsi="Times New Roman" w:cs="Times New Roman"/>
          <w:color w:val="000000" w:themeColor="text1"/>
          <w:sz w:val="24"/>
          <w:szCs w:val="24"/>
        </w:rPr>
        <w:t xml:space="preserve">programmas apguvi apliecinošo dokumentu.  Savukārt </w:t>
      </w:r>
      <w:r w:rsidR="00CE5371">
        <w:rPr>
          <w:rFonts w:ascii="Times New Roman" w:hAnsi="Times New Roman" w:cs="Times New Roman"/>
          <w:color w:val="000000" w:themeColor="text1"/>
          <w:sz w:val="24"/>
          <w:szCs w:val="24"/>
        </w:rPr>
        <w:t xml:space="preserve">Nolikuma 1.pielikuma </w:t>
      </w:r>
      <w:r w:rsidRPr="009F6BE2">
        <w:rPr>
          <w:rFonts w:ascii="Times New Roman" w:eastAsia="Courier New" w:hAnsi="Times New Roman" w:cs="Times New Roman"/>
          <w:color w:val="000000" w:themeColor="text1"/>
          <w:sz w:val="24"/>
          <w:szCs w:val="24"/>
          <w:lang w:eastAsia="lv-LV"/>
        </w:rPr>
        <w:t xml:space="preserve">Tehniskās specifikācijas 11.2.apakšpunkta 1.tabulas 2.punkts nosaka, ka minētie  nodevumi tiek iesniegti </w:t>
      </w:r>
      <w:r w:rsidRPr="009F6BE2">
        <w:rPr>
          <w:rFonts w:ascii="Times New Roman" w:hAnsi="Times New Roman" w:cs="Times New Roman"/>
          <w:color w:val="000000" w:themeColor="text1"/>
          <w:sz w:val="24"/>
          <w:szCs w:val="24"/>
        </w:rPr>
        <w:t xml:space="preserve">10  darba dienas </w:t>
      </w:r>
      <w:r w:rsidRPr="009F6BE2">
        <w:rPr>
          <w:rFonts w:ascii="Times New Roman" w:hAnsi="Times New Roman" w:cs="Times New Roman"/>
          <w:color w:val="000000" w:themeColor="text1"/>
          <w:sz w:val="24"/>
          <w:szCs w:val="24"/>
          <w:u w:val="single"/>
        </w:rPr>
        <w:t>pēc katras mācību grupas programmas</w:t>
      </w:r>
      <w:r w:rsidRPr="009F6BE2">
        <w:rPr>
          <w:rFonts w:ascii="Times New Roman" w:hAnsi="Times New Roman" w:cs="Times New Roman"/>
          <w:color w:val="000000" w:themeColor="text1"/>
          <w:sz w:val="24"/>
          <w:szCs w:val="24"/>
        </w:rPr>
        <w:t xml:space="preserve"> apguves noslēguma, attiecīgi arī samaksa tiek veikta pēc katras mācību grupas. </w:t>
      </w:r>
      <w:r w:rsidR="00E24D14">
        <w:rPr>
          <w:rFonts w:ascii="Times New Roman" w:hAnsi="Times New Roman" w:cs="Times New Roman"/>
          <w:color w:val="000000" w:themeColor="text1"/>
          <w:sz w:val="24"/>
          <w:szCs w:val="24"/>
        </w:rPr>
        <w:t>Vēršam uzmanību, ka samaksas kārtība par pakalpojumu ir noteikta Nolikuma 11.pielikuma Līguma projekta 5.2.punktā.</w:t>
      </w:r>
    </w:p>
    <w:p w:rsidR="009F6BE2" w:rsidRDefault="009F6BE2" w:rsidP="000532A9">
      <w:pPr>
        <w:jc w:val="both"/>
        <w:rPr>
          <w:rFonts w:ascii="Times New Roman" w:hAnsi="Times New Roman" w:cs="Times New Roman"/>
          <w:sz w:val="24"/>
          <w:szCs w:val="24"/>
        </w:rPr>
      </w:pPr>
    </w:p>
    <w:p w:rsidR="00E24D14" w:rsidRDefault="00E24D14" w:rsidP="000532A9">
      <w:pPr>
        <w:jc w:val="both"/>
        <w:rPr>
          <w:rFonts w:ascii="Times New Roman" w:hAnsi="Times New Roman" w:cs="Times New Roman"/>
          <w:sz w:val="24"/>
          <w:szCs w:val="24"/>
        </w:rPr>
      </w:pPr>
    </w:p>
    <w:p w:rsidR="00E24D14" w:rsidRDefault="00E24D14" w:rsidP="00E24D14">
      <w:pPr>
        <w:autoSpaceDE w:val="0"/>
        <w:autoSpaceDN w:val="0"/>
        <w:spacing w:after="60"/>
        <w:jc w:val="both"/>
        <w:rPr>
          <w:rFonts w:ascii="Times New Roman" w:hAnsi="Times New Roman" w:cs="Times New Roman"/>
          <w:sz w:val="24"/>
          <w:szCs w:val="24"/>
          <w:u w:val="single"/>
        </w:rPr>
      </w:pPr>
      <w:bookmarkStart w:id="5" w:name="_Hlk189048499"/>
      <w:r w:rsidRPr="002B602A">
        <w:rPr>
          <w:rFonts w:ascii="Times New Roman" w:hAnsi="Times New Roman" w:cs="Times New Roman"/>
          <w:sz w:val="24"/>
          <w:szCs w:val="24"/>
          <w:u w:val="single"/>
        </w:rPr>
        <w:t xml:space="preserve">Jautājums: </w:t>
      </w:r>
    </w:p>
    <w:bookmarkEnd w:id="5"/>
    <w:p w:rsidR="00E24D14" w:rsidRDefault="00E24D14" w:rsidP="000532A9">
      <w:pPr>
        <w:jc w:val="both"/>
        <w:rPr>
          <w:rFonts w:ascii="Times New Roman" w:hAnsi="Times New Roman" w:cs="Times New Roman"/>
          <w:sz w:val="24"/>
          <w:szCs w:val="24"/>
          <w:shd w:val="clear" w:color="auto" w:fill="FFFFFF"/>
        </w:rPr>
      </w:pPr>
      <w:r w:rsidRPr="00E24D14">
        <w:rPr>
          <w:rFonts w:ascii="Times New Roman" w:hAnsi="Times New Roman" w:cs="Times New Roman"/>
          <w:sz w:val="24"/>
          <w:szCs w:val="24"/>
          <w:shd w:val="clear" w:color="auto" w:fill="FFFFFF"/>
        </w:rPr>
        <w:t>Ar cik lielu Pasūtītāja atbalstu varam rēķināties, komplektējot grupas mācībām un semināriem, kā arī kavējošo kursantu motivēšanai apzinīgākai mācību apmeklēšanai? Iepriekšējā pieredze rāda, ka šādai LM iesaistei/uzrunāšanai ir būtiska loma dalībnieku piesaistei un apzinīguma uzturēšanai.</w:t>
      </w:r>
    </w:p>
    <w:p w:rsidR="00E24D14" w:rsidRDefault="00E24D14" w:rsidP="000532A9">
      <w:pPr>
        <w:jc w:val="both"/>
        <w:rPr>
          <w:rFonts w:ascii="Times New Roman" w:hAnsi="Times New Roman" w:cs="Times New Roman"/>
          <w:sz w:val="24"/>
          <w:szCs w:val="24"/>
        </w:rPr>
      </w:pPr>
    </w:p>
    <w:p w:rsidR="00E24D14" w:rsidRPr="002B602A" w:rsidRDefault="00E24D14" w:rsidP="00E24D14">
      <w:pPr>
        <w:autoSpaceDE w:val="0"/>
        <w:autoSpaceDN w:val="0"/>
        <w:spacing w:after="60"/>
        <w:jc w:val="both"/>
        <w:rPr>
          <w:rFonts w:ascii="Times New Roman" w:hAnsi="Times New Roman" w:cs="Times New Roman"/>
          <w:sz w:val="24"/>
          <w:szCs w:val="24"/>
          <w:u w:val="single"/>
        </w:rPr>
      </w:pPr>
      <w:bookmarkStart w:id="6" w:name="_Hlk189048552"/>
      <w:r w:rsidRPr="002B602A">
        <w:rPr>
          <w:rFonts w:ascii="Times New Roman" w:hAnsi="Times New Roman" w:cs="Times New Roman"/>
          <w:sz w:val="24"/>
          <w:szCs w:val="24"/>
          <w:u w:val="single"/>
        </w:rPr>
        <w:t>Atbilde:</w:t>
      </w:r>
    </w:p>
    <w:bookmarkEnd w:id="6"/>
    <w:p w:rsidR="00E24D14" w:rsidRDefault="00E24D14" w:rsidP="000532A9">
      <w:pPr>
        <w:jc w:val="both"/>
        <w:rPr>
          <w:rFonts w:ascii="Times New Roman" w:eastAsiaTheme="minorEastAsia" w:hAnsi="Times New Roman" w:cs="Times New Roman"/>
          <w:bCs/>
          <w:iCs/>
          <w:color w:val="000000" w:themeColor="text1"/>
          <w:sz w:val="24"/>
          <w:szCs w:val="24"/>
        </w:rPr>
      </w:pPr>
      <w:r>
        <w:rPr>
          <w:rFonts w:ascii="Times New Roman" w:hAnsi="Times New Roman" w:cs="Times New Roman"/>
          <w:bCs/>
          <w:iCs/>
          <w:color w:val="000000" w:themeColor="text1"/>
          <w:sz w:val="24"/>
          <w:szCs w:val="24"/>
        </w:rPr>
        <w:t xml:space="preserve">Nolikuma 1.pielikuma </w:t>
      </w:r>
      <w:r w:rsidRPr="00E24D14">
        <w:rPr>
          <w:rFonts w:ascii="Times New Roman" w:hAnsi="Times New Roman" w:cs="Times New Roman"/>
          <w:bCs/>
          <w:iCs/>
          <w:color w:val="000000" w:themeColor="text1"/>
          <w:sz w:val="24"/>
          <w:szCs w:val="24"/>
        </w:rPr>
        <w:t xml:space="preserve">Tehniskās specifikācijas 7.punktā </w:t>
      </w:r>
      <w:r>
        <w:rPr>
          <w:rFonts w:ascii="Times New Roman" w:hAnsi="Times New Roman" w:cs="Times New Roman"/>
          <w:bCs/>
          <w:iCs/>
          <w:color w:val="000000" w:themeColor="text1"/>
          <w:sz w:val="24"/>
          <w:szCs w:val="24"/>
        </w:rPr>
        <w:t xml:space="preserve">“Mācību grupu </w:t>
      </w:r>
      <w:proofErr w:type="spellStart"/>
      <w:r>
        <w:rPr>
          <w:rFonts w:ascii="Times New Roman" w:hAnsi="Times New Roman" w:cs="Times New Roman"/>
          <w:bCs/>
          <w:iCs/>
          <w:color w:val="000000" w:themeColor="text1"/>
          <w:sz w:val="24"/>
          <w:szCs w:val="24"/>
        </w:rPr>
        <w:t>kompletēšana</w:t>
      </w:r>
      <w:proofErr w:type="spellEnd"/>
      <w:r>
        <w:rPr>
          <w:rFonts w:ascii="Times New Roman" w:hAnsi="Times New Roman" w:cs="Times New Roman"/>
          <w:bCs/>
          <w:iCs/>
          <w:color w:val="000000" w:themeColor="text1"/>
          <w:sz w:val="24"/>
          <w:szCs w:val="24"/>
        </w:rPr>
        <w:t>” ir noteiktas minimālās prasības mācību grupu komplektēšanai</w:t>
      </w:r>
      <w:r w:rsidR="009F44C3">
        <w:rPr>
          <w:rFonts w:ascii="Times New Roman" w:hAnsi="Times New Roman" w:cs="Times New Roman"/>
          <w:bCs/>
          <w:iCs/>
          <w:color w:val="000000" w:themeColor="text1"/>
          <w:sz w:val="24"/>
          <w:szCs w:val="24"/>
        </w:rPr>
        <w:t>, k</w:t>
      </w:r>
      <w:r w:rsidR="00B67754">
        <w:rPr>
          <w:rFonts w:ascii="Times New Roman" w:hAnsi="Times New Roman" w:cs="Times New Roman"/>
          <w:bCs/>
          <w:iCs/>
          <w:color w:val="000000" w:themeColor="text1"/>
          <w:sz w:val="24"/>
          <w:szCs w:val="24"/>
        </w:rPr>
        <w:t>ā</w:t>
      </w:r>
      <w:r w:rsidR="009F44C3">
        <w:rPr>
          <w:rFonts w:ascii="Times New Roman" w:hAnsi="Times New Roman" w:cs="Times New Roman"/>
          <w:bCs/>
          <w:iCs/>
          <w:color w:val="000000" w:themeColor="text1"/>
          <w:sz w:val="24"/>
          <w:szCs w:val="24"/>
        </w:rPr>
        <w:t xml:space="preserve"> arī norādīta</w:t>
      </w:r>
      <w:r>
        <w:rPr>
          <w:rFonts w:ascii="Times New Roman" w:hAnsi="Times New Roman" w:cs="Times New Roman"/>
          <w:bCs/>
          <w:iCs/>
          <w:color w:val="000000" w:themeColor="text1"/>
          <w:sz w:val="24"/>
          <w:szCs w:val="24"/>
        </w:rPr>
        <w:t xml:space="preserve"> sadarbība starp pakalpojuma sniedzēju un pasūtītāju. Vēršam uzmanību, ka Nolikuma 1.pielikuma </w:t>
      </w:r>
      <w:r w:rsidRPr="00E24D14">
        <w:rPr>
          <w:rFonts w:ascii="Times New Roman" w:hAnsi="Times New Roman" w:cs="Times New Roman"/>
          <w:bCs/>
          <w:iCs/>
          <w:color w:val="000000" w:themeColor="text1"/>
          <w:sz w:val="24"/>
          <w:szCs w:val="24"/>
        </w:rPr>
        <w:t xml:space="preserve">Tehniskās specifikācijas 7.2 un 7.3. apakšpunktā ir noteikts, ka pakalpojuma sniedzējs sagatavo informatīvu materiālu par </w:t>
      </w:r>
      <w:r>
        <w:rPr>
          <w:rFonts w:ascii="Times New Roman" w:hAnsi="Times New Roman" w:cs="Times New Roman"/>
          <w:bCs/>
          <w:iCs/>
          <w:color w:val="000000" w:themeColor="text1"/>
          <w:sz w:val="24"/>
          <w:szCs w:val="24"/>
        </w:rPr>
        <w:t>m</w:t>
      </w:r>
      <w:r w:rsidRPr="00E24D14">
        <w:rPr>
          <w:rFonts w:ascii="Times New Roman" w:hAnsi="Times New Roman" w:cs="Times New Roman"/>
          <w:bCs/>
          <w:iCs/>
          <w:color w:val="000000" w:themeColor="text1"/>
          <w:sz w:val="24"/>
          <w:szCs w:val="24"/>
        </w:rPr>
        <w:t xml:space="preserve">ācību programmu un </w:t>
      </w:r>
      <w:r w:rsidRPr="00E24D14">
        <w:rPr>
          <w:rFonts w:ascii="Times New Roman" w:hAnsi="Times New Roman" w:cs="Times New Roman"/>
          <w:bCs/>
          <w:iCs/>
          <w:color w:val="000000" w:themeColor="text1"/>
          <w:sz w:val="24"/>
          <w:szCs w:val="24"/>
          <w:u w:val="single"/>
        </w:rPr>
        <w:t>sadarbībā ar Pasūtītāju</w:t>
      </w:r>
      <w:r w:rsidRPr="00E24D14">
        <w:rPr>
          <w:rFonts w:ascii="Times New Roman" w:hAnsi="Times New Roman" w:cs="Times New Roman"/>
          <w:bCs/>
          <w:iCs/>
          <w:color w:val="000000" w:themeColor="text1"/>
          <w:sz w:val="24"/>
          <w:szCs w:val="24"/>
        </w:rPr>
        <w:t xml:space="preserve"> veic mērķa grupas informēšanu nosūtot e-pastu pašvaldībām un citiem pakalpojumu sniedzējiem, kā arī izvietojot informāciju sociālajos tīklos. </w:t>
      </w:r>
      <w:r w:rsidRPr="00E24D14">
        <w:rPr>
          <w:rFonts w:ascii="Times New Roman" w:eastAsiaTheme="minorEastAsia" w:hAnsi="Times New Roman" w:cs="Times New Roman"/>
          <w:bCs/>
          <w:iCs/>
          <w:color w:val="000000" w:themeColor="text1"/>
          <w:sz w:val="24"/>
          <w:szCs w:val="24"/>
        </w:rPr>
        <w:t>Pēc dalībnieku pieteikšanās,</w:t>
      </w:r>
      <w:r w:rsidRPr="00E24D14">
        <w:rPr>
          <w:rFonts w:ascii="Times New Roman" w:hAnsi="Times New Roman" w:cs="Times New Roman"/>
          <w:color w:val="000000" w:themeColor="text1"/>
          <w:sz w:val="24"/>
          <w:szCs w:val="24"/>
        </w:rPr>
        <w:t xml:space="preserve"> </w:t>
      </w:r>
      <w:r w:rsidRPr="00E24D14">
        <w:rPr>
          <w:rFonts w:ascii="Times New Roman" w:eastAsiaTheme="minorEastAsia" w:hAnsi="Times New Roman" w:cs="Times New Roman"/>
          <w:bCs/>
          <w:iCs/>
          <w:color w:val="000000" w:themeColor="text1"/>
          <w:sz w:val="24"/>
          <w:szCs w:val="24"/>
        </w:rPr>
        <w:t>pa</w:t>
      </w:r>
      <w:r>
        <w:rPr>
          <w:rFonts w:ascii="Times New Roman" w:eastAsiaTheme="minorEastAsia" w:hAnsi="Times New Roman" w:cs="Times New Roman"/>
          <w:bCs/>
          <w:iCs/>
          <w:color w:val="000000" w:themeColor="text1"/>
          <w:sz w:val="24"/>
          <w:szCs w:val="24"/>
        </w:rPr>
        <w:t>sūtītājs</w:t>
      </w:r>
      <w:r w:rsidRPr="00E24D14">
        <w:rPr>
          <w:rFonts w:ascii="Times New Roman" w:eastAsiaTheme="minorEastAsia" w:hAnsi="Times New Roman" w:cs="Times New Roman"/>
          <w:bCs/>
          <w:iCs/>
          <w:color w:val="000000" w:themeColor="text1"/>
          <w:sz w:val="24"/>
          <w:szCs w:val="24"/>
        </w:rPr>
        <w:t xml:space="preserve"> apkopoto mācību dalībnieku pieteikumu sarakstu </w:t>
      </w:r>
      <w:proofErr w:type="spellStart"/>
      <w:r w:rsidRPr="00E24D14">
        <w:rPr>
          <w:rFonts w:ascii="Times New Roman" w:eastAsiaTheme="minorEastAsia" w:hAnsi="Times New Roman" w:cs="Times New Roman"/>
          <w:bCs/>
          <w:iCs/>
          <w:color w:val="000000" w:themeColor="text1"/>
          <w:sz w:val="24"/>
          <w:szCs w:val="24"/>
        </w:rPr>
        <w:t>nosūta</w:t>
      </w:r>
      <w:proofErr w:type="spellEnd"/>
      <w:r w:rsidRPr="00E24D14">
        <w:rPr>
          <w:rFonts w:ascii="Times New Roman" w:eastAsiaTheme="minorEastAsia" w:hAnsi="Times New Roman" w:cs="Times New Roman"/>
          <w:bCs/>
          <w:iCs/>
          <w:color w:val="000000" w:themeColor="text1"/>
          <w:sz w:val="24"/>
          <w:szCs w:val="24"/>
        </w:rPr>
        <w:t xml:space="preserve"> </w:t>
      </w:r>
      <w:r>
        <w:rPr>
          <w:rFonts w:ascii="Times New Roman" w:eastAsiaTheme="minorEastAsia" w:hAnsi="Times New Roman" w:cs="Times New Roman"/>
          <w:bCs/>
          <w:iCs/>
          <w:color w:val="000000" w:themeColor="text1"/>
          <w:sz w:val="24"/>
          <w:szCs w:val="24"/>
        </w:rPr>
        <w:t>p</w:t>
      </w:r>
      <w:r w:rsidRPr="00E24D14">
        <w:rPr>
          <w:rFonts w:ascii="Times New Roman" w:eastAsiaTheme="minorEastAsia" w:hAnsi="Times New Roman" w:cs="Times New Roman"/>
          <w:bCs/>
          <w:iCs/>
          <w:color w:val="000000" w:themeColor="text1"/>
          <w:sz w:val="24"/>
          <w:szCs w:val="24"/>
        </w:rPr>
        <w:t xml:space="preserve">akalpojuma sniedzējam. </w:t>
      </w:r>
    </w:p>
    <w:p w:rsidR="0093140D" w:rsidRDefault="0093140D" w:rsidP="000532A9">
      <w:pPr>
        <w:jc w:val="both"/>
        <w:rPr>
          <w:rFonts w:ascii="Times New Roman" w:hAnsi="Times New Roman" w:cs="Times New Roman"/>
          <w:sz w:val="16"/>
          <w:szCs w:val="16"/>
        </w:rPr>
      </w:pPr>
    </w:p>
    <w:p w:rsidR="0093140D" w:rsidRDefault="0093140D" w:rsidP="000532A9">
      <w:pPr>
        <w:jc w:val="both"/>
        <w:rPr>
          <w:rFonts w:ascii="Times New Roman" w:hAnsi="Times New Roman" w:cs="Times New Roman"/>
          <w:sz w:val="16"/>
          <w:szCs w:val="16"/>
        </w:rPr>
      </w:pPr>
    </w:p>
    <w:p w:rsidR="0093140D" w:rsidRDefault="0093140D" w:rsidP="0093140D">
      <w:pPr>
        <w:autoSpaceDE w:val="0"/>
        <w:autoSpaceDN w:val="0"/>
        <w:spacing w:after="60"/>
        <w:jc w:val="both"/>
        <w:rPr>
          <w:rFonts w:ascii="Times New Roman" w:hAnsi="Times New Roman" w:cs="Times New Roman"/>
          <w:sz w:val="24"/>
          <w:szCs w:val="24"/>
          <w:u w:val="single"/>
        </w:rPr>
      </w:pPr>
      <w:r w:rsidRPr="002B602A">
        <w:rPr>
          <w:rFonts w:ascii="Times New Roman" w:hAnsi="Times New Roman" w:cs="Times New Roman"/>
          <w:sz w:val="24"/>
          <w:szCs w:val="24"/>
          <w:u w:val="single"/>
        </w:rPr>
        <w:t xml:space="preserve">Jautājums: </w:t>
      </w:r>
    </w:p>
    <w:p w:rsidR="0093140D" w:rsidRDefault="0093140D" w:rsidP="000532A9">
      <w:pPr>
        <w:jc w:val="both"/>
        <w:rPr>
          <w:rFonts w:ascii="Times New Roman" w:hAnsi="Times New Roman" w:cs="Times New Roman"/>
          <w:sz w:val="24"/>
          <w:szCs w:val="24"/>
          <w:shd w:val="clear" w:color="auto" w:fill="FFFFFF"/>
        </w:rPr>
      </w:pPr>
      <w:r w:rsidRPr="0093140D">
        <w:rPr>
          <w:rFonts w:ascii="Times New Roman" w:hAnsi="Times New Roman" w:cs="Times New Roman"/>
          <w:sz w:val="24"/>
          <w:szCs w:val="24"/>
          <w:shd w:val="clear" w:color="auto" w:fill="FFFFFF"/>
        </w:rPr>
        <w:t>Vai dalībniekiem tiks sniegts finansiāls atbalsts mācību nodarbību apmeklēšanai (transports, nakšņošana, komandējuma nauda)? Tas ir nozīmīgs faktors, kad runājam par apmeklētību.</w:t>
      </w:r>
    </w:p>
    <w:p w:rsidR="0093140D" w:rsidRDefault="0093140D" w:rsidP="000532A9">
      <w:pPr>
        <w:jc w:val="both"/>
        <w:rPr>
          <w:rFonts w:ascii="Times New Roman" w:hAnsi="Times New Roman" w:cs="Times New Roman"/>
          <w:sz w:val="24"/>
          <w:szCs w:val="24"/>
        </w:rPr>
      </w:pPr>
    </w:p>
    <w:p w:rsidR="0093140D" w:rsidRPr="002B602A" w:rsidRDefault="00D87310" w:rsidP="0093140D">
      <w:pPr>
        <w:autoSpaceDE w:val="0"/>
        <w:autoSpaceDN w:val="0"/>
        <w:spacing w:after="60"/>
        <w:jc w:val="both"/>
        <w:rPr>
          <w:rFonts w:ascii="Times New Roman" w:hAnsi="Times New Roman" w:cs="Times New Roman"/>
          <w:sz w:val="24"/>
          <w:szCs w:val="24"/>
          <w:u w:val="single"/>
        </w:rPr>
      </w:pPr>
      <w:bookmarkStart w:id="7" w:name="_Hlk189049561"/>
      <w:r>
        <w:rPr>
          <w:rFonts w:ascii="Times New Roman" w:hAnsi="Times New Roman" w:cs="Times New Roman"/>
          <w:sz w:val="24"/>
          <w:szCs w:val="24"/>
          <w:u w:val="single"/>
        </w:rPr>
        <w:t>A</w:t>
      </w:r>
      <w:r w:rsidR="0093140D" w:rsidRPr="002B602A">
        <w:rPr>
          <w:rFonts w:ascii="Times New Roman" w:hAnsi="Times New Roman" w:cs="Times New Roman"/>
          <w:sz w:val="24"/>
          <w:szCs w:val="24"/>
          <w:u w:val="single"/>
        </w:rPr>
        <w:t>tbilde:</w:t>
      </w:r>
    </w:p>
    <w:bookmarkEnd w:id="7"/>
    <w:p w:rsidR="0093140D" w:rsidRDefault="0093140D" w:rsidP="000532A9">
      <w:pPr>
        <w:jc w:val="both"/>
        <w:rPr>
          <w:rFonts w:ascii="Times New Roman" w:hAnsi="Times New Roman" w:cs="Times New Roman"/>
          <w:sz w:val="24"/>
          <w:szCs w:val="24"/>
        </w:rPr>
      </w:pPr>
      <w:r>
        <w:rPr>
          <w:rFonts w:ascii="Times New Roman" w:hAnsi="Times New Roman" w:cs="Times New Roman"/>
          <w:sz w:val="24"/>
          <w:szCs w:val="24"/>
        </w:rPr>
        <w:t>No Nolikuma un tā 1.pielikuma Tehniskās specifikācijas neizriet, ka pasūtītājs nodrošinās mācību dalībniekiem finansiālu atbalstu mācību nodarbību apmeklēšanai. Attiecīgi, pasūtītājs šādu finansiālu atbalstu mācību dalībniekiem nenodrošinās.</w:t>
      </w:r>
    </w:p>
    <w:p w:rsidR="0093140D" w:rsidRDefault="0093140D" w:rsidP="000532A9">
      <w:pPr>
        <w:jc w:val="both"/>
        <w:rPr>
          <w:rFonts w:ascii="Times New Roman" w:hAnsi="Times New Roman" w:cs="Times New Roman"/>
          <w:sz w:val="24"/>
          <w:szCs w:val="24"/>
        </w:rPr>
      </w:pPr>
    </w:p>
    <w:p w:rsidR="0093140D" w:rsidRPr="005D71DC" w:rsidRDefault="0093140D" w:rsidP="0093140D">
      <w:pPr>
        <w:jc w:val="both"/>
        <w:rPr>
          <w:rFonts w:ascii="Times New Roman" w:hAnsi="Times New Roman" w:cs="Times New Roman"/>
          <w:sz w:val="24"/>
          <w:szCs w:val="24"/>
        </w:rPr>
      </w:pPr>
      <w:bookmarkStart w:id="8" w:name="_Hlk189049321"/>
      <w:bookmarkStart w:id="9" w:name="_Hlk189049710"/>
      <w:r>
        <w:rPr>
          <w:rFonts w:ascii="Times New Roman" w:hAnsi="Times New Roman" w:cs="Times New Roman"/>
          <w:sz w:val="24"/>
          <w:szCs w:val="24"/>
        </w:rPr>
        <w:t xml:space="preserve">Nolikuma </w:t>
      </w:r>
      <w:r w:rsidR="005D71DC">
        <w:rPr>
          <w:rFonts w:ascii="Times New Roman" w:hAnsi="Times New Roman" w:cs="Times New Roman"/>
          <w:sz w:val="24"/>
          <w:szCs w:val="24"/>
        </w:rPr>
        <w:t xml:space="preserve">1.pielikuma Tehniskās specifikācijas </w:t>
      </w:r>
      <w:bookmarkEnd w:id="8"/>
      <w:r w:rsidR="005D71DC">
        <w:rPr>
          <w:rFonts w:ascii="Times New Roman" w:hAnsi="Times New Roman" w:cs="Times New Roman"/>
          <w:sz w:val="24"/>
          <w:szCs w:val="24"/>
        </w:rPr>
        <w:t>6.punktā ir noteiktas minimālās prasības m</w:t>
      </w:r>
      <w:r w:rsidR="005D71DC" w:rsidRPr="005D71DC">
        <w:rPr>
          <w:rFonts w:ascii="Times New Roman" w:hAnsi="Times New Roman" w:cs="Times New Roman"/>
          <w:sz w:val="24"/>
          <w:szCs w:val="24"/>
        </w:rPr>
        <w:t>ācību norises vieta</w:t>
      </w:r>
      <w:r w:rsidR="005D71DC">
        <w:rPr>
          <w:rFonts w:ascii="Times New Roman" w:hAnsi="Times New Roman" w:cs="Times New Roman"/>
          <w:sz w:val="24"/>
          <w:szCs w:val="24"/>
        </w:rPr>
        <w:t>i</w:t>
      </w:r>
      <w:r w:rsidR="005D71DC" w:rsidRPr="005D71DC">
        <w:rPr>
          <w:rFonts w:ascii="Times New Roman" w:hAnsi="Times New Roman" w:cs="Times New Roman"/>
          <w:sz w:val="24"/>
          <w:szCs w:val="24"/>
        </w:rPr>
        <w:t xml:space="preserve"> un tehniska</w:t>
      </w:r>
      <w:r w:rsidR="005D71DC">
        <w:rPr>
          <w:rFonts w:ascii="Times New Roman" w:hAnsi="Times New Roman" w:cs="Times New Roman"/>
          <w:sz w:val="24"/>
          <w:szCs w:val="24"/>
        </w:rPr>
        <w:t>jam</w:t>
      </w:r>
      <w:r w:rsidR="005D71DC" w:rsidRPr="005D71DC">
        <w:rPr>
          <w:rFonts w:ascii="Times New Roman" w:hAnsi="Times New Roman" w:cs="Times New Roman"/>
          <w:sz w:val="24"/>
          <w:szCs w:val="24"/>
        </w:rPr>
        <w:t xml:space="preserve"> nodrošinājum</w:t>
      </w:r>
      <w:r w:rsidR="005D71DC">
        <w:rPr>
          <w:rFonts w:ascii="Times New Roman" w:hAnsi="Times New Roman" w:cs="Times New Roman"/>
          <w:sz w:val="24"/>
          <w:szCs w:val="24"/>
        </w:rPr>
        <w:t>. Tostarp, Nolikuma 1.pielikuma Tehniskās specifikācijas 6.1.punkts nosaka, ka “</w:t>
      </w:r>
      <w:r w:rsidR="005D71DC" w:rsidRPr="005D71DC">
        <w:rPr>
          <w:rFonts w:ascii="Times New Roman" w:hAnsi="Times New Roman" w:cs="Times New Roman"/>
          <w:i/>
          <w:sz w:val="24"/>
          <w:szCs w:val="24"/>
        </w:rPr>
        <w:t>Mācību norises vieta 1.grupai tiek izvēlēta Rīgā, bet otrās grupas norise reģionā, kurā reģistrēts lielākais mācību dalībnieku pieteikumu skaits, kā arī ņemot vērā transporta iespējas nokļūšanai mācību norises vietā.</w:t>
      </w:r>
      <w:r w:rsidR="005D71DC">
        <w:rPr>
          <w:rFonts w:ascii="Times New Roman" w:hAnsi="Times New Roman" w:cs="Times New Roman"/>
          <w:sz w:val="24"/>
          <w:szCs w:val="24"/>
        </w:rPr>
        <w:t>”</w:t>
      </w:r>
    </w:p>
    <w:bookmarkEnd w:id="9"/>
    <w:p w:rsidR="005D71DC" w:rsidRDefault="005D71DC" w:rsidP="0093140D">
      <w:pPr>
        <w:jc w:val="both"/>
        <w:rPr>
          <w:rFonts w:ascii="Times New Roman" w:hAnsi="Times New Roman" w:cs="Times New Roman"/>
          <w:sz w:val="24"/>
          <w:szCs w:val="24"/>
        </w:rPr>
      </w:pPr>
    </w:p>
    <w:p w:rsidR="00D87310" w:rsidRDefault="00D87310" w:rsidP="005D71DC">
      <w:pPr>
        <w:autoSpaceDE w:val="0"/>
        <w:autoSpaceDN w:val="0"/>
        <w:spacing w:after="60"/>
        <w:jc w:val="both"/>
        <w:rPr>
          <w:rFonts w:ascii="Times New Roman" w:hAnsi="Times New Roman" w:cs="Times New Roman"/>
          <w:sz w:val="24"/>
          <w:szCs w:val="24"/>
          <w:u w:val="single"/>
        </w:rPr>
      </w:pPr>
    </w:p>
    <w:p w:rsidR="005D71DC" w:rsidRDefault="005D71DC" w:rsidP="005D71DC">
      <w:pPr>
        <w:autoSpaceDE w:val="0"/>
        <w:autoSpaceDN w:val="0"/>
        <w:spacing w:after="60"/>
        <w:jc w:val="both"/>
        <w:rPr>
          <w:rFonts w:ascii="Times New Roman" w:hAnsi="Times New Roman" w:cs="Times New Roman"/>
          <w:sz w:val="24"/>
          <w:szCs w:val="24"/>
          <w:u w:val="single"/>
        </w:rPr>
      </w:pPr>
      <w:r w:rsidRPr="002B602A">
        <w:rPr>
          <w:rFonts w:ascii="Times New Roman" w:hAnsi="Times New Roman" w:cs="Times New Roman"/>
          <w:sz w:val="24"/>
          <w:szCs w:val="24"/>
          <w:u w:val="single"/>
        </w:rPr>
        <w:t xml:space="preserve">Jautājums: </w:t>
      </w:r>
    </w:p>
    <w:p w:rsidR="005D71DC" w:rsidRDefault="005D71DC" w:rsidP="0093140D">
      <w:pPr>
        <w:jc w:val="both"/>
        <w:rPr>
          <w:rFonts w:ascii="Times New Roman" w:hAnsi="Times New Roman" w:cs="Times New Roman"/>
          <w:sz w:val="24"/>
          <w:szCs w:val="24"/>
          <w:shd w:val="clear" w:color="auto" w:fill="FFFFFF"/>
        </w:rPr>
      </w:pPr>
      <w:r w:rsidRPr="005D71DC">
        <w:rPr>
          <w:rFonts w:ascii="Times New Roman" w:hAnsi="Times New Roman" w:cs="Times New Roman"/>
          <w:sz w:val="24"/>
          <w:szCs w:val="24"/>
          <w:shd w:val="clear" w:color="auto" w:fill="FFFFFF"/>
        </w:rPr>
        <w:t>Vai reģionālā semināra organizēšanas vietai saņemsim Pasūtītāja ieteikumus, vai mums pašiem jāveic izpētes darbs, lai lemtu par mācību kursa norises vietu?</w:t>
      </w:r>
    </w:p>
    <w:p w:rsidR="005D71DC" w:rsidRDefault="005D71DC" w:rsidP="0093140D">
      <w:pPr>
        <w:jc w:val="both"/>
        <w:rPr>
          <w:rFonts w:ascii="Times New Roman" w:hAnsi="Times New Roman" w:cs="Times New Roman"/>
          <w:sz w:val="24"/>
          <w:szCs w:val="24"/>
        </w:rPr>
      </w:pPr>
    </w:p>
    <w:p w:rsidR="005D71DC" w:rsidRPr="002B602A" w:rsidRDefault="005D71DC" w:rsidP="005D71DC">
      <w:pPr>
        <w:autoSpaceDE w:val="0"/>
        <w:autoSpaceDN w:val="0"/>
        <w:spacing w:after="60"/>
        <w:jc w:val="both"/>
        <w:rPr>
          <w:rFonts w:ascii="Times New Roman" w:hAnsi="Times New Roman" w:cs="Times New Roman"/>
          <w:sz w:val="24"/>
          <w:szCs w:val="24"/>
          <w:u w:val="single"/>
        </w:rPr>
      </w:pPr>
      <w:r w:rsidRPr="002B602A">
        <w:rPr>
          <w:rFonts w:ascii="Times New Roman" w:hAnsi="Times New Roman" w:cs="Times New Roman"/>
          <w:sz w:val="24"/>
          <w:szCs w:val="24"/>
          <w:u w:val="single"/>
        </w:rPr>
        <w:t>Atbilde:</w:t>
      </w:r>
    </w:p>
    <w:p w:rsidR="005D71DC" w:rsidRPr="005D71DC" w:rsidRDefault="005D71DC" w:rsidP="005D71DC">
      <w:pPr>
        <w:jc w:val="both"/>
        <w:rPr>
          <w:rFonts w:ascii="Times New Roman" w:hAnsi="Times New Roman" w:cs="Times New Roman"/>
          <w:sz w:val="24"/>
          <w:szCs w:val="24"/>
        </w:rPr>
      </w:pPr>
      <w:r>
        <w:rPr>
          <w:rFonts w:ascii="Times New Roman" w:hAnsi="Times New Roman" w:cs="Times New Roman"/>
          <w:sz w:val="24"/>
          <w:szCs w:val="24"/>
        </w:rPr>
        <w:t>Nolikuma 1.pielikuma Tehniskās specifikācijas 6.punktā ir noteiktas minimālās prasības m</w:t>
      </w:r>
      <w:r w:rsidRPr="005D71DC">
        <w:rPr>
          <w:rFonts w:ascii="Times New Roman" w:hAnsi="Times New Roman" w:cs="Times New Roman"/>
          <w:sz w:val="24"/>
          <w:szCs w:val="24"/>
        </w:rPr>
        <w:t>ācību norises vieta</w:t>
      </w:r>
      <w:r>
        <w:rPr>
          <w:rFonts w:ascii="Times New Roman" w:hAnsi="Times New Roman" w:cs="Times New Roman"/>
          <w:sz w:val="24"/>
          <w:szCs w:val="24"/>
        </w:rPr>
        <w:t>i</w:t>
      </w:r>
      <w:r w:rsidRPr="005D71DC">
        <w:rPr>
          <w:rFonts w:ascii="Times New Roman" w:hAnsi="Times New Roman" w:cs="Times New Roman"/>
          <w:sz w:val="24"/>
          <w:szCs w:val="24"/>
        </w:rPr>
        <w:t xml:space="preserve"> un tehniska</w:t>
      </w:r>
      <w:r>
        <w:rPr>
          <w:rFonts w:ascii="Times New Roman" w:hAnsi="Times New Roman" w:cs="Times New Roman"/>
          <w:sz w:val="24"/>
          <w:szCs w:val="24"/>
        </w:rPr>
        <w:t>jam</w:t>
      </w:r>
      <w:r w:rsidRPr="005D71DC">
        <w:rPr>
          <w:rFonts w:ascii="Times New Roman" w:hAnsi="Times New Roman" w:cs="Times New Roman"/>
          <w:sz w:val="24"/>
          <w:szCs w:val="24"/>
        </w:rPr>
        <w:t xml:space="preserve"> nodrošinājum</w:t>
      </w:r>
      <w:r>
        <w:rPr>
          <w:rFonts w:ascii="Times New Roman" w:hAnsi="Times New Roman" w:cs="Times New Roman"/>
          <w:sz w:val="24"/>
          <w:szCs w:val="24"/>
        </w:rPr>
        <w:t>. Tostarp, Nolikuma 1.pielikuma Tehniskās specifikācijas 6.1.punkts nosaka, ka “</w:t>
      </w:r>
      <w:r w:rsidRPr="005D71DC">
        <w:rPr>
          <w:rFonts w:ascii="Times New Roman" w:hAnsi="Times New Roman" w:cs="Times New Roman"/>
          <w:i/>
          <w:sz w:val="24"/>
          <w:szCs w:val="24"/>
        </w:rPr>
        <w:t>Mācību norises vieta 1.grupai tiek izvēlēta Rīgā, bet otrās grupas norise reģionā, kurā reģistrēts lielākais mācību dalībnieku pieteikumu skaits, kā arī ņemot vērā transporta iespējas nokļūšanai mācību norises vietā.</w:t>
      </w:r>
      <w:r>
        <w:rPr>
          <w:rFonts w:ascii="Times New Roman" w:hAnsi="Times New Roman" w:cs="Times New Roman"/>
          <w:sz w:val="24"/>
          <w:szCs w:val="24"/>
        </w:rPr>
        <w:t xml:space="preserve">” Savukārt Nolikuma 1.pielikuma Tehniskās specifikācijas </w:t>
      </w:r>
      <w:r w:rsidR="00207015">
        <w:rPr>
          <w:rFonts w:ascii="Times New Roman" w:hAnsi="Times New Roman" w:cs="Times New Roman"/>
          <w:sz w:val="24"/>
          <w:szCs w:val="24"/>
        </w:rPr>
        <w:t>10.4.apakšpuktu “</w:t>
      </w:r>
      <w:r w:rsidR="00207015" w:rsidRPr="00207015">
        <w:rPr>
          <w:rFonts w:ascii="Times New Roman" w:hAnsi="Times New Roman" w:cs="Times New Roman"/>
          <w:i/>
          <w:sz w:val="24"/>
          <w:szCs w:val="24"/>
        </w:rPr>
        <w:t>Pakalpojuma sniedzējs informē un saskaņo ar Pasūtītāju semināra norises laiku un vietu vismaz 10 (desmit) dienas pirms semināra norises</w:t>
      </w:r>
      <w:r w:rsidR="00207015" w:rsidRPr="00207015">
        <w:rPr>
          <w:rFonts w:ascii="Times New Roman" w:hAnsi="Times New Roman" w:cs="Times New Roman"/>
          <w:sz w:val="24"/>
          <w:szCs w:val="24"/>
        </w:rPr>
        <w:t>.”</w:t>
      </w:r>
    </w:p>
    <w:p w:rsidR="005D71DC" w:rsidRDefault="005D71DC" w:rsidP="005D71DC">
      <w:pPr>
        <w:widowControl w:val="0"/>
        <w:tabs>
          <w:tab w:val="center" w:pos="4153"/>
          <w:tab w:val="right" w:pos="8306"/>
        </w:tabs>
        <w:autoSpaceDE w:val="0"/>
        <w:autoSpaceDN w:val="0"/>
        <w:contextualSpacing/>
        <w:jc w:val="both"/>
        <w:rPr>
          <w:rFonts w:ascii="Times New Roman" w:hAnsi="Times New Roman" w:cs="Times New Roman"/>
          <w:bCs/>
          <w:iCs/>
          <w:sz w:val="24"/>
          <w:szCs w:val="24"/>
        </w:rPr>
      </w:pPr>
    </w:p>
    <w:sectPr w:rsidR="005D71D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B30819"/>
    <w:multiLevelType w:val="hybridMultilevel"/>
    <w:tmpl w:val="92B223E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3A"/>
    <w:rsid w:val="000532A9"/>
    <w:rsid w:val="00207015"/>
    <w:rsid w:val="002B602A"/>
    <w:rsid w:val="00581844"/>
    <w:rsid w:val="005B5D87"/>
    <w:rsid w:val="005D71DC"/>
    <w:rsid w:val="00735833"/>
    <w:rsid w:val="007C4617"/>
    <w:rsid w:val="00812BFB"/>
    <w:rsid w:val="00814E94"/>
    <w:rsid w:val="0086081E"/>
    <w:rsid w:val="008E4779"/>
    <w:rsid w:val="0090740E"/>
    <w:rsid w:val="0093140D"/>
    <w:rsid w:val="00984BD3"/>
    <w:rsid w:val="009F44C3"/>
    <w:rsid w:val="009F6BE2"/>
    <w:rsid w:val="00A30CC0"/>
    <w:rsid w:val="00A56D3A"/>
    <w:rsid w:val="00AD1E97"/>
    <w:rsid w:val="00B67754"/>
    <w:rsid w:val="00CC6ED9"/>
    <w:rsid w:val="00CE5371"/>
    <w:rsid w:val="00D66366"/>
    <w:rsid w:val="00D81B27"/>
    <w:rsid w:val="00D82248"/>
    <w:rsid w:val="00D87310"/>
    <w:rsid w:val="00E24D14"/>
    <w:rsid w:val="00F62C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3D50E"/>
  <w15:chartTrackingRefBased/>
  <w15:docId w15:val="{9DE06578-8CF2-4670-8B00-A7078C202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6D3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Punkti ar numuriem Char,Virsraksti Char"/>
    <w:basedOn w:val="DefaultParagraphFont"/>
    <w:link w:val="ListParagraph"/>
    <w:uiPriority w:val="34"/>
    <w:locked/>
    <w:rsid w:val="000532A9"/>
    <w:rPr>
      <w:rFonts w:ascii="Calibri" w:hAnsi="Calibri" w:cs="Calibri"/>
    </w:rPr>
  </w:style>
  <w:style w:type="paragraph" w:styleId="ListParagraph">
    <w:name w:val="List Paragraph"/>
    <w:aliases w:val="2,Strip,Saistīto dokumentu saraksts,Syle 1,Numurets,Normal bullet 2,Bullet list,H&amp;P List Paragraph,Colorful List - Accent 11,PPS_Bullet,Punkti ar numuriem,Virsraksti,Numbered Para 1,Dot pt,List Paragraph Char Char Char,Indicator Text"/>
    <w:basedOn w:val="Normal"/>
    <w:link w:val="ListParagraphChar"/>
    <w:uiPriority w:val="34"/>
    <w:qFormat/>
    <w:rsid w:val="000532A9"/>
    <w:pPr>
      <w:ind w:left="720"/>
    </w:pPr>
  </w:style>
  <w:style w:type="character" w:styleId="Hyperlink">
    <w:name w:val="Hyperlink"/>
    <w:basedOn w:val="DefaultParagraphFont"/>
    <w:uiPriority w:val="99"/>
    <w:unhideWhenUsed/>
    <w:rsid w:val="00984BD3"/>
    <w:rPr>
      <w:color w:val="0563C1" w:themeColor="hyperlink"/>
      <w:u w:val="single"/>
    </w:rPr>
  </w:style>
  <w:style w:type="character" w:styleId="UnresolvedMention">
    <w:name w:val="Unresolved Mention"/>
    <w:basedOn w:val="DefaultParagraphFont"/>
    <w:uiPriority w:val="99"/>
    <w:semiHidden/>
    <w:unhideWhenUsed/>
    <w:rsid w:val="00984BD3"/>
    <w:rPr>
      <w:color w:val="605E5C"/>
      <w:shd w:val="clear" w:color="auto" w:fill="E1DFDD"/>
    </w:rPr>
  </w:style>
  <w:style w:type="character" w:styleId="CommentReference">
    <w:name w:val="annotation reference"/>
    <w:basedOn w:val="DefaultParagraphFont"/>
    <w:uiPriority w:val="99"/>
    <w:semiHidden/>
    <w:unhideWhenUsed/>
    <w:rsid w:val="009F6BE2"/>
    <w:rPr>
      <w:sz w:val="16"/>
      <w:szCs w:val="16"/>
    </w:rPr>
  </w:style>
  <w:style w:type="paragraph" w:styleId="CommentText">
    <w:name w:val="annotation text"/>
    <w:basedOn w:val="Normal"/>
    <w:link w:val="CommentTextChar"/>
    <w:uiPriority w:val="99"/>
    <w:semiHidden/>
    <w:unhideWhenUsed/>
    <w:rsid w:val="009F6BE2"/>
    <w:pPr>
      <w:spacing w:after="16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9F6BE2"/>
    <w:rPr>
      <w:sz w:val="20"/>
      <w:szCs w:val="20"/>
    </w:rPr>
  </w:style>
  <w:style w:type="paragraph" w:styleId="BalloonText">
    <w:name w:val="Balloon Text"/>
    <w:basedOn w:val="Normal"/>
    <w:link w:val="BalloonTextChar"/>
    <w:uiPriority w:val="99"/>
    <w:semiHidden/>
    <w:unhideWhenUsed/>
    <w:rsid w:val="009F6B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B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559955">
      <w:bodyDiv w:val="1"/>
      <w:marLeft w:val="0"/>
      <w:marRight w:val="0"/>
      <w:marTop w:val="0"/>
      <w:marBottom w:val="0"/>
      <w:divBdr>
        <w:top w:val="none" w:sz="0" w:space="0" w:color="auto"/>
        <w:left w:val="none" w:sz="0" w:space="0" w:color="auto"/>
        <w:bottom w:val="none" w:sz="0" w:space="0" w:color="auto"/>
        <w:right w:val="none" w:sz="0" w:space="0" w:color="auto"/>
      </w:divBdr>
    </w:div>
    <w:div w:id="1043019399">
      <w:bodyDiv w:val="1"/>
      <w:marLeft w:val="0"/>
      <w:marRight w:val="0"/>
      <w:marTop w:val="0"/>
      <w:marBottom w:val="0"/>
      <w:divBdr>
        <w:top w:val="none" w:sz="0" w:space="0" w:color="auto"/>
        <w:left w:val="none" w:sz="0" w:space="0" w:color="auto"/>
        <w:bottom w:val="none" w:sz="0" w:space="0" w:color="auto"/>
        <w:right w:val="none" w:sz="0" w:space="0" w:color="auto"/>
      </w:divBdr>
    </w:div>
    <w:div w:id="193825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3956</Words>
  <Characters>2256</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8</cp:revision>
  <dcterms:created xsi:type="dcterms:W3CDTF">2025-01-29T10:35:00Z</dcterms:created>
  <dcterms:modified xsi:type="dcterms:W3CDTF">2025-01-29T13:46:00Z</dcterms:modified>
</cp:coreProperties>
</file>